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0095927340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كداس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6" name="Picture 2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http://verify.eniga.smartschools.tn/verify.html?id=d200ecb5d9a602539c4f2ccfcbaafa10f44fa4ff7deff2b952db52c9c09677ad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7F6BA0FA" w14:textId="77777777" w:rsidR="00A81C91" w:rsidRDefault="00A81C91" w:rsidP="00CC1DA2">
      <w:pPr>
        <w:rPr>
          <w:rtl/>
        </w:rPr>
      </w:pPr>
    </w:p>
    <w:p w14:paraId="5F0B86C3" w14:textId="77777777" w:rsidR="00A81C91" w:rsidRDefault="00A81C91" w:rsidP="00CC1DA2">
      <w:pPr>
        <w:rPr>
          <w:rtl/>
        </w:rPr>
      </w:pPr>
    </w:p>
    <w:p w14:paraId="583DCF10" w14:textId="77777777" w:rsidR="00A81C91" w:rsidRDefault="00A81C91" w:rsidP="00CC1DA2">
      <w:pPr>
        <w:rPr>
          <w:rtl/>
        </w:rPr>
      </w:pPr>
    </w:p>
    <w:p w14:paraId="563D8C0D" w14:textId="77777777" w:rsidR="00A81C91" w:rsidRPr="00546F69" w:rsidRDefault="00A81C91" w:rsidP="00CC1DA2">
      <w:bookmarkStart w:id="0" w:name="_GoBack"/>
      <w:bookmarkEnd w:id="0"/>
    </w:p>
    <w:p w14:paraId="08283631" w14:textId="3D9104A2" w:rsidR="00A81C91" w:rsidRDefault="00A81C91" w:rsidP="00A81C91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A81C91">
      <w:pPr>
        <w:bidi/>
        <w:rPr>
          <w:lang w:bidi="ar-TN"/>
        </w:rPr>
      </w:pPr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9C90A" w14:textId="77777777" w:rsidR="005E2638" w:rsidRDefault="005E2638" w:rsidP="00D4079D">
      <w:pPr>
        <w:spacing w:after="0" w:line="240" w:lineRule="auto"/>
      </w:pPr>
      <w:r>
        <w:separator/>
      </w:r>
    </w:p>
  </w:endnote>
  <w:endnote w:type="continuationSeparator" w:id="0">
    <w:p w14:paraId="1BB8F251" w14:textId="77777777" w:rsidR="005E2638" w:rsidRDefault="005E263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E1B09" w14:textId="77777777" w:rsidR="005E2638" w:rsidRDefault="005E2638" w:rsidP="00D4079D">
      <w:pPr>
        <w:spacing w:after="0" w:line="240" w:lineRule="auto"/>
      </w:pPr>
      <w:r>
        <w:separator/>
      </w:r>
    </w:p>
  </w:footnote>
  <w:footnote w:type="continuationSeparator" w:id="0">
    <w:p w14:paraId="5BAF3D62" w14:textId="77777777" w:rsidR="005E2638" w:rsidRDefault="005E263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2638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81C91"/>
    <w:rsid w:val="00AA2644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D614B0"/>
    <w:rsid w:val="00DE3EF4"/>
    <w:rsid w:val="00F25FE3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2025-05-19T10:14:00Z</dcterms:modified>
</cp:coreProperties>
</file>