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29BD9" w14:textId="77777777" w:rsidR="002F448A" w:rsidRPr="006E7BD4" w:rsidRDefault="00000000" w:rsidP="006E7BD4">
      <w:pPr>
        <w:spacing w:line="360" w:lineRule="auto"/>
        <w:jc w:val="center"/>
        <w:rPr>
          <w:rFonts w:cs="Times New Roman"/>
          <w:sz w:val="24"/>
          <w:szCs w:val="24"/>
        </w:rPr>
      </w:pPr>
      <w:r w:rsidRPr="006E7BD4">
        <w:rPr>
          <w:rFonts w:cs="Times New Roman"/>
          <w:b/>
          <w:sz w:val="24"/>
          <w:szCs w:val="24"/>
        </w:rPr>
        <w:t>NLP-Enhanced Deep Q-Network for Financial Trading: A Multi-Module System with Ablation Analysis</w:t>
      </w:r>
    </w:p>
    <w:p w14:paraId="52F1BEC1" w14:textId="77777777" w:rsidR="002F448A" w:rsidRDefault="00000000" w:rsidP="006E7BD4">
      <w:pPr>
        <w:spacing w:line="360" w:lineRule="auto"/>
        <w:jc w:val="center"/>
        <w:rPr>
          <w:rFonts w:eastAsia="宋体" w:cs="Times New Roman"/>
          <w:b/>
          <w:sz w:val="24"/>
          <w:szCs w:val="24"/>
          <w:lang w:eastAsia="zh-CN"/>
        </w:rPr>
      </w:pPr>
      <w:r w:rsidRPr="006E7BD4">
        <w:rPr>
          <w:rFonts w:cs="Times New Roman"/>
          <w:b/>
          <w:sz w:val="24"/>
          <w:szCs w:val="24"/>
        </w:rPr>
        <w:t>BA3084</w:t>
      </w:r>
      <w:r w:rsidR="006E7BD4">
        <w:rPr>
          <w:rFonts w:eastAsia="宋体" w:cs="Times New Roman" w:hint="eastAsia"/>
          <w:b/>
          <w:sz w:val="24"/>
          <w:szCs w:val="24"/>
          <w:lang w:eastAsia="zh-CN"/>
        </w:rPr>
        <w:t xml:space="preserve"> </w:t>
      </w:r>
      <w:r w:rsidR="006E7BD4" w:rsidRPr="006E7BD4">
        <w:rPr>
          <w:rFonts w:eastAsia="宋体" w:cs="Times New Roman"/>
          <w:b/>
          <w:sz w:val="24"/>
          <w:szCs w:val="24"/>
          <w:lang w:eastAsia="zh-CN"/>
        </w:rPr>
        <w:t>Data Analysis and Fintech Fundamentals</w:t>
      </w:r>
      <w:r w:rsidR="006E7BD4">
        <w:rPr>
          <w:rFonts w:eastAsia="宋体" w:cs="Times New Roman" w:hint="eastAsia"/>
          <w:b/>
          <w:sz w:val="24"/>
          <w:szCs w:val="24"/>
          <w:lang w:eastAsia="zh-CN"/>
        </w:rPr>
        <w:t xml:space="preserve"> - Group</w:t>
      </w:r>
      <w:r w:rsidRPr="006E7BD4">
        <w:rPr>
          <w:rFonts w:cs="Times New Roman"/>
          <w:b/>
          <w:sz w:val="24"/>
          <w:szCs w:val="24"/>
        </w:rPr>
        <w:t xml:space="preserve"> Report</w:t>
      </w:r>
    </w:p>
    <w:p w14:paraId="1F2FD3AC" w14:textId="77777777" w:rsidR="006E7BD4" w:rsidRPr="006E7BD4" w:rsidRDefault="006E7BD4" w:rsidP="006E7BD4">
      <w:pPr>
        <w:spacing w:line="360" w:lineRule="auto"/>
        <w:jc w:val="both"/>
        <w:rPr>
          <w:rFonts w:eastAsia="宋体" w:cs="Times New Roman"/>
          <w:sz w:val="24"/>
          <w:szCs w:val="24"/>
          <w:lang w:eastAsia="zh-CN"/>
        </w:rPr>
      </w:pPr>
      <w:r w:rsidRPr="006E7BD4">
        <w:rPr>
          <w:rFonts w:eastAsia="宋体" w:cs="Times New Roman" w:hint="eastAsia"/>
          <w:sz w:val="24"/>
          <w:szCs w:val="24"/>
          <w:lang w:eastAsia="zh-CN"/>
        </w:rPr>
        <w:t>孙尹</w:t>
      </w:r>
      <w:proofErr w:type="gramStart"/>
      <w:r w:rsidRPr="006E7BD4">
        <w:rPr>
          <w:rFonts w:eastAsia="宋体" w:cs="Times New Roman" w:hint="eastAsia"/>
          <w:sz w:val="24"/>
          <w:szCs w:val="24"/>
          <w:lang w:eastAsia="zh-CN"/>
        </w:rPr>
        <w:t>泺</w:t>
      </w:r>
      <w:proofErr w:type="gramEnd"/>
      <w:r w:rsidRPr="006E7BD4">
        <w:rPr>
          <w:rFonts w:eastAsia="宋体" w:cs="Times New Roman"/>
          <w:sz w:val="24"/>
          <w:szCs w:val="24"/>
          <w:lang w:eastAsia="zh-CN"/>
        </w:rPr>
        <w:t xml:space="preserve"> 2330025070</w:t>
      </w:r>
      <w:r>
        <w:rPr>
          <w:rFonts w:eastAsia="宋体" w:cs="Times New Roman" w:hint="eastAsia"/>
          <w:sz w:val="24"/>
          <w:szCs w:val="24"/>
          <w:lang w:eastAsia="zh-CN"/>
        </w:rPr>
        <w:t xml:space="preserve">        </w:t>
      </w:r>
      <w:r w:rsidRPr="006E7BD4">
        <w:rPr>
          <w:rFonts w:eastAsia="宋体" w:cs="Times New Roman" w:hint="eastAsia"/>
          <w:sz w:val="24"/>
          <w:szCs w:val="24"/>
          <w:lang w:eastAsia="zh-CN"/>
        </w:rPr>
        <w:t>姚予涵</w:t>
      </w:r>
      <w:r w:rsidRPr="006E7BD4">
        <w:rPr>
          <w:rFonts w:eastAsia="宋体" w:cs="Times New Roman" w:hint="eastAsia"/>
          <w:sz w:val="24"/>
          <w:szCs w:val="24"/>
          <w:lang w:eastAsia="zh-CN"/>
        </w:rPr>
        <w:t xml:space="preserve"> 2330036177</w:t>
      </w:r>
      <w:r>
        <w:rPr>
          <w:rFonts w:eastAsia="宋体" w:cs="Times New Roman" w:hint="eastAsia"/>
          <w:sz w:val="24"/>
          <w:szCs w:val="24"/>
          <w:lang w:eastAsia="zh-CN"/>
        </w:rPr>
        <w:t xml:space="preserve">        </w:t>
      </w:r>
      <w:r w:rsidRPr="006E7BD4">
        <w:rPr>
          <w:rFonts w:eastAsia="宋体" w:cs="Times New Roman" w:hint="eastAsia"/>
          <w:sz w:val="24"/>
          <w:szCs w:val="24"/>
          <w:lang w:eastAsia="zh-CN"/>
        </w:rPr>
        <w:t>江澜玺</w:t>
      </w:r>
      <w:r w:rsidRPr="006E7BD4">
        <w:rPr>
          <w:rFonts w:eastAsia="宋体" w:cs="Times New Roman"/>
          <w:sz w:val="24"/>
          <w:szCs w:val="24"/>
          <w:lang w:eastAsia="zh-CN"/>
        </w:rPr>
        <w:t xml:space="preserve"> 2330036049</w:t>
      </w:r>
      <w:r>
        <w:rPr>
          <w:rFonts w:eastAsia="宋体" w:cs="Times New Roman" w:hint="eastAsia"/>
          <w:sz w:val="24"/>
          <w:szCs w:val="24"/>
          <w:lang w:eastAsia="zh-CN"/>
        </w:rPr>
        <w:t xml:space="preserve">        </w:t>
      </w:r>
      <w:r w:rsidRPr="006E7BD4">
        <w:rPr>
          <w:rFonts w:eastAsia="宋体" w:cs="Times New Roman" w:hint="eastAsia"/>
          <w:sz w:val="24"/>
          <w:szCs w:val="24"/>
          <w:lang w:eastAsia="zh-CN"/>
        </w:rPr>
        <w:t>陈梓怡</w:t>
      </w:r>
      <w:r w:rsidRPr="006E7BD4">
        <w:rPr>
          <w:rFonts w:eastAsia="宋体" w:cs="Times New Roman"/>
          <w:sz w:val="24"/>
          <w:szCs w:val="24"/>
          <w:lang w:eastAsia="zh-CN"/>
        </w:rPr>
        <w:t xml:space="preserve"> 2330036011</w:t>
      </w:r>
    </w:p>
    <w:p w14:paraId="08D833FF" w14:textId="77777777" w:rsidR="002F448A" w:rsidRPr="006E7BD4" w:rsidRDefault="00000000" w:rsidP="006E7BD4">
      <w:pPr>
        <w:spacing w:line="360" w:lineRule="auto"/>
        <w:jc w:val="center"/>
        <w:rPr>
          <w:rFonts w:cs="Times New Roman"/>
          <w:sz w:val="24"/>
          <w:szCs w:val="24"/>
        </w:rPr>
      </w:pPr>
      <w:r w:rsidRPr="006E7BD4">
        <w:rPr>
          <w:rFonts w:cs="Times New Roman"/>
          <w:b/>
          <w:sz w:val="24"/>
          <w:szCs w:val="24"/>
        </w:rPr>
        <w:t>May 2026</w:t>
      </w:r>
    </w:p>
    <w:p w14:paraId="694F6E30" w14:textId="77777777" w:rsidR="002F448A" w:rsidRPr="006E7BD4" w:rsidRDefault="00000000" w:rsidP="006E7BD4">
      <w:pPr>
        <w:spacing w:line="360" w:lineRule="auto"/>
        <w:jc w:val="both"/>
        <w:rPr>
          <w:rFonts w:eastAsia="宋体" w:cs="Times New Roman"/>
          <w:sz w:val="24"/>
          <w:szCs w:val="24"/>
          <w:lang w:eastAsia="zh-CN"/>
        </w:rPr>
      </w:pPr>
      <w:r w:rsidRPr="006E7BD4">
        <w:rPr>
          <w:rFonts w:cs="Times New Roman"/>
          <w:sz w:val="24"/>
          <w:szCs w:val="24"/>
        </w:rPr>
        <w:t>____________________________________________________________</w:t>
      </w:r>
      <w:r w:rsidR="006E7BD4">
        <w:rPr>
          <w:rFonts w:eastAsia="宋体" w:cs="Times New Roman" w:hint="eastAsia"/>
          <w:sz w:val="24"/>
          <w:szCs w:val="24"/>
          <w:lang w:eastAsia="zh-CN"/>
        </w:rPr>
        <w:t>__________________</w:t>
      </w:r>
    </w:p>
    <w:p w14:paraId="27431C41"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Abstract</w:t>
      </w:r>
    </w:p>
    <w:p w14:paraId="549FA3E8"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This report presents a comprehensive financial trading platform that integrates Natural Language Processing (NLP) sentiment analysis with Deep Q-Network (DQN) reinforcement learning. The system comprises five core modules: data ingestion from multiple financial sources, a multi-method NLP sentiment pipeline (VADER, Logistic Regression, FinBERT), a custom Gym-compatible trading environment with realistic market frictions, a Double DQN agent with experience replay, and an interactive Streamlit dashboard. We conduct a large-scale ablation study across 60 S&amp;P 500 stocks spanning six sectors to quantify the marginal contribution of NLP sentiment signals to trading performance. Our results show that NLP sentiment provides a positive Sharpe ratio contribution in 53.3% of stocks, with pronounced sector heterogeneity: Finance (80%), Technology (70%), and Communication/Utility (60%) benefit most, while Consumer (20%) and Healthcare (30%) show negative effects. Regime-stratified analysis reveals that NLP is most effective during low-volatility bull markets (68% positive) and deteriorates during high-volatility or bear conditions (12% positive). Gradient-based feature importance analysis confirms that when DQN agents actually utilize sentiment features (e.g., JPM with 40.7% NLP gradient contribution), ablation results consistently show positive NLP effects. However, the DQN agent itself statistically significantly underperforms a simple Buy-and-Hold strategy on a risk-adjusted basis (paired t-test p=0.0004, Cohen's d=-0.485), indicating that while NLP adds value, the underlying RL framework requires further refinement for profitable trading.</w:t>
      </w:r>
    </w:p>
    <w:p w14:paraId="0B5FE143"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Keywords</w:t>
      </w:r>
      <w:r w:rsidRPr="006E7BD4">
        <w:rPr>
          <w:rFonts w:cs="Times New Roman"/>
          <w:sz w:val="24"/>
          <w:szCs w:val="24"/>
        </w:rPr>
        <w:t>: Reinforcement Learning, DQN, NLP Sentiment Analysis, FinBERT, Ablation Study, Financial Trading, Regime Detection</w:t>
      </w:r>
    </w:p>
    <w:p w14:paraId="785182FB" w14:textId="77777777" w:rsidR="002F448A" w:rsidRPr="006E7BD4" w:rsidRDefault="00000000" w:rsidP="006E7BD4">
      <w:pPr>
        <w:spacing w:line="360" w:lineRule="auto"/>
        <w:jc w:val="both"/>
        <w:rPr>
          <w:rFonts w:eastAsia="宋体" w:cs="Times New Roman"/>
          <w:sz w:val="24"/>
          <w:szCs w:val="24"/>
          <w:lang w:eastAsia="zh-CN"/>
        </w:rPr>
      </w:pPr>
      <w:r w:rsidRPr="006E7BD4">
        <w:rPr>
          <w:rFonts w:cs="Times New Roman"/>
          <w:sz w:val="24"/>
          <w:szCs w:val="24"/>
        </w:rPr>
        <w:t>____________________________________________________________</w:t>
      </w:r>
      <w:r w:rsidR="006E7BD4">
        <w:rPr>
          <w:rFonts w:eastAsia="宋体" w:cs="Times New Roman" w:hint="eastAsia"/>
          <w:sz w:val="24"/>
          <w:szCs w:val="24"/>
          <w:lang w:eastAsia="zh-CN"/>
        </w:rPr>
        <w:t>__________________</w:t>
      </w:r>
    </w:p>
    <w:p w14:paraId="6A1AC780"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lastRenderedPageBreak/>
        <w:t>1. Introduction</w:t>
      </w:r>
    </w:p>
    <w:p w14:paraId="20645E22"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1.1 Motivation</w:t>
      </w:r>
    </w:p>
    <w:p w14:paraId="457BEFA8"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The intersection of artificial intelligence and finance has produced a rapidly growing body of research on automated trading systems. Traditional quantitative finance relies on numerical indicators — price momentum, moving averages, volume patterns — to inform trading decisions. However, markets are not purely numerical; they are deeply influenced by news, sentiment, and narrative. A company's earnings surprise, a geopolitical event, or a shift in consumer confidence can drive price movements that technical indicators alone cannot anticipate.</w:t>
      </w:r>
    </w:p>
    <w:p w14:paraId="3EA5C770"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 xml:space="preserve">The central research question of this project is: </w:t>
      </w:r>
      <w:r w:rsidRPr="006E7BD4">
        <w:rPr>
          <w:rFonts w:cs="Times New Roman"/>
          <w:b/>
          <w:sz w:val="24"/>
          <w:szCs w:val="24"/>
        </w:rPr>
        <w:t>Does NLP-based sentiment analysis provide a measurable, causal improvement to reinforcement learning trading strategies?</w:t>
      </w:r>
      <w:r w:rsidRPr="006E7BD4">
        <w:rPr>
          <w:rFonts w:cs="Times New Roman"/>
          <w:sz w:val="24"/>
          <w:szCs w:val="24"/>
        </w:rPr>
        <w:t xml:space="preserve"> To answer this, we build a complete end-to-end trading platform and conduct a rigorous ablation study — training identical DQN agents with and without sentiment features and measuring the performance difference.</w:t>
      </w:r>
    </w:p>
    <w:p w14:paraId="78E0F17F"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1.2 Project Scope</w:t>
      </w:r>
    </w:p>
    <w:p w14:paraId="689D7EDC"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This project implements five integrated modules:</w:t>
      </w:r>
    </w:p>
    <w:p w14:paraId="7D18A326"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Data Ingestion</w:t>
      </w:r>
      <w:r w:rsidRPr="006E7BD4">
        <w:rPr>
          <w:rFonts w:cs="Times New Roman"/>
          <w:sz w:val="24"/>
          <w:szCs w:val="24"/>
        </w:rPr>
        <w:t>: Multi-source market data (Yahoo Finance) and financial news (NASDAQ data package, Finnhub, RSS) collection with SQLite persistence.</w:t>
      </w:r>
    </w:p>
    <w:p w14:paraId="3537D1DB"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NLP Pipeline</w:t>
      </w:r>
      <w:r w:rsidRPr="006E7BD4">
        <w:rPr>
          <w:rFonts w:cs="Times New Roman"/>
          <w:sz w:val="24"/>
          <w:szCs w:val="24"/>
        </w:rPr>
        <w:t>: Three-method sentiment analysis (VADER lexicon, Logistic Regression classifier, FinBERT transformer) with consensus weighting, EMA smoothing, and neutral gating.</w:t>
      </w:r>
    </w:p>
    <w:p w14:paraId="397A8B83"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RL Engine</w:t>
      </w:r>
      <w:r w:rsidRPr="006E7BD4">
        <w:rPr>
          <w:rFonts w:cs="Times New Roman"/>
          <w:sz w:val="24"/>
          <w:szCs w:val="24"/>
        </w:rPr>
        <w:t>: Custom Gym-compatible trading environment with realistic market frictions (bid-ask spread, slippage, volume limits), Double DQN agent with experience replay, and walk-forward validation.</w:t>
      </w:r>
    </w:p>
    <w:p w14:paraId="2D46E8F9"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Ablation Framework</w:t>
      </w:r>
      <w:r w:rsidRPr="006E7BD4">
        <w:rPr>
          <w:rFonts w:cs="Times New Roman"/>
          <w:sz w:val="24"/>
          <w:szCs w:val="24"/>
        </w:rPr>
        <w:t>: Systematic comparison of DQN with vs. without NLP sentiment, multi-seed evaluation, and Layer 2 (DQN vs. Buy-and-Hold) benchmarking.</w:t>
      </w:r>
    </w:p>
    <w:p w14:paraId="14645DC5"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Dashboard</w:t>
      </w:r>
      <w:r w:rsidRPr="006E7BD4">
        <w:rPr>
          <w:rFonts w:cs="Times New Roman"/>
          <w:sz w:val="24"/>
          <w:szCs w:val="24"/>
        </w:rPr>
        <w:t>: Interactive Streamlit interface for visualizing trading performance, sentiment trends, and ablation results.</w:t>
      </w:r>
    </w:p>
    <w:p w14:paraId="696E02B7"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1.3 Key Contributions</w:t>
      </w:r>
    </w:p>
    <w:p w14:paraId="3C6B1081"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lastRenderedPageBreak/>
        <w:t>Large-scale ablation</w:t>
      </w:r>
      <w:r w:rsidRPr="006E7BD4">
        <w:rPr>
          <w:rFonts w:cs="Times New Roman"/>
          <w:sz w:val="24"/>
          <w:szCs w:val="24"/>
        </w:rPr>
        <w:t>: 60 stocks × 6 sectors × 2 conditions × 2 seeds = 240 training runs, providing statistically meaningful results.</w:t>
      </w:r>
    </w:p>
    <w:p w14:paraId="7264FF86"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Regime-stratified analysis</w:t>
      </w:r>
      <w:r w:rsidRPr="006E7BD4">
        <w:rPr>
          <w:rFonts w:cs="Times New Roman"/>
          <w:sz w:val="24"/>
          <w:szCs w:val="24"/>
        </w:rPr>
        <w:t>: Demonstrates that NLP effectiveness is conditional on market state (Bull/Bear/High-Vol), a finding with practical implications for deployment.</w:t>
      </w:r>
    </w:p>
    <w:p w14:paraId="27ABAFA4"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Gradient-based validation</w:t>
      </w:r>
      <w:r w:rsidRPr="006E7BD4">
        <w:rPr>
          <w:rFonts w:cs="Times New Roman"/>
          <w:sz w:val="24"/>
          <w:szCs w:val="24"/>
        </w:rPr>
        <w:t>: SHAP-style feature importance confirms that DQN agents actually use sentiment features when NLP is effective, providing mechanistic evidence beyond correlation.</w:t>
      </w:r>
    </w:p>
    <w:p w14:paraId="007DF914"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Algorithm optimization</w:t>
      </w:r>
      <w:r w:rsidRPr="006E7BD4">
        <w:rPr>
          <w:rFonts w:cs="Times New Roman"/>
          <w:sz w:val="24"/>
          <w:szCs w:val="24"/>
        </w:rPr>
        <w:t>: Network architecture reduced from 44K to 2.9K parameters (15×) while maintaining performance, validated on CPU-only hardware.</w:t>
      </w:r>
    </w:p>
    <w:p w14:paraId="7BC92737"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2. Background and Literature Review</w:t>
      </w:r>
    </w:p>
    <w:p w14:paraId="6EF25699"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2.1 Reinforcement Learning in Finance</w:t>
      </w:r>
    </w:p>
    <w:p w14:paraId="61F12D6E"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The application of RL to financial trading has gained significant traction since the pioneering work of Deng et al. (2017), who demonstrated that Deep Direct RL could learn profitable trading strategies from financial signal representations. Moody and Saffell (2001) first proposed using RL for optimal trade execution, framing the problem as a Markov Decision Process where the agent learns to minimize trading costs.</w:t>
      </w:r>
    </w:p>
    <w:p w14:paraId="7C68CCEB"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Key algorithmic developments include:</w:t>
      </w:r>
    </w:p>
    <w:p w14:paraId="5B8A4C27"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Deep Q-Networks (DQN)</w:t>
      </w:r>
      <w:r w:rsidRPr="006E7BD4">
        <w:rPr>
          <w:rFonts w:cs="Times New Roman"/>
          <w:sz w:val="24"/>
          <w:szCs w:val="24"/>
        </w:rPr>
        <w:t>: Mnih et al. (2015) showed that DQN could achieve superhuman performance on Atari games. The adaptation to finance requires careful handling of non-stationary data distributions and sparse, delayed rewards.</w:t>
      </w:r>
    </w:p>
    <w:p w14:paraId="63986CE0"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Double DQN</w:t>
      </w:r>
      <w:r w:rsidRPr="006E7BD4">
        <w:rPr>
          <w:rFonts w:cs="Times New Roman"/>
          <w:sz w:val="24"/>
          <w:szCs w:val="24"/>
        </w:rPr>
        <w:t>: Van Hasselt et al. (2016) addressed the overestimation bias in Q-learning by decoupling action selection from evaluation, which we adopt in this project.</w:t>
      </w:r>
    </w:p>
    <w:p w14:paraId="6995BF1D"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Experience Replay</w:t>
      </w:r>
      <w:r w:rsidRPr="006E7BD4">
        <w:rPr>
          <w:rFonts w:cs="Times New Roman"/>
          <w:sz w:val="24"/>
          <w:szCs w:val="24"/>
        </w:rPr>
        <w:t>: Essential for breaking temporal correlations in financial time series, though the non-stationarity of markets challenges the i.i.d. assumption.</w:t>
      </w:r>
    </w:p>
    <w:p w14:paraId="30D1B166"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2.2 NLP in Financial Markets</w:t>
      </w:r>
    </w:p>
    <w:p w14:paraId="778F652D"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The Efficient Market Hypothesis (Fama, 1970) in its semi-strong form states that all public information is reflected in asset prices. Under this hypothesis, NLP sentiment analysis should provide no trading edge — the market already prices in news sentiment. However, a growing body of evidence challenges this view:</w:t>
      </w:r>
    </w:p>
    <w:p w14:paraId="5329685B"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lastRenderedPageBreak/>
        <w:t>Tetlock (2007)</w:t>
      </w:r>
      <w:r w:rsidRPr="006E7BD4">
        <w:rPr>
          <w:rFonts w:cs="Times New Roman"/>
          <w:sz w:val="24"/>
          <w:szCs w:val="24"/>
        </w:rPr>
        <w:t>: Showed that media pessimism predicts downward pressure on market prices, suggesting that sentiment is not immediately and fully incorporated.</w:t>
      </w:r>
    </w:p>
    <w:p w14:paraId="76955262"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Loughran and McDonald (2011)</w:t>
      </w:r>
      <w:r w:rsidRPr="006E7BD4">
        <w:rPr>
          <w:rFonts w:cs="Times New Roman"/>
          <w:sz w:val="24"/>
          <w:szCs w:val="24"/>
        </w:rPr>
        <w:t>: Demonstrated that financial text requires domain-specific dictionaries; general-purpose sentiment tools perform poorly on financial documents.</w:t>
      </w:r>
    </w:p>
    <w:p w14:paraId="598665F2"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Araci (2019)</w:t>
      </w:r>
      <w:r w:rsidRPr="006E7BD4">
        <w:rPr>
          <w:rFonts w:cs="Times New Roman"/>
          <w:sz w:val="24"/>
          <w:szCs w:val="24"/>
        </w:rPr>
        <w:t>: Introduced FinBERT, a BERT model fine-tuned on financial text, achieving state-of-the-art performance on financial sentiment classification.</w:t>
      </w:r>
    </w:p>
    <w:p w14:paraId="1401E7EF"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2.3 Ablation Studies in ML Systems</w:t>
      </w:r>
    </w:p>
    <w:p w14:paraId="282B6855"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Ablation studies systematically remove components to measure their individual contribution. In the context of NLP+RL systems, ablation is particularly important because the interaction between sentiment signals and trading decisions is complex and potentially non-linear. Prior work (e.g., Li et al., 2020; Wu et al., 2021) has explored NLP-augmented trading but typically reports only aggregate performance metrics without isolating the marginal contribution of sentiment.</w:t>
      </w:r>
    </w:p>
    <w:p w14:paraId="244E5AAC"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2.4 Market Regime Detection</w:t>
      </w:r>
    </w:p>
    <w:p w14:paraId="6CF9517F"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Financial markets exhibit distinct regimes — bull markets, bear markets, high-volatility crises — within which the statistical properties of returns differ substantially. Ang and Timmermann (2012) provide a comprehensive survey of regime-switching models. Hidden Markov Models (HMM) have been widely used for regime classification (Nguyen, 2018), while simpler rule-based approaches using moving averages and volatility bands remain popular in practice due to their interpretability.</w:t>
      </w:r>
    </w:p>
    <w:p w14:paraId="33B86D3F" w14:textId="77777777" w:rsidR="002F448A" w:rsidRDefault="00000000" w:rsidP="006E7BD4">
      <w:pPr>
        <w:spacing w:line="360" w:lineRule="auto"/>
        <w:jc w:val="both"/>
        <w:rPr>
          <w:rFonts w:eastAsia="宋体" w:cs="Times New Roman"/>
          <w:b/>
          <w:sz w:val="24"/>
          <w:szCs w:val="24"/>
          <w:lang w:eastAsia="zh-CN"/>
        </w:rPr>
      </w:pPr>
      <w:r w:rsidRPr="006E7BD4">
        <w:rPr>
          <w:rFonts w:cs="Times New Roman"/>
          <w:b/>
          <w:sz w:val="24"/>
          <w:szCs w:val="24"/>
        </w:rPr>
        <w:t>3. System Architecture</w:t>
      </w:r>
    </w:p>
    <w:p w14:paraId="3A624A27" w14:textId="5487E89B" w:rsidR="002733B0" w:rsidRPr="002733B0" w:rsidRDefault="002733B0" w:rsidP="002733B0">
      <w:pPr>
        <w:spacing w:line="360" w:lineRule="auto"/>
        <w:jc w:val="center"/>
        <w:rPr>
          <w:rFonts w:eastAsia="宋体" w:cs="Times New Roman"/>
          <w:sz w:val="24"/>
          <w:szCs w:val="24"/>
          <w:lang w:eastAsia="zh-CN"/>
        </w:rPr>
      </w:pPr>
      <w:r>
        <w:rPr>
          <w:rFonts w:eastAsia="宋体" w:cs="Times New Roman" w:hint="eastAsia"/>
          <w:noProof/>
          <w:sz w:val="24"/>
          <w:szCs w:val="24"/>
          <w:lang w:eastAsia="zh-CN"/>
        </w:rPr>
        <w:lastRenderedPageBreak/>
        <w:drawing>
          <wp:inline distT="0" distB="0" distL="0" distR="0" wp14:anchorId="7CF361B0" wp14:editId="590DFA23">
            <wp:extent cx="4490176" cy="8229257"/>
            <wp:effectExtent l="0" t="0" r="5715" b="635"/>
            <wp:docPr id="1344410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10801" name="图片 1344410801"/>
                    <pic:cNvPicPr/>
                  </pic:nvPicPr>
                  <pic:blipFill>
                    <a:blip r:embed="rId6"/>
                    <a:stretch>
                      <a:fillRect/>
                    </a:stretch>
                  </pic:blipFill>
                  <pic:spPr>
                    <a:xfrm>
                      <a:off x="0" y="0"/>
                      <a:ext cx="4504306" cy="8255153"/>
                    </a:xfrm>
                    <a:prstGeom prst="rect">
                      <a:avLst/>
                    </a:prstGeom>
                  </pic:spPr>
                </pic:pic>
              </a:graphicData>
            </a:graphic>
          </wp:inline>
        </w:drawing>
      </w:r>
    </w:p>
    <w:p w14:paraId="54910CB4" w14:textId="605E386D" w:rsidR="002F448A" w:rsidRPr="006E7BD4" w:rsidRDefault="00000000" w:rsidP="006E7BD4">
      <w:pPr>
        <w:spacing w:line="360" w:lineRule="auto"/>
        <w:jc w:val="both"/>
        <w:rPr>
          <w:rFonts w:cs="Times New Roman"/>
          <w:sz w:val="24"/>
          <w:szCs w:val="24"/>
        </w:rPr>
      </w:pPr>
      <w:r w:rsidRPr="006E7BD4">
        <w:rPr>
          <w:rFonts w:cs="Times New Roman"/>
          <w:b/>
          <w:sz w:val="24"/>
          <w:szCs w:val="24"/>
        </w:rPr>
        <w:lastRenderedPageBreak/>
        <w:t>3.</w:t>
      </w:r>
      <w:r w:rsidR="002733B0">
        <w:rPr>
          <w:rFonts w:eastAsia="宋体" w:cs="Times New Roman" w:hint="eastAsia"/>
          <w:b/>
          <w:sz w:val="24"/>
          <w:szCs w:val="24"/>
          <w:lang w:eastAsia="zh-CN"/>
        </w:rPr>
        <w:t>1</w:t>
      </w:r>
      <w:r w:rsidRPr="006E7BD4">
        <w:rPr>
          <w:rFonts w:cs="Times New Roman"/>
          <w:b/>
          <w:sz w:val="24"/>
          <w:szCs w:val="24"/>
        </w:rPr>
        <w:t xml:space="preserve"> Technology Stack</w:t>
      </w:r>
    </w:p>
    <w:tbl>
      <w:tblPr>
        <w:tblStyle w:val="-11"/>
        <w:tblW w:w="0" w:type="auto"/>
        <w:tblLook w:val="04A0" w:firstRow="1" w:lastRow="0" w:firstColumn="1" w:lastColumn="0" w:noHBand="0" w:noVBand="1"/>
      </w:tblPr>
      <w:tblGrid>
        <w:gridCol w:w="2943"/>
        <w:gridCol w:w="3119"/>
        <w:gridCol w:w="3298"/>
      </w:tblGrid>
      <w:tr w:rsidR="002F448A" w:rsidRPr="006E7BD4" w14:paraId="5163B127" w14:textId="77777777" w:rsidTr="002733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5BA129D5"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Component</w:t>
            </w:r>
          </w:p>
        </w:tc>
        <w:tc>
          <w:tcPr>
            <w:tcW w:w="3119" w:type="dxa"/>
          </w:tcPr>
          <w:p w14:paraId="50CEC56B"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Technology</w:t>
            </w:r>
          </w:p>
        </w:tc>
        <w:tc>
          <w:tcPr>
            <w:tcW w:w="3298" w:type="dxa"/>
          </w:tcPr>
          <w:p w14:paraId="27786912"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Justification</w:t>
            </w:r>
          </w:p>
        </w:tc>
      </w:tr>
      <w:tr w:rsidR="002F448A" w:rsidRPr="006E7BD4" w14:paraId="0FD95F87" w14:textId="77777777" w:rsidTr="00273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7890084C"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Market Data</w:t>
            </w:r>
          </w:p>
        </w:tc>
        <w:tc>
          <w:tcPr>
            <w:tcW w:w="3119" w:type="dxa"/>
          </w:tcPr>
          <w:p w14:paraId="489B315D"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Yahoo Finance (yfinance)</w:t>
            </w:r>
          </w:p>
        </w:tc>
        <w:tc>
          <w:tcPr>
            <w:tcW w:w="3298" w:type="dxa"/>
          </w:tcPr>
          <w:p w14:paraId="04C18A0A"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Free, reliable, covers all S&amp;P 500 stocks</w:t>
            </w:r>
          </w:p>
        </w:tc>
      </w:tr>
      <w:tr w:rsidR="002F448A" w:rsidRPr="006E7BD4" w14:paraId="6CD5FED8" w14:textId="77777777" w:rsidTr="002733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213272DF"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News Data</w:t>
            </w:r>
          </w:p>
        </w:tc>
        <w:tc>
          <w:tcPr>
            <w:tcW w:w="3119" w:type="dxa"/>
          </w:tcPr>
          <w:p w14:paraId="276D8AAA"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Finnhub API</w:t>
            </w:r>
          </w:p>
        </w:tc>
        <w:tc>
          <w:tcPr>
            <w:tcW w:w="3298" w:type="dxa"/>
          </w:tcPr>
          <w:p w14:paraId="306D5155"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Free tier provides sufficient news volume</w:t>
            </w:r>
          </w:p>
        </w:tc>
      </w:tr>
      <w:tr w:rsidR="002F448A" w:rsidRPr="006E7BD4" w14:paraId="68FC1AD2" w14:textId="77777777" w:rsidTr="00273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689EA3EB"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Sentiment (Lexicon)</w:t>
            </w:r>
          </w:p>
        </w:tc>
        <w:tc>
          <w:tcPr>
            <w:tcW w:w="3119" w:type="dxa"/>
          </w:tcPr>
          <w:p w14:paraId="29036D87"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VADER</w:t>
            </w:r>
          </w:p>
        </w:tc>
        <w:tc>
          <w:tcPr>
            <w:tcW w:w="3298" w:type="dxa"/>
          </w:tcPr>
          <w:p w14:paraId="038D90E4"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Optimized for short social/financial text</w:t>
            </w:r>
          </w:p>
        </w:tc>
      </w:tr>
      <w:tr w:rsidR="002F448A" w:rsidRPr="006E7BD4" w14:paraId="523CC270" w14:textId="77777777" w:rsidTr="002733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2A9DD9A2"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Sentiment (ML)</w:t>
            </w:r>
          </w:p>
        </w:tc>
        <w:tc>
          <w:tcPr>
            <w:tcW w:w="3119" w:type="dxa"/>
          </w:tcPr>
          <w:p w14:paraId="04B2F28C"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Logistic Regression (TF-IDF)</w:t>
            </w:r>
          </w:p>
        </w:tc>
        <w:tc>
          <w:tcPr>
            <w:tcW w:w="3298" w:type="dxa"/>
          </w:tcPr>
          <w:p w14:paraId="600F9E67"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Lightweight, interpretable baseline</w:t>
            </w:r>
          </w:p>
        </w:tc>
      </w:tr>
      <w:tr w:rsidR="002F448A" w:rsidRPr="006E7BD4" w14:paraId="087D2FEB" w14:textId="77777777" w:rsidTr="00273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7FFC278A"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Sentiment (Transformer)</w:t>
            </w:r>
          </w:p>
        </w:tc>
        <w:tc>
          <w:tcPr>
            <w:tcW w:w="3119" w:type="dxa"/>
          </w:tcPr>
          <w:p w14:paraId="0785C5B5"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FinBERT (ProsusAI/finbert)</w:t>
            </w:r>
          </w:p>
        </w:tc>
        <w:tc>
          <w:tcPr>
            <w:tcW w:w="3298" w:type="dxa"/>
          </w:tcPr>
          <w:p w14:paraId="31FE6BE0"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State-of-the-art financial NLP</w:t>
            </w:r>
          </w:p>
        </w:tc>
      </w:tr>
      <w:tr w:rsidR="002F448A" w:rsidRPr="006E7BD4" w14:paraId="6B52BC15" w14:textId="77777777" w:rsidTr="002733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45A3FF0C"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RL Framework</w:t>
            </w:r>
          </w:p>
        </w:tc>
        <w:tc>
          <w:tcPr>
            <w:tcW w:w="3119" w:type="dxa"/>
          </w:tcPr>
          <w:p w14:paraId="3F7C3D6F"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PyTorch + Gymnasium</w:t>
            </w:r>
          </w:p>
        </w:tc>
        <w:tc>
          <w:tcPr>
            <w:tcW w:w="3298" w:type="dxa"/>
          </w:tcPr>
          <w:p w14:paraId="1C4DAF81"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Industry standard, custom env support</w:t>
            </w:r>
          </w:p>
        </w:tc>
      </w:tr>
      <w:tr w:rsidR="002F448A" w:rsidRPr="006E7BD4" w14:paraId="787B3003" w14:textId="77777777" w:rsidTr="00273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600651C3"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Dashboard</w:t>
            </w:r>
          </w:p>
        </w:tc>
        <w:tc>
          <w:tcPr>
            <w:tcW w:w="3119" w:type="dxa"/>
          </w:tcPr>
          <w:p w14:paraId="6D7B817A"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Streamlit + Plotly</w:t>
            </w:r>
          </w:p>
        </w:tc>
        <w:tc>
          <w:tcPr>
            <w:tcW w:w="3298" w:type="dxa"/>
          </w:tcPr>
          <w:p w14:paraId="362304C8"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Rapid prototyping, interactive charts</w:t>
            </w:r>
          </w:p>
        </w:tc>
      </w:tr>
      <w:tr w:rsidR="002F448A" w:rsidRPr="006E7BD4" w14:paraId="25C66677" w14:textId="77777777" w:rsidTr="002733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28EDEE9C"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Database</w:t>
            </w:r>
          </w:p>
        </w:tc>
        <w:tc>
          <w:tcPr>
            <w:tcW w:w="3119" w:type="dxa"/>
          </w:tcPr>
          <w:p w14:paraId="4AE7928A"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SQLite</w:t>
            </w:r>
          </w:p>
        </w:tc>
        <w:tc>
          <w:tcPr>
            <w:tcW w:w="3298" w:type="dxa"/>
          </w:tcPr>
          <w:p w14:paraId="30ED96FE"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Zero-config, sufficient for single-user</w:t>
            </w:r>
          </w:p>
        </w:tc>
      </w:tr>
      <w:tr w:rsidR="002F448A" w:rsidRPr="006E7BD4" w14:paraId="03807742" w14:textId="77777777" w:rsidTr="00273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4755B50D"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Experiment Tracking</w:t>
            </w:r>
          </w:p>
        </w:tc>
        <w:tc>
          <w:tcPr>
            <w:tcW w:w="3119" w:type="dxa"/>
          </w:tcPr>
          <w:p w14:paraId="3E0F9B0D"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Custom JSON + CSV</w:t>
            </w:r>
          </w:p>
        </w:tc>
        <w:tc>
          <w:tcPr>
            <w:tcW w:w="3298" w:type="dxa"/>
          </w:tcPr>
          <w:p w14:paraId="77BC07B4"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Minimal overhead, full reproducibility</w:t>
            </w:r>
          </w:p>
        </w:tc>
      </w:tr>
    </w:tbl>
    <w:p w14:paraId="726BE3FC" w14:textId="77777777" w:rsidR="002F448A" w:rsidRPr="006E7BD4" w:rsidRDefault="002F448A" w:rsidP="006E7BD4">
      <w:pPr>
        <w:spacing w:line="360" w:lineRule="auto"/>
        <w:jc w:val="both"/>
        <w:rPr>
          <w:rFonts w:eastAsia="宋体" w:cs="Times New Roman"/>
          <w:sz w:val="24"/>
          <w:szCs w:val="24"/>
          <w:lang w:eastAsia="zh-CN"/>
        </w:rPr>
      </w:pPr>
    </w:p>
    <w:p w14:paraId="30161F8D" w14:textId="4D4E0AFA" w:rsidR="002F448A" w:rsidRPr="006E7BD4" w:rsidRDefault="00000000" w:rsidP="006E7BD4">
      <w:pPr>
        <w:spacing w:line="360" w:lineRule="auto"/>
        <w:jc w:val="both"/>
        <w:rPr>
          <w:rFonts w:cs="Times New Roman"/>
          <w:sz w:val="24"/>
          <w:szCs w:val="24"/>
        </w:rPr>
      </w:pPr>
      <w:r w:rsidRPr="006E7BD4">
        <w:rPr>
          <w:rFonts w:cs="Times New Roman"/>
          <w:b/>
          <w:sz w:val="24"/>
          <w:szCs w:val="24"/>
        </w:rPr>
        <w:t>3.</w:t>
      </w:r>
      <w:r w:rsidR="002733B0">
        <w:rPr>
          <w:rFonts w:eastAsia="宋体" w:cs="Times New Roman" w:hint="eastAsia"/>
          <w:b/>
          <w:sz w:val="24"/>
          <w:szCs w:val="24"/>
          <w:lang w:eastAsia="zh-CN"/>
        </w:rPr>
        <w:t>2</w:t>
      </w:r>
      <w:r w:rsidRPr="006E7BD4">
        <w:rPr>
          <w:rFonts w:cs="Times New Roman"/>
          <w:b/>
          <w:sz w:val="24"/>
          <w:szCs w:val="24"/>
        </w:rPr>
        <w:t xml:space="preserve"> Data Flow</w:t>
      </w:r>
    </w:p>
    <w:p w14:paraId="5BC5385E" w14:textId="77777777" w:rsidR="002F448A" w:rsidRPr="002733B0" w:rsidRDefault="00000000" w:rsidP="002733B0">
      <w:pPr>
        <w:pStyle w:val="a"/>
        <w:numPr>
          <w:ilvl w:val="0"/>
          <w:numId w:val="10"/>
        </w:numPr>
        <w:spacing w:line="360" w:lineRule="auto"/>
        <w:jc w:val="both"/>
        <w:rPr>
          <w:rFonts w:cs="Times New Roman"/>
          <w:sz w:val="24"/>
          <w:szCs w:val="24"/>
        </w:rPr>
      </w:pPr>
      <w:r w:rsidRPr="002733B0">
        <w:rPr>
          <w:rFonts w:cs="Times New Roman"/>
          <w:b/>
          <w:sz w:val="24"/>
          <w:szCs w:val="24"/>
        </w:rPr>
        <w:t>Collection</w:t>
      </w:r>
      <w:r w:rsidRPr="002733B0">
        <w:rPr>
          <w:rFonts w:cs="Times New Roman"/>
          <w:sz w:val="24"/>
          <w:szCs w:val="24"/>
        </w:rPr>
        <w:t>: Market data (daily OHLCV) fetched via `yfinance` for 60 tickers from 2016-2026. News fetched via NASDAQ data package (204,865 articles from 2009-2026) and Finnhub API, supplemented by RSS feeds (Yahoo Finance, Seeking Alpha, Benzinga).</w:t>
      </w:r>
    </w:p>
    <w:p w14:paraId="38104750"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Storage</w:t>
      </w:r>
      <w:r w:rsidRPr="006E7BD4">
        <w:rPr>
          <w:rFonts w:cs="Times New Roman"/>
          <w:sz w:val="24"/>
          <w:szCs w:val="24"/>
        </w:rPr>
        <w:t>: All data persisted in SQLite (`trading.db`) with tables for `market_data`, `sentiment_records`, and `trading_log`.</w:t>
      </w:r>
    </w:p>
    <w:p w14:paraId="638CA7BE"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NLP Processing</w:t>
      </w:r>
      <w:r w:rsidRPr="006E7BD4">
        <w:rPr>
          <w:rFonts w:cs="Times New Roman"/>
          <w:sz w:val="24"/>
          <w:szCs w:val="24"/>
        </w:rPr>
        <w:t>: Raw news text → preprocessed → scored by VADER, LR, FinBERT → consensus aggregation → EMA smoothing → neutral gating.</w:t>
      </w:r>
    </w:p>
    <w:p w14:paraId="260C2281"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lastRenderedPageBreak/>
        <w:t>Feature Engineering</w:t>
      </w:r>
      <w:r w:rsidRPr="006E7BD4">
        <w:rPr>
          <w:rFonts w:cs="Times New Roman"/>
          <w:sz w:val="24"/>
          <w:szCs w:val="24"/>
        </w:rPr>
        <w:t>: Market data enriched with MA50, MA200, RSI, MACD indicators. Merged with daily sentiment scores and derived features (sent_ma5, sent_trend, sent_vol).</w:t>
      </w:r>
    </w:p>
    <w:p w14:paraId="3A9479B8"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Training</w:t>
      </w:r>
      <w:r w:rsidRPr="006E7BD4">
        <w:rPr>
          <w:rFonts w:cs="Times New Roman"/>
          <w:sz w:val="24"/>
          <w:szCs w:val="24"/>
        </w:rPr>
        <w:t>: Walk-forward split (60/20/20) → DQN training on train+val → backtest on test.</w:t>
      </w:r>
    </w:p>
    <w:p w14:paraId="6D0E4CED"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Ablation</w:t>
      </w:r>
      <w:r w:rsidRPr="006E7BD4">
        <w:rPr>
          <w:rFonts w:cs="Times New Roman"/>
          <w:sz w:val="24"/>
          <w:szCs w:val="24"/>
        </w:rPr>
        <w:t>: Train identical agent on same data with sentiment features zeroed out → compare Δ.</w:t>
      </w:r>
    </w:p>
    <w:p w14:paraId="58AA0C11"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4. Methodology</w:t>
      </w:r>
    </w:p>
    <w:p w14:paraId="0E9DDEA4"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4.1 Data Ingestion Module</w:t>
      </w:r>
    </w:p>
    <w:p w14:paraId="5972F3B9"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Market Data</w:t>
      </w:r>
      <w:r w:rsidRPr="006E7BD4">
        <w:rPr>
          <w:rFonts w:cs="Times New Roman"/>
          <w:sz w:val="24"/>
          <w:szCs w:val="24"/>
        </w:rPr>
        <w:t>: Daily OHLCV (Open, High, Low, Close, Volume) data is retrieved for all 60 tickers using the Yahoo Finance API. The data spans approximately 2,600 trading days from January 2016 through May 2026, covering nearly a full economic cycle including the 2020 COVID crash, 2022 rate-hike bear market, and 2024-2025 AI-driven bull market.</w:t>
      </w:r>
    </w:p>
    <w:p w14:paraId="29FCD840"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News Data</w:t>
      </w:r>
      <w:r w:rsidRPr="006E7BD4">
        <w:rPr>
          <w:rFonts w:cs="Times New Roman"/>
          <w:sz w:val="24"/>
          <w:szCs w:val="24"/>
        </w:rPr>
        <w:t>News Data: Financial news articles are sourced from three tiers. Tier 1 — NASDAQ data package: 204,865 articles (55% of total), spanning June 2009 to May 2026, covering all 60 tickers. Tier 2 — Web aggregators (Yahoo Finance: 58,588; Seeking Alpha: 14,017; Benzinga network: 17,796). Tier 3 — Finnhub API (free tier): 2,961 articles from June 2025 to May 2026, primarily used for the 8-stock validation experiment. The full news table contains 372,503 articles with an average of 1,854 unique news dates per ticker.</w:t>
      </w:r>
    </w:p>
    <w:p w14:paraId="6400D322"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Data Quality Considerations</w:t>
      </w:r>
      <w:r w:rsidRPr="006E7BD4">
        <w:rPr>
          <w:rFonts w:cs="Times New Roman"/>
          <w:sz w:val="24"/>
          <w:szCs w:val="24"/>
        </w:rPr>
        <w:t>:</w:t>
      </w:r>
    </w:p>
    <w:p w14:paraId="0EB0AEEC"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Survivorship bias: Two delisted stocks (TWTR, ATVI) are documented but excluded from the main training universe.</w:t>
      </w:r>
    </w:p>
    <w:p w14:paraId="2B3358F8"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News sparsity: Market data exists for ~2,600 days per ticker but sentiment is available on ~1,202 days per ticker on average (46% of trading days), as not every trading day has corresponding financial news articles. News dates without articles are assigned a neutral sentiment score of 0.</w:t>
      </w:r>
    </w:p>
    <w:p w14:paraId="6BE8F5A3"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Look-ahead prevention: Walk-forward split is strictly chronological (60% train / 20% val / 20% test) with no shuffling.</w:t>
      </w:r>
    </w:p>
    <w:p w14:paraId="63245C5C"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4.2 NLP Sentiment Pipeline</w:t>
      </w:r>
    </w:p>
    <w:p w14:paraId="04F80FDD"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Our sentiment pipeline employs three complementary methods with consensus weighting:</w:t>
      </w:r>
    </w:p>
    <w:p w14:paraId="3B854DFA"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Method 1: VADER (Valence Aware Dictionary and sEntiment Reasoner)</w:t>
      </w:r>
    </w:p>
    <w:p w14:paraId="040D4E9C"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Rule-based lexicon optimized for social media and short text</w:t>
      </w:r>
    </w:p>
    <w:p w14:paraId="0D8D6189"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Produces a compound score in [-1, 1]</w:t>
      </w:r>
    </w:p>
    <w:p w14:paraId="03E3745A"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lastRenderedPageBreak/>
        <w:t>Strengths: Fast, no training required, handles negation and intensifiers</w:t>
      </w:r>
    </w:p>
    <w:p w14:paraId="47F36149"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Limitations: General-purpose vocabulary, not financial-domain-specific</w:t>
      </w:r>
    </w:p>
    <w:p w14:paraId="5EE7F706"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Method 2: Logistic Regression with TF-IDF</w:t>
      </w:r>
    </w:p>
    <w:p w14:paraId="03FC824A"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Binary classifier trained on financial sentiment dataset</w:t>
      </w:r>
    </w:p>
    <w:p w14:paraId="091F13F3"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TF-IDF vectorizer captures domain-specific term importance</w:t>
      </w:r>
    </w:p>
    <w:p w14:paraId="084CF433"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Produces probability scores in [0, 1] mapped to [-1, 1]</w:t>
      </w:r>
    </w:p>
    <w:p w14:paraId="0B40EE5F"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Strengths: Interpretable, lightweight, domain-adaptable</w:t>
      </w:r>
    </w:p>
    <w:p w14:paraId="55055B92"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Limitations: Bag-of-words ignores word order and context</w:t>
      </w:r>
    </w:p>
    <w:p w14:paraId="4996DE8F"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Method 3: FinBERT (ProsusAI/finbert)</w:t>
      </w:r>
    </w:p>
    <w:p w14:paraId="3BE4EAB7"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BERT-base model fine-tuned on financial text (SEC filings, earnings reports)</w:t>
      </w:r>
    </w:p>
    <w:p w14:paraId="580D555B"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Produces probability distribution over {positive, neutral, negative}</w:t>
      </w:r>
    </w:p>
    <w:p w14:paraId="12906CF6"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Final score = P(positive) - P(negative) in [-1, 1]</w:t>
      </w:r>
    </w:p>
    <w:p w14:paraId="49B0D83B"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Strengths: State-of-the-art financial NLP, context-aware</w:t>
      </w:r>
    </w:p>
    <w:p w14:paraId="2064387C"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Limitations: Computationally expensive (512 token limit, GPU recommended)</w:t>
      </w:r>
    </w:p>
    <w:p w14:paraId="3FD7B9D9"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Consensus Weighting</w:t>
      </w:r>
      <w:r w:rsidRPr="006E7BD4">
        <w:rPr>
          <w:rFonts w:cs="Times New Roman"/>
          <w:sz w:val="24"/>
          <w:szCs w:val="24"/>
        </w:rPr>
        <w:t>: When inter-method correlation is low (Fleiss' Kappa &lt; 0.6), indicating genuine disagreement, FinBERT receives 2× weight and LR receives 1.5× weight, reflecting their superior domain adaptation. When correlation is high, all methods receive equal weight.</w:t>
      </w:r>
    </w:p>
    <w:p w14:paraId="52019AA3"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Signal Processing</w:t>
      </w:r>
      <w:r w:rsidRPr="006E7BD4">
        <w:rPr>
          <w:rFonts w:cs="Times New Roman"/>
          <w:sz w:val="24"/>
          <w:szCs w:val="24"/>
        </w:rPr>
        <w:t>:</w:t>
      </w:r>
    </w:p>
    <w:p w14:paraId="22965322" w14:textId="77777777" w:rsidR="002F448A" w:rsidRPr="002733B0" w:rsidRDefault="00000000" w:rsidP="002733B0">
      <w:pPr>
        <w:pStyle w:val="a"/>
        <w:numPr>
          <w:ilvl w:val="0"/>
          <w:numId w:val="11"/>
        </w:numPr>
        <w:spacing w:line="360" w:lineRule="auto"/>
        <w:jc w:val="both"/>
        <w:rPr>
          <w:rFonts w:cs="Times New Roman"/>
          <w:sz w:val="24"/>
          <w:szCs w:val="24"/>
        </w:rPr>
      </w:pPr>
      <w:r w:rsidRPr="002733B0">
        <w:rPr>
          <w:rFonts w:cs="Times New Roman"/>
          <w:b/>
          <w:sz w:val="24"/>
          <w:szCs w:val="24"/>
        </w:rPr>
        <w:t>EMA Smoothing</w:t>
      </w:r>
      <w:r w:rsidRPr="002733B0">
        <w:rPr>
          <w:rFonts w:cs="Times New Roman"/>
          <w:sz w:val="24"/>
          <w:szCs w:val="24"/>
        </w:rPr>
        <w:t xml:space="preserve"> (span=5): Exponential moving average reduces day-to-day noise. One business week is a natural unit in financial analysis (standard 5-day MA).</w:t>
      </w:r>
    </w:p>
    <w:p w14:paraId="7BFFF2C0"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Neutral Gating</w:t>
      </w:r>
      <w:r w:rsidRPr="006E7BD4">
        <w:rPr>
          <w:rFonts w:cs="Times New Roman"/>
          <w:sz w:val="24"/>
          <w:szCs w:val="24"/>
        </w:rPr>
        <w:t xml:space="preserve"> (|score| &lt; 0.05): Scores within ±0.05 are set to zero, following FinBERT authors' classification threshold. This prevents weak, noisy signals from influencing the agent.</w:t>
      </w:r>
    </w:p>
    <w:p w14:paraId="2510A0D2"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Derived Features</w:t>
      </w:r>
      <w:r w:rsidRPr="006E7BD4">
        <w:rPr>
          <w:rFonts w:cs="Times New Roman"/>
          <w:sz w:val="24"/>
          <w:szCs w:val="24"/>
        </w:rPr>
        <w:t>: `sentiment_ma5` (5-day EMA), `sentiment_ma20` (20-day EMA), `sentiment_trend` (ma5 - ma20, captures direction), `sentiment_vol` (10-day rolling std, captures uncertainty).</w:t>
      </w:r>
    </w:p>
    <w:p w14:paraId="09F64F84"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4.3 RL Trading Engine</w:t>
      </w:r>
    </w:p>
    <w:p w14:paraId="49552969" w14:textId="77777777" w:rsidR="002F448A" w:rsidRPr="006E7BD4" w:rsidRDefault="00000000" w:rsidP="006E7BD4">
      <w:pPr>
        <w:spacing w:line="360" w:lineRule="auto"/>
        <w:jc w:val="both"/>
        <w:rPr>
          <w:rFonts w:cs="Times New Roman"/>
          <w:b/>
          <w:bCs/>
          <w:sz w:val="24"/>
          <w:szCs w:val="24"/>
        </w:rPr>
      </w:pPr>
      <w:r w:rsidRPr="006E7BD4">
        <w:rPr>
          <w:rFonts w:cs="Times New Roman"/>
          <w:b/>
          <w:bCs/>
          <w:sz w:val="24"/>
          <w:szCs w:val="24"/>
        </w:rPr>
        <w:t>4.3.1 Environment Design</w:t>
      </w:r>
    </w:p>
    <w:p w14:paraId="63226C4C"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The `FinancialTradingEnv` implements the OpenAI Gymnasium interface with:</w:t>
      </w:r>
    </w:p>
    <w:p w14:paraId="3AA18091"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lastRenderedPageBreak/>
        <w:t>State Space</w:t>
      </w:r>
      <w:r w:rsidRPr="006E7BD4">
        <w:rPr>
          <w:rFonts w:cs="Times New Roman"/>
          <w:sz w:val="24"/>
          <w:szCs w:val="24"/>
        </w:rPr>
        <w:t xml:space="preserve"> (11-dimensional, all normalized to approximately [-1, 1] or [0, 1]):</w:t>
      </w:r>
    </w:p>
    <w:p w14:paraId="60CE1629" w14:textId="77777777" w:rsidR="002F448A" w:rsidRPr="002733B0" w:rsidRDefault="00000000" w:rsidP="002733B0">
      <w:pPr>
        <w:pStyle w:val="a"/>
        <w:numPr>
          <w:ilvl w:val="0"/>
          <w:numId w:val="12"/>
        </w:numPr>
        <w:spacing w:line="360" w:lineRule="auto"/>
        <w:jc w:val="both"/>
        <w:rPr>
          <w:rFonts w:cs="Times New Roman"/>
          <w:sz w:val="24"/>
          <w:szCs w:val="24"/>
        </w:rPr>
      </w:pPr>
      <w:r w:rsidRPr="002733B0">
        <w:rPr>
          <w:rFonts w:cs="Times New Roman"/>
          <w:sz w:val="24"/>
          <w:szCs w:val="24"/>
        </w:rPr>
        <w:t>`price_ratio`: Current price / initial price</w:t>
      </w:r>
    </w:p>
    <w:p w14:paraId="5D351AC7"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`MA50_ratio`: 50-day moving average / current price</w:t>
      </w:r>
    </w:p>
    <w:p w14:paraId="5951361C"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`MA200_ratio`: 200-day moving average / current price</w:t>
      </w:r>
    </w:p>
    <w:p w14:paraId="1B95A6A4"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 xml:space="preserve">`RSI_norm`: </w:t>
      </w:r>
      <w:proofErr w:type="gramStart"/>
      <w:r w:rsidRPr="006E7BD4">
        <w:rPr>
          <w:rFonts w:cs="Times New Roman"/>
          <w:sz w:val="24"/>
          <w:szCs w:val="24"/>
        </w:rPr>
        <w:t>RSI(</w:t>
      </w:r>
      <w:proofErr w:type="gramEnd"/>
      <w:r w:rsidRPr="006E7BD4">
        <w:rPr>
          <w:rFonts w:cs="Times New Roman"/>
          <w:sz w:val="24"/>
          <w:szCs w:val="24"/>
        </w:rPr>
        <w:t>14) / 100</w:t>
      </w:r>
    </w:p>
    <w:p w14:paraId="5726AC95"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`MACD_ratio`: MACD / current price (scaled)</w:t>
      </w:r>
    </w:p>
    <w:p w14:paraId="01B7A327"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`position_pct`: Portfolio fraction invested in stock</w:t>
      </w:r>
    </w:p>
    <w:p w14:paraId="7CFACC88"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`cash_pct`: Portfolio fraction in cash</w:t>
      </w:r>
    </w:p>
    <w:p w14:paraId="3C85748C"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`sentiment`: Consensus daily sentiment score</w:t>
      </w:r>
    </w:p>
    <w:p w14:paraId="66D4E211"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`sentiment_ma5`: 5-day EMA of sentiment</w:t>
      </w:r>
    </w:p>
    <w:p w14:paraId="0FF1A3C2"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`sentiment_trend`: ma5 - ma20 (momentum of sentiment)</w:t>
      </w:r>
    </w:p>
    <w:p w14:paraId="44240D70"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`sentiment_vol`: 10-day rolling standard deviation of sentiment</w:t>
      </w:r>
    </w:p>
    <w:p w14:paraId="362451DD"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Action Space</w:t>
      </w:r>
      <w:r w:rsidRPr="006E7BD4">
        <w:rPr>
          <w:rFonts w:cs="Times New Roman"/>
          <w:sz w:val="24"/>
          <w:szCs w:val="24"/>
        </w:rPr>
        <w:t>: Discrete {0: Hold, 1: Buy (25% of cash), 2: Sell (25% of position)}</w:t>
      </w:r>
    </w:p>
    <w:p w14:paraId="2A654C66"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Reward Function</w:t>
      </w:r>
      <w:r w:rsidRPr="006E7BD4">
        <w:rPr>
          <w:rFonts w:cs="Times New Roman"/>
          <w:sz w:val="24"/>
          <w:szCs w:val="24"/>
        </w:rPr>
        <w:t>:</w:t>
      </w:r>
    </w:p>
    <w:p w14:paraId="0B30B8FA"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r_t = pct_return_t + α · sentiment_t · position_pct_t - β · (trade_cost_t / portfolio_t)</w:t>
      </w:r>
    </w:p>
    <w:p w14:paraId="67351314"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where α=0.001 (sentiment alignment bonus) and β=0.0001 (turnover penalty).</w:t>
      </w:r>
    </w:p>
    <w:p w14:paraId="7A29D24F"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Market Frictions</w:t>
      </w:r>
      <w:r w:rsidRPr="006E7BD4">
        <w:rPr>
          <w:rFonts w:cs="Times New Roman"/>
          <w:sz w:val="24"/>
          <w:szCs w:val="24"/>
        </w:rPr>
        <w:t xml:space="preserve"> (with literature support):</w:t>
      </w:r>
    </w:p>
    <w:p w14:paraId="31761E0E"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Half-spread: 2.5 bps (Bessembinder, 2003)</w:t>
      </w:r>
    </w:p>
    <w:p w14:paraId="1B6BD495"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Slippage: 1 bp per 1% of daily volume traded (Almgren et al., 2005)</w:t>
      </w:r>
    </w:p>
    <w:p w14:paraId="12C71546"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Commission: 10 bps (inclusive of SEC fees, clearing, brokerage)</w:t>
      </w:r>
    </w:p>
    <w:p w14:paraId="7A87DA4B"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Volume limit: Maximum 5% of daily volume per trade (Kissell, 2014)</w:t>
      </w:r>
    </w:p>
    <w:p w14:paraId="48CE7478"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Risk Controls</w:t>
      </w:r>
      <w:r w:rsidRPr="006E7BD4">
        <w:rPr>
          <w:rFonts w:cs="Times New Roman"/>
          <w:sz w:val="24"/>
          <w:szCs w:val="24"/>
        </w:rPr>
        <w:t>:</w:t>
      </w:r>
    </w:p>
    <w:p w14:paraId="3356F7EF"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Max drawdown limit: 20% from peak (episode early termination)</w:t>
      </w:r>
    </w:p>
    <w:p w14:paraId="2A726B96"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Maximum 25% of capital/position per trade (position sizing)</w:t>
      </w:r>
    </w:p>
    <w:p w14:paraId="02961238" w14:textId="77777777" w:rsidR="002F448A" w:rsidRPr="006E7BD4" w:rsidRDefault="00000000" w:rsidP="006E7BD4">
      <w:pPr>
        <w:spacing w:line="360" w:lineRule="auto"/>
        <w:jc w:val="both"/>
        <w:rPr>
          <w:rFonts w:cs="Times New Roman"/>
          <w:b/>
          <w:bCs/>
          <w:sz w:val="24"/>
          <w:szCs w:val="24"/>
        </w:rPr>
      </w:pPr>
      <w:r w:rsidRPr="006E7BD4">
        <w:rPr>
          <w:rFonts w:cs="Times New Roman"/>
          <w:b/>
          <w:bCs/>
          <w:sz w:val="24"/>
          <w:szCs w:val="24"/>
        </w:rPr>
        <w:t>4.3.2 DQN Agent Architecture</w:t>
      </w:r>
    </w:p>
    <w:p w14:paraId="52458EB6"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Network</w:t>
      </w:r>
      <w:r w:rsidRPr="006E7BD4">
        <w:rPr>
          <w:rFonts w:cs="Times New Roman"/>
          <w:sz w:val="24"/>
          <w:szCs w:val="24"/>
        </w:rPr>
        <w:t>: MLP with architecture 11 → 64 → 32 → 3 (2,947 parameters)</w:t>
      </w:r>
    </w:p>
    <w:p w14:paraId="5180C7F1"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ReLU activations between hidden layers</w:t>
      </w:r>
    </w:p>
    <w:p w14:paraId="548341A4"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lastRenderedPageBreak/>
        <w:t>No activation on output layer (Q-values can be any real number)</w:t>
      </w:r>
    </w:p>
    <w:p w14:paraId="4A7A094B"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Hyperparameters</w:t>
      </w:r>
      <w:r w:rsidRPr="006E7BD4">
        <w:rPr>
          <w:rFonts w:cs="Times New Roman"/>
          <w:sz w:val="24"/>
          <w:szCs w:val="24"/>
        </w:rPr>
        <w:t xml:space="preserve"> (following Mnih et al., 2015 with financial adaptations):</w:t>
      </w:r>
    </w:p>
    <w:tbl>
      <w:tblPr>
        <w:tblStyle w:val="-11"/>
        <w:tblW w:w="0" w:type="auto"/>
        <w:tblLook w:val="04A0" w:firstRow="1" w:lastRow="0" w:firstColumn="1" w:lastColumn="0" w:noHBand="0" w:noVBand="1"/>
      </w:tblPr>
      <w:tblGrid>
        <w:gridCol w:w="2660"/>
        <w:gridCol w:w="1984"/>
        <w:gridCol w:w="4716"/>
      </w:tblGrid>
      <w:tr w:rsidR="002F448A" w:rsidRPr="006E7BD4" w14:paraId="2F9B3E85" w14:textId="77777777" w:rsidTr="006E7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46C35E7C"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Parameter</w:t>
            </w:r>
          </w:p>
        </w:tc>
        <w:tc>
          <w:tcPr>
            <w:tcW w:w="1984" w:type="dxa"/>
          </w:tcPr>
          <w:p w14:paraId="500C8586"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Value</w:t>
            </w:r>
          </w:p>
        </w:tc>
        <w:tc>
          <w:tcPr>
            <w:tcW w:w="4716" w:type="dxa"/>
          </w:tcPr>
          <w:p w14:paraId="0B6B54A7"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Rationale</w:t>
            </w:r>
          </w:p>
        </w:tc>
      </w:tr>
      <w:tr w:rsidR="002F448A" w:rsidRPr="006E7BD4" w14:paraId="645CE27D"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71BA4277"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Discount factor γ</w:t>
            </w:r>
          </w:p>
        </w:tc>
        <w:tc>
          <w:tcPr>
            <w:tcW w:w="1984" w:type="dxa"/>
          </w:tcPr>
          <w:p w14:paraId="1194BA62"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0.99</w:t>
            </w:r>
          </w:p>
        </w:tc>
        <w:tc>
          <w:tcPr>
            <w:tcW w:w="4716" w:type="dxa"/>
          </w:tcPr>
          <w:p w14:paraId="11BEEB7D"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Standard for infinite-horizon tasks</w:t>
            </w:r>
          </w:p>
        </w:tc>
      </w:tr>
      <w:tr w:rsidR="002F448A" w:rsidRPr="006E7BD4" w14:paraId="7B96147E"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5A69CB92"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Learning rate</w:t>
            </w:r>
          </w:p>
        </w:tc>
        <w:tc>
          <w:tcPr>
            <w:tcW w:w="1984" w:type="dxa"/>
          </w:tcPr>
          <w:p w14:paraId="27B38B0A"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1e-3</w:t>
            </w:r>
          </w:p>
        </w:tc>
        <w:tc>
          <w:tcPr>
            <w:tcW w:w="4716" w:type="dxa"/>
          </w:tcPr>
          <w:p w14:paraId="2DE9C0CC"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Adam default (Kingma &amp; Ba, 2015)</w:t>
            </w:r>
          </w:p>
        </w:tc>
      </w:tr>
      <w:tr w:rsidR="002F448A" w:rsidRPr="006E7BD4" w14:paraId="051C0C7C"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479D236E"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Batch size</w:t>
            </w:r>
          </w:p>
        </w:tc>
        <w:tc>
          <w:tcPr>
            <w:tcW w:w="1984" w:type="dxa"/>
          </w:tcPr>
          <w:p w14:paraId="7264FDF6"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64</w:t>
            </w:r>
          </w:p>
        </w:tc>
        <w:tc>
          <w:tcPr>
            <w:tcW w:w="4716" w:type="dxa"/>
          </w:tcPr>
          <w:p w14:paraId="276FBFC1"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Balance stability and speed</w:t>
            </w:r>
          </w:p>
        </w:tc>
      </w:tr>
      <w:tr w:rsidR="002F448A" w:rsidRPr="006E7BD4" w14:paraId="428C39AF"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20179B75"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Replay buffer</w:t>
            </w:r>
          </w:p>
        </w:tc>
        <w:tc>
          <w:tcPr>
            <w:tcW w:w="1984" w:type="dxa"/>
          </w:tcPr>
          <w:p w14:paraId="44B3AA00"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5,000</w:t>
            </w:r>
          </w:p>
        </w:tc>
        <w:tc>
          <w:tcPr>
            <w:tcW w:w="4716" w:type="dxa"/>
          </w:tcPr>
          <w:p w14:paraId="3B8D9B51"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~3 episodes of transitions</w:t>
            </w:r>
          </w:p>
        </w:tc>
      </w:tr>
      <w:tr w:rsidR="002F448A" w:rsidRPr="006E7BD4" w14:paraId="063D4AB5"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188DBE73"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Target update</w:t>
            </w:r>
          </w:p>
        </w:tc>
        <w:tc>
          <w:tcPr>
            <w:tcW w:w="1984" w:type="dxa"/>
          </w:tcPr>
          <w:p w14:paraId="10D00D62"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Every 5 episodes</w:t>
            </w:r>
          </w:p>
        </w:tc>
        <w:tc>
          <w:tcPr>
            <w:tcW w:w="4716" w:type="dxa"/>
          </w:tcPr>
          <w:p w14:paraId="189E26A5"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Double DQN decoupling</w:t>
            </w:r>
          </w:p>
        </w:tc>
      </w:tr>
      <w:tr w:rsidR="002F448A" w:rsidRPr="006E7BD4" w14:paraId="4E485D33"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7867AF28"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ε-start / ε-min / ε-decay</w:t>
            </w:r>
          </w:p>
        </w:tc>
        <w:tc>
          <w:tcPr>
            <w:tcW w:w="1984" w:type="dxa"/>
          </w:tcPr>
          <w:p w14:paraId="3CB79495"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1.0 / 0.05 / 0.97</w:t>
            </w:r>
          </w:p>
        </w:tc>
        <w:tc>
          <w:tcPr>
            <w:tcW w:w="4716" w:type="dxa"/>
          </w:tcPr>
          <w:p w14:paraId="69CBE621"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Exponential exploration schedule</w:t>
            </w:r>
          </w:p>
        </w:tc>
      </w:tr>
      <w:tr w:rsidR="002F448A" w:rsidRPr="006E7BD4" w14:paraId="544FCC61"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492C45DE"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Episodes</w:t>
            </w:r>
          </w:p>
        </w:tc>
        <w:tc>
          <w:tcPr>
            <w:tcW w:w="1984" w:type="dxa"/>
          </w:tcPr>
          <w:p w14:paraId="42813568" w14:textId="2EB266AF" w:rsidR="002F448A" w:rsidRPr="006E7BD4" w:rsidRDefault="00EA7E08"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Pr>
                <w:rFonts w:cs="Times New Roman"/>
                <w:sz w:val="24"/>
                <w:szCs w:val="24"/>
              </w:rPr>
              <w:t>200</w:t>
            </w:r>
          </w:p>
        </w:tc>
        <w:tc>
          <w:tcPr>
            <w:tcW w:w="4716" w:type="dxa"/>
          </w:tcPr>
          <w:p w14:paraId="71EAB5DD"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Empirical convergence plateau</w:t>
            </w:r>
          </w:p>
        </w:tc>
      </w:tr>
      <w:tr w:rsidR="002F448A" w:rsidRPr="006E7BD4" w14:paraId="645E87A7"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14609110"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Seeds</w:t>
            </w:r>
          </w:p>
        </w:tc>
        <w:tc>
          <w:tcPr>
            <w:tcW w:w="1984" w:type="dxa"/>
          </w:tcPr>
          <w:p w14:paraId="57A9D4E6"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2 (42, 123)</w:t>
            </w:r>
          </w:p>
        </w:tc>
        <w:tc>
          <w:tcPr>
            <w:tcW w:w="4716" w:type="dxa"/>
          </w:tcPr>
          <w:p w14:paraId="29595D56"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Multi-seed for variance quantification</w:t>
            </w:r>
          </w:p>
        </w:tc>
      </w:tr>
    </w:tbl>
    <w:p w14:paraId="19870296" w14:textId="77777777" w:rsidR="002F448A" w:rsidRPr="006E7BD4" w:rsidRDefault="002F448A" w:rsidP="006E7BD4">
      <w:pPr>
        <w:spacing w:line="360" w:lineRule="auto"/>
        <w:jc w:val="both"/>
        <w:rPr>
          <w:rFonts w:cs="Times New Roman"/>
          <w:sz w:val="24"/>
          <w:szCs w:val="24"/>
        </w:rPr>
      </w:pPr>
    </w:p>
    <w:p w14:paraId="6B7B0410"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Key Design Decisions</w:t>
      </w:r>
      <w:r w:rsidRPr="006E7BD4">
        <w:rPr>
          <w:rFonts w:cs="Times New Roman"/>
          <w:sz w:val="24"/>
          <w:szCs w:val="24"/>
        </w:rPr>
        <w:t>:</w:t>
      </w:r>
    </w:p>
    <w:p w14:paraId="6957D644"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Memory checkpoint</w:t>
      </w:r>
      <w:r w:rsidRPr="006E7BD4">
        <w:rPr>
          <w:rFonts w:cs="Times New Roman"/>
          <w:sz w:val="24"/>
          <w:szCs w:val="24"/>
        </w:rPr>
        <w:t>: Best model saved in RAM (not disk) during training, avoiding 4,800+ file writes per full ablation. Final model written to disk once.</w:t>
      </w:r>
    </w:p>
    <w:p w14:paraId="69C3E3AA"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No LR scheduler</w:t>
      </w:r>
      <w:r w:rsidRPr="006E7BD4">
        <w:rPr>
          <w:rFonts w:cs="Times New Roman"/>
          <w:sz w:val="24"/>
          <w:szCs w:val="24"/>
        </w:rPr>
        <w:t>: For a 2.9K-parameter network, Adam's adaptive learning rate is sufficient.</w:t>
      </w:r>
    </w:p>
    <w:p w14:paraId="1B01DF5B"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Gradient clipping</w:t>
      </w:r>
      <w:r w:rsidRPr="006E7BD4">
        <w:rPr>
          <w:rFonts w:cs="Times New Roman"/>
          <w:sz w:val="24"/>
          <w:szCs w:val="24"/>
        </w:rPr>
        <w:t>: Max norm of 1.0 to prevent exploding gradients.</w:t>
      </w:r>
    </w:p>
    <w:p w14:paraId="31E25D6F" w14:textId="77777777" w:rsidR="002F448A" w:rsidRPr="006E7BD4" w:rsidRDefault="00000000" w:rsidP="006E7BD4">
      <w:pPr>
        <w:spacing w:line="360" w:lineRule="auto"/>
        <w:jc w:val="both"/>
        <w:rPr>
          <w:rFonts w:cs="Times New Roman"/>
          <w:b/>
          <w:bCs/>
          <w:sz w:val="24"/>
          <w:szCs w:val="24"/>
        </w:rPr>
      </w:pPr>
      <w:r w:rsidRPr="006E7BD4">
        <w:rPr>
          <w:rFonts w:cs="Times New Roman"/>
          <w:b/>
          <w:bCs/>
          <w:sz w:val="24"/>
          <w:szCs w:val="24"/>
        </w:rPr>
        <w:t>4.3.3 Training and Evaluation</w:t>
      </w:r>
    </w:p>
    <w:p w14:paraId="542727B7"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Walk-Forward Split</w:t>
      </w:r>
      <w:r w:rsidRPr="006E7BD4">
        <w:rPr>
          <w:rFonts w:cs="Times New Roman"/>
          <w:sz w:val="24"/>
          <w:szCs w:val="24"/>
        </w:rPr>
        <w:t>: 60% train / 20% validation / 20% test, strictly chronological.</w:t>
      </w:r>
    </w:p>
    <w:p w14:paraId="7D2B80C0"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Training: DQN trains on 2016-2022 data (~1,560 trading days)</w:t>
      </w:r>
    </w:p>
    <w:p w14:paraId="08F74DD3"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Validation: Best model checkpoint selected based on validation return (2022-2024)</w:t>
      </w:r>
    </w:p>
    <w:p w14:paraId="127145BD"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Testing: Final evaluation on unseen 2024-2026 data</w:t>
      </w:r>
    </w:p>
    <w:p w14:paraId="1E8D0BF9"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Convergence Monitoring</w:t>
      </w:r>
      <w:r w:rsidRPr="006E7BD4">
        <w:rPr>
          <w:rFonts w:cs="Times New Roman"/>
          <w:sz w:val="24"/>
          <w:szCs w:val="24"/>
        </w:rPr>
        <w:t>: Train reward first-half vs. second-half comparison, tail coefficient of variation, linear trend slope. Early stopping when plateau detected (tail CV &lt; 0.3 and |slope| &lt; 1e-5).</w:t>
      </w:r>
    </w:p>
    <w:p w14:paraId="24111EA9"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lastRenderedPageBreak/>
        <w:t>Backtesting</w:t>
      </w:r>
      <w:r w:rsidRPr="006E7BD4">
        <w:rPr>
          <w:rFonts w:cs="Times New Roman"/>
          <w:sz w:val="24"/>
          <w:szCs w:val="24"/>
        </w:rPr>
        <w:t>: Agent runs on test data in evaluation mode (no exploration, no training). Buy-and-Hold benchmark computed as: buy maximum integer shares at test-start price (with transaction cost), hold through test period.</w:t>
      </w:r>
    </w:p>
    <w:p w14:paraId="3FD1ECA5"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4.4 Ablation Study Design</w:t>
      </w:r>
    </w:p>
    <w:p w14:paraId="73705912"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The ablation study is the core experiment of this project:</w:t>
      </w:r>
    </w:p>
    <w:p w14:paraId="3815ED4B"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Layer 1 — NLP vs. No-NLP</w:t>
      </w:r>
      <w:r w:rsidRPr="006E7BD4">
        <w:rPr>
          <w:rFonts w:cs="Times New Roman"/>
          <w:sz w:val="24"/>
          <w:szCs w:val="24"/>
        </w:rPr>
        <w:t>: For each ticker, we train two DQN agents:</w:t>
      </w:r>
    </w:p>
    <w:p w14:paraId="3C3D237F"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With NLP</w:t>
      </w:r>
      <w:r w:rsidRPr="006E7BD4">
        <w:rPr>
          <w:rFonts w:cs="Times New Roman"/>
          <w:sz w:val="24"/>
          <w:szCs w:val="24"/>
        </w:rPr>
        <w:t>: Full 11-dimensional state including sentiment features</w:t>
      </w:r>
    </w:p>
    <w:p w14:paraId="1087A365"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Without NLP</w:t>
      </w:r>
      <w:r w:rsidRPr="006E7BD4">
        <w:rPr>
          <w:rFonts w:cs="Times New Roman"/>
          <w:sz w:val="24"/>
          <w:szCs w:val="24"/>
        </w:rPr>
        <w:t>: Same state but all sentiment features (8-11) set to zero</w:t>
      </w:r>
    </w:p>
    <w:p w14:paraId="3E940E84"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Both conditions use identical market data, identical hyperparameters, identical seeds. The only difference is access to sentiment information.</w:t>
      </w:r>
    </w:p>
    <w:p w14:paraId="50FDB9F7"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Δ = Sharpe(with_NLP) - Sharpe(without_NLP)</w:t>
      </w:r>
    </w:p>
    <w:p w14:paraId="30D414AB"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Layer 2 — DQN vs. Buy-and-Hold</w:t>
      </w:r>
      <w:r w:rsidRPr="006E7BD4">
        <w:rPr>
          <w:rFonts w:cs="Times New Roman"/>
          <w:sz w:val="24"/>
          <w:szCs w:val="24"/>
        </w:rPr>
        <w:t>: Using the with-NLP agent's test-set performance, we compare DQN absolute performance against a passive B&amp;H benchmark. This addresses the question: "Even if NLP helps, does DQN beat the market?"</w:t>
      </w:r>
    </w:p>
    <w:p w14:paraId="5329B917"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Layer 3 — Paper Trading</w:t>
      </w:r>
      <w:r w:rsidRPr="006E7BD4">
        <w:rPr>
          <w:rFonts w:cs="Times New Roman"/>
          <w:sz w:val="24"/>
          <w:szCs w:val="24"/>
        </w:rPr>
        <w:t>: Forward validation on the most recent data using a single model to generate actionable signals (Buy/Hold/Sell for each ticker).</w:t>
      </w:r>
    </w:p>
    <w:p w14:paraId="02AE8073"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Statistical Framework</w:t>
      </w:r>
      <w:r w:rsidRPr="006E7BD4">
        <w:rPr>
          <w:rFonts w:cs="Times New Roman"/>
          <w:sz w:val="24"/>
          <w:szCs w:val="24"/>
        </w:rPr>
        <w:t>:</w:t>
      </w:r>
    </w:p>
    <w:p w14:paraId="7B826E20"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One-sample t-test on Δ across tickers: H0: mean(Δ) = 0</w:t>
      </w:r>
    </w:p>
    <w:p w14:paraId="55C7C43A"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Per-sector t-tests with FDR correction (Benjamini-Hochberg)</w:t>
      </w:r>
    </w:p>
    <w:p w14:paraId="6BBFC68D"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Paired t-test: DQN Sharpe vs. B&amp;H Sharpe</w:t>
      </w:r>
    </w:p>
    <w:p w14:paraId="3730F520"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Bootstrap 95% CI on Sharpe difference (10,000 resamples)</w:t>
      </w:r>
    </w:p>
    <w:p w14:paraId="6C38A7A9"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Binomial test: Does DQN beat B&amp;H more often than chance?</w:t>
      </w:r>
    </w:p>
    <w:p w14:paraId="5484F2D5"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5. Experiments and Results</w:t>
      </w:r>
    </w:p>
    <w:p w14:paraId="0B64B9B6"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5.1 Experimental Setup</w:t>
      </w:r>
    </w:p>
    <w:p w14:paraId="323536E9"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Universe</w:t>
      </w:r>
      <w:r w:rsidRPr="006E7BD4">
        <w:rPr>
          <w:rFonts w:cs="Times New Roman"/>
          <w:sz w:val="24"/>
          <w:szCs w:val="24"/>
        </w:rPr>
        <w:t>: 60 S&amp;P 500 stocks across 6 sectors:</w:t>
      </w:r>
    </w:p>
    <w:p w14:paraId="3E886089"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Technology (10): AAPL, MSFT, GOOGL, AMZN, NVDA, META, TSLA, ADBE, INTC, CRM</w:t>
      </w:r>
    </w:p>
    <w:p w14:paraId="10EC4416"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lastRenderedPageBreak/>
        <w:t>Finance (10): JPM, BAC, V, MA, GS, BLK, AXP, MS, WFC, C</w:t>
      </w:r>
    </w:p>
    <w:p w14:paraId="52FCAB13"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Healthcare (10): JNJ, UNH, PFE, ABBV, MRK, TMO, ABT, BMY, GILD, LLY</w:t>
      </w:r>
    </w:p>
    <w:p w14:paraId="423BE2C0"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Consumer (10): KO, PEP, WMT, COST, NKE, HD, MCD, PG, SBUX, LOW</w:t>
      </w:r>
    </w:p>
    <w:p w14:paraId="0E76BA57"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Energy/Industrial (10): XOM, CVX, CAT, BA, GE, COP, DE, UPS, LMT, RTX</w:t>
      </w:r>
    </w:p>
    <w:p w14:paraId="7BD7663B"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Communication/Utility (10): DIS, NFLX, NEE, T, VZ, CMCSA, TMUS, SO, DUK, CHTR</w:t>
      </w:r>
    </w:p>
    <w:p w14:paraId="1179E258"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Compute</w:t>
      </w:r>
      <w:r w:rsidRPr="006E7BD4">
        <w:rPr>
          <w:rFonts w:cs="Times New Roman"/>
          <w:sz w:val="24"/>
          <w:szCs w:val="24"/>
        </w:rPr>
        <w:t>: NVIDIA GeForce RTX 4060 Laptop GPU, PyTorch 2.8.0. Total runtime: ~26 hours for 240 training runs (60 tickers × 2 conditions × 2 seeds).</w:t>
      </w:r>
    </w:p>
    <w:p w14:paraId="0BECF5A8"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5.2 Layer 1: NLP Sentiment Contribution</w:t>
      </w:r>
    </w:p>
    <w:p w14:paraId="1C98DD8A" w14:textId="77777777" w:rsidR="002F448A" w:rsidRPr="006E7BD4" w:rsidRDefault="00000000" w:rsidP="006E7BD4">
      <w:pPr>
        <w:spacing w:line="360" w:lineRule="auto"/>
        <w:jc w:val="both"/>
        <w:rPr>
          <w:rFonts w:cs="Times New Roman"/>
          <w:b/>
          <w:bCs/>
          <w:sz w:val="24"/>
          <w:szCs w:val="24"/>
        </w:rPr>
      </w:pPr>
      <w:r w:rsidRPr="006E7BD4">
        <w:rPr>
          <w:rFonts w:cs="Times New Roman"/>
          <w:b/>
          <w:bCs/>
          <w:sz w:val="24"/>
          <w:szCs w:val="24"/>
        </w:rPr>
        <w:t>5.2.1 Overall Results</w:t>
      </w:r>
    </w:p>
    <w:tbl>
      <w:tblPr>
        <w:tblStyle w:val="-11"/>
        <w:tblW w:w="0" w:type="auto"/>
        <w:tblLook w:val="04A0" w:firstRow="1" w:lastRow="0" w:firstColumn="1" w:lastColumn="0" w:noHBand="0" w:noVBand="1"/>
      </w:tblPr>
      <w:tblGrid>
        <w:gridCol w:w="4680"/>
        <w:gridCol w:w="4680"/>
      </w:tblGrid>
      <w:tr w:rsidR="002F448A" w:rsidRPr="006E7BD4" w14:paraId="1CB09865" w14:textId="77777777" w:rsidTr="006E7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77B0C1"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Metric</w:t>
            </w:r>
          </w:p>
        </w:tc>
        <w:tc>
          <w:tcPr>
            <w:tcW w:w="4680" w:type="dxa"/>
          </w:tcPr>
          <w:p w14:paraId="1DC4A9BE"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Value</w:t>
            </w:r>
          </w:p>
        </w:tc>
      </w:tr>
      <w:tr w:rsidR="002F448A" w:rsidRPr="006E7BD4" w14:paraId="7338E5C0"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DD32146"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Total stocks analyzed</w:t>
            </w:r>
          </w:p>
        </w:tc>
        <w:tc>
          <w:tcPr>
            <w:tcW w:w="4680" w:type="dxa"/>
          </w:tcPr>
          <w:p w14:paraId="67B05850"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60</w:t>
            </w:r>
          </w:p>
        </w:tc>
      </w:tr>
      <w:tr w:rsidR="002F448A" w:rsidRPr="006E7BD4" w14:paraId="42412BD4"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D2FE25"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NLP positive (Δ &gt; 0.01)</w:t>
            </w:r>
          </w:p>
        </w:tc>
        <w:tc>
          <w:tcPr>
            <w:tcW w:w="4680" w:type="dxa"/>
          </w:tcPr>
          <w:p w14:paraId="016CB3FA"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32 (53.3%)</w:t>
            </w:r>
          </w:p>
        </w:tc>
      </w:tr>
      <w:tr w:rsidR="002F448A" w:rsidRPr="006E7BD4" w14:paraId="528F7F7F"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3B2BB9"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NLP neutral (</w:t>
            </w:r>
          </w:p>
        </w:tc>
        <w:tc>
          <w:tcPr>
            <w:tcW w:w="4680" w:type="dxa"/>
          </w:tcPr>
          <w:p w14:paraId="4E0936FE"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Δ</w:t>
            </w:r>
          </w:p>
        </w:tc>
      </w:tr>
      <w:tr w:rsidR="002F448A" w:rsidRPr="006E7BD4" w14:paraId="25F084DA"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1B0114"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NLP negative (Δ &lt; -0.01)</w:t>
            </w:r>
          </w:p>
        </w:tc>
        <w:tc>
          <w:tcPr>
            <w:tcW w:w="4680" w:type="dxa"/>
          </w:tcPr>
          <w:p w14:paraId="35054338"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28 (46.7%)</w:t>
            </w:r>
          </w:p>
        </w:tc>
      </w:tr>
      <w:tr w:rsidR="002F448A" w:rsidRPr="006E7BD4" w14:paraId="632D9150"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72559F1"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Mean Sharpe Δ</w:t>
            </w:r>
          </w:p>
        </w:tc>
        <w:tc>
          <w:tcPr>
            <w:tcW w:w="4680" w:type="dxa"/>
          </w:tcPr>
          <w:p w14:paraId="0EF8359D"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+0.0934 ± 1.1179</w:t>
            </w:r>
          </w:p>
        </w:tc>
      </w:tr>
      <w:tr w:rsidR="002F448A" w:rsidRPr="006E7BD4" w14:paraId="7F472829"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2C9CA0"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MDD improved by NLP</w:t>
            </w:r>
          </w:p>
        </w:tc>
        <w:tc>
          <w:tcPr>
            <w:tcW w:w="4680" w:type="dxa"/>
          </w:tcPr>
          <w:p w14:paraId="58819BE9"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25/60 (41.7%)</w:t>
            </w:r>
          </w:p>
        </w:tc>
      </w:tr>
      <w:tr w:rsidR="002F448A" w:rsidRPr="006E7BD4" w14:paraId="4749B4BA"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DCAA06"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One-sample t-test</w:t>
            </w:r>
          </w:p>
        </w:tc>
        <w:tc>
          <w:tcPr>
            <w:tcW w:w="4680" w:type="dxa"/>
          </w:tcPr>
          <w:p w14:paraId="17738F35"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t = 0.647, p = 0.520</w:t>
            </w:r>
          </w:p>
        </w:tc>
      </w:tr>
    </w:tbl>
    <w:p w14:paraId="71A7208E" w14:textId="77777777" w:rsidR="002F448A" w:rsidRPr="006E7BD4" w:rsidRDefault="002F448A" w:rsidP="006E7BD4">
      <w:pPr>
        <w:spacing w:line="360" w:lineRule="auto"/>
        <w:jc w:val="both"/>
        <w:rPr>
          <w:rFonts w:cs="Times New Roman"/>
          <w:sz w:val="24"/>
          <w:szCs w:val="24"/>
        </w:rPr>
      </w:pPr>
    </w:p>
    <w:p w14:paraId="3398D163"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Interpretation</w:t>
      </w:r>
      <w:r w:rsidRPr="006E7BD4">
        <w:rPr>
          <w:rFonts w:cs="Times New Roman"/>
          <w:sz w:val="24"/>
          <w:szCs w:val="24"/>
        </w:rPr>
        <w:t xml:space="preserve">: NLP provides a slightly positive but </w:t>
      </w:r>
      <w:r w:rsidRPr="006E7BD4">
        <w:rPr>
          <w:rFonts w:cs="Times New Roman"/>
          <w:b/>
          <w:sz w:val="24"/>
          <w:szCs w:val="24"/>
        </w:rPr>
        <w:t>not statistically significant</w:t>
      </w:r>
      <w:r w:rsidRPr="006E7BD4">
        <w:rPr>
          <w:rFonts w:cs="Times New Roman"/>
          <w:sz w:val="24"/>
          <w:szCs w:val="24"/>
        </w:rPr>
        <w:t xml:space="preserve"> overall benefit. The high standard deviation (1.12) indicates enormous cross-sectional variation — NLP's effectiveness depends heavily on the specific stock and context. Note: these results were obtained with pre-backfill VADER sentiment coverage (~16% of news dates, ~160 sentiment days per ticker on average). A subsequent VADER backfill (May 2026) achieved 100% coverage of all 111,224 unique news dates, which may materially change these conclusions.</w:t>
      </w:r>
    </w:p>
    <w:p w14:paraId="08A588BA" w14:textId="77777777" w:rsidR="002F448A" w:rsidRPr="006E7BD4" w:rsidRDefault="00000000" w:rsidP="006E7BD4">
      <w:pPr>
        <w:spacing w:line="360" w:lineRule="auto"/>
        <w:jc w:val="both"/>
        <w:rPr>
          <w:rFonts w:cs="Times New Roman"/>
          <w:b/>
          <w:bCs/>
          <w:sz w:val="24"/>
          <w:szCs w:val="24"/>
        </w:rPr>
      </w:pPr>
      <w:r w:rsidRPr="006E7BD4">
        <w:rPr>
          <w:rFonts w:cs="Times New Roman"/>
          <w:b/>
          <w:bCs/>
          <w:sz w:val="24"/>
          <w:szCs w:val="24"/>
        </w:rPr>
        <w:t>5.2.2 Sector-Level Analysis</w:t>
      </w:r>
    </w:p>
    <w:tbl>
      <w:tblPr>
        <w:tblStyle w:val="-11"/>
        <w:tblW w:w="0" w:type="auto"/>
        <w:tblLook w:val="04A0" w:firstRow="1" w:lastRow="0" w:firstColumn="1" w:lastColumn="0" w:noHBand="0" w:noVBand="1"/>
      </w:tblPr>
      <w:tblGrid>
        <w:gridCol w:w="2591"/>
        <w:gridCol w:w="1412"/>
        <w:gridCol w:w="1398"/>
        <w:gridCol w:w="1408"/>
        <w:gridCol w:w="1349"/>
        <w:gridCol w:w="1418"/>
      </w:tblGrid>
      <w:tr w:rsidR="002F448A" w:rsidRPr="006E7BD4" w14:paraId="7B8094E9" w14:textId="77777777" w:rsidTr="006E7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517AFF2B"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Sector</w:t>
            </w:r>
          </w:p>
        </w:tc>
        <w:tc>
          <w:tcPr>
            <w:tcW w:w="1516" w:type="dxa"/>
          </w:tcPr>
          <w:p w14:paraId="769BE5EA"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NLP Positive</w:t>
            </w:r>
          </w:p>
        </w:tc>
        <w:tc>
          <w:tcPr>
            <w:tcW w:w="1531" w:type="dxa"/>
          </w:tcPr>
          <w:p w14:paraId="55D04548"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Mean Δ</w:t>
            </w:r>
          </w:p>
        </w:tc>
        <w:tc>
          <w:tcPr>
            <w:tcW w:w="1514" w:type="dxa"/>
          </w:tcPr>
          <w:p w14:paraId="31FEBDFD"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t-statistic</w:t>
            </w:r>
          </w:p>
        </w:tc>
        <w:tc>
          <w:tcPr>
            <w:tcW w:w="1503" w:type="dxa"/>
          </w:tcPr>
          <w:p w14:paraId="14CB5CCB"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p-value</w:t>
            </w:r>
          </w:p>
        </w:tc>
        <w:tc>
          <w:tcPr>
            <w:tcW w:w="1516" w:type="dxa"/>
          </w:tcPr>
          <w:p w14:paraId="58B38EF8"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Cohen's d</w:t>
            </w:r>
          </w:p>
        </w:tc>
      </w:tr>
      <w:tr w:rsidR="002F448A" w:rsidRPr="006E7BD4" w14:paraId="7B1010F3"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0EDDA02A" w14:textId="77777777" w:rsidR="002F448A" w:rsidRPr="006E7BD4" w:rsidRDefault="00000000" w:rsidP="006E7BD4">
            <w:pPr>
              <w:spacing w:line="360" w:lineRule="auto"/>
              <w:jc w:val="both"/>
              <w:rPr>
                <w:rFonts w:eastAsia="宋体" w:cs="Times New Roman"/>
                <w:sz w:val="24"/>
                <w:szCs w:val="24"/>
                <w:lang w:eastAsia="zh-CN"/>
              </w:rPr>
            </w:pPr>
            <w:r w:rsidRPr="006E7BD4">
              <w:rPr>
                <w:rFonts w:cs="Times New Roman"/>
                <w:sz w:val="24"/>
                <w:szCs w:val="24"/>
              </w:rPr>
              <w:t>Finance</w:t>
            </w:r>
          </w:p>
        </w:tc>
        <w:tc>
          <w:tcPr>
            <w:tcW w:w="1516" w:type="dxa"/>
          </w:tcPr>
          <w:p w14:paraId="675625ED"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eastAsia="宋体" w:cs="Times New Roman"/>
                <w:sz w:val="24"/>
                <w:szCs w:val="24"/>
                <w:lang w:eastAsia="zh-CN"/>
              </w:rPr>
            </w:pPr>
            <w:r w:rsidRPr="006E7BD4">
              <w:rPr>
                <w:rFonts w:cs="Times New Roman"/>
                <w:sz w:val="24"/>
                <w:szCs w:val="24"/>
              </w:rPr>
              <w:t>8/10 (80%)</w:t>
            </w:r>
          </w:p>
        </w:tc>
        <w:tc>
          <w:tcPr>
            <w:tcW w:w="1531" w:type="dxa"/>
          </w:tcPr>
          <w:p w14:paraId="6EF9D78D"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eastAsia="宋体" w:cs="Times New Roman"/>
                <w:sz w:val="24"/>
                <w:szCs w:val="24"/>
                <w:lang w:eastAsia="zh-CN"/>
              </w:rPr>
            </w:pPr>
            <w:r w:rsidRPr="006E7BD4">
              <w:rPr>
                <w:rFonts w:cs="Times New Roman"/>
                <w:sz w:val="24"/>
                <w:szCs w:val="24"/>
              </w:rPr>
              <w:t>+0.172</w:t>
            </w:r>
          </w:p>
        </w:tc>
        <w:tc>
          <w:tcPr>
            <w:tcW w:w="1514" w:type="dxa"/>
          </w:tcPr>
          <w:p w14:paraId="01CF2FFE"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+1.00</w:t>
            </w:r>
          </w:p>
        </w:tc>
        <w:tc>
          <w:tcPr>
            <w:tcW w:w="1503" w:type="dxa"/>
          </w:tcPr>
          <w:p w14:paraId="0470C8D1"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0.343</w:t>
            </w:r>
          </w:p>
        </w:tc>
        <w:tc>
          <w:tcPr>
            <w:tcW w:w="1516" w:type="dxa"/>
          </w:tcPr>
          <w:p w14:paraId="75D4AD7A"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+0.32</w:t>
            </w:r>
          </w:p>
        </w:tc>
      </w:tr>
      <w:tr w:rsidR="002F448A" w:rsidRPr="006E7BD4" w14:paraId="301904EF"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32674412" w14:textId="77777777" w:rsidR="002F448A" w:rsidRPr="006E7BD4" w:rsidRDefault="00000000" w:rsidP="006E7BD4">
            <w:pPr>
              <w:spacing w:line="360" w:lineRule="auto"/>
              <w:jc w:val="both"/>
              <w:rPr>
                <w:rFonts w:eastAsia="宋体" w:cs="Times New Roman"/>
                <w:sz w:val="24"/>
                <w:szCs w:val="24"/>
                <w:lang w:eastAsia="zh-CN"/>
              </w:rPr>
            </w:pPr>
            <w:r w:rsidRPr="006E7BD4">
              <w:rPr>
                <w:rFonts w:cs="Times New Roman"/>
                <w:sz w:val="24"/>
                <w:szCs w:val="24"/>
              </w:rPr>
              <w:lastRenderedPageBreak/>
              <w:t>Technology</w:t>
            </w:r>
          </w:p>
        </w:tc>
        <w:tc>
          <w:tcPr>
            <w:tcW w:w="1516" w:type="dxa"/>
          </w:tcPr>
          <w:p w14:paraId="3EAB41E1"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7/10 (70%)</w:t>
            </w:r>
          </w:p>
        </w:tc>
        <w:tc>
          <w:tcPr>
            <w:tcW w:w="1531" w:type="dxa"/>
          </w:tcPr>
          <w:p w14:paraId="4B0B1853"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+0.884</w:t>
            </w:r>
          </w:p>
        </w:tc>
        <w:tc>
          <w:tcPr>
            <w:tcW w:w="1514" w:type="dxa"/>
          </w:tcPr>
          <w:p w14:paraId="03B0FBDA"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+1.21</w:t>
            </w:r>
          </w:p>
        </w:tc>
        <w:tc>
          <w:tcPr>
            <w:tcW w:w="1503" w:type="dxa"/>
          </w:tcPr>
          <w:p w14:paraId="37BA898D"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0.258</w:t>
            </w:r>
          </w:p>
        </w:tc>
        <w:tc>
          <w:tcPr>
            <w:tcW w:w="1516" w:type="dxa"/>
          </w:tcPr>
          <w:p w14:paraId="0A3BB846"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+0.38</w:t>
            </w:r>
          </w:p>
        </w:tc>
      </w:tr>
      <w:tr w:rsidR="002F448A" w:rsidRPr="006E7BD4" w14:paraId="1ACB03B8"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4ADF24CF"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Energy/Industrial</w:t>
            </w:r>
          </w:p>
        </w:tc>
        <w:tc>
          <w:tcPr>
            <w:tcW w:w="1516" w:type="dxa"/>
          </w:tcPr>
          <w:p w14:paraId="6D93E6D3"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6/10 (60%)</w:t>
            </w:r>
          </w:p>
        </w:tc>
        <w:tc>
          <w:tcPr>
            <w:tcW w:w="1531" w:type="dxa"/>
          </w:tcPr>
          <w:p w14:paraId="5E0B0D62"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-0.020</w:t>
            </w:r>
          </w:p>
        </w:tc>
        <w:tc>
          <w:tcPr>
            <w:tcW w:w="1514" w:type="dxa"/>
          </w:tcPr>
          <w:p w14:paraId="690D559F"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-0.14</w:t>
            </w:r>
          </w:p>
        </w:tc>
        <w:tc>
          <w:tcPr>
            <w:tcW w:w="1503" w:type="dxa"/>
          </w:tcPr>
          <w:p w14:paraId="3F9A999E"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0.893</w:t>
            </w:r>
          </w:p>
        </w:tc>
        <w:tc>
          <w:tcPr>
            <w:tcW w:w="1516" w:type="dxa"/>
          </w:tcPr>
          <w:p w14:paraId="2904089C"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-0.04</w:t>
            </w:r>
          </w:p>
        </w:tc>
      </w:tr>
      <w:tr w:rsidR="002F448A" w:rsidRPr="006E7BD4" w14:paraId="03DA5E5E"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795A6269"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Communication/Utility</w:t>
            </w:r>
          </w:p>
        </w:tc>
        <w:tc>
          <w:tcPr>
            <w:tcW w:w="1516" w:type="dxa"/>
          </w:tcPr>
          <w:p w14:paraId="1B7E5BAB"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6/10 (60%)</w:t>
            </w:r>
          </w:p>
        </w:tc>
        <w:tc>
          <w:tcPr>
            <w:tcW w:w="1531" w:type="dxa"/>
          </w:tcPr>
          <w:p w14:paraId="598F7CF8"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+0.082</w:t>
            </w:r>
          </w:p>
        </w:tc>
        <w:tc>
          <w:tcPr>
            <w:tcW w:w="1514" w:type="dxa"/>
          </w:tcPr>
          <w:p w14:paraId="70BA2BBB"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+0.36</w:t>
            </w:r>
          </w:p>
        </w:tc>
        <w:tc>
          <w:tcPr>
            <w:tcW w:w="1503" w:type="dxa"/>
          </w:tcPr>
          <w:p w14:paraId="312C8584"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0.724</w:t>
            </w:r>
          </w:p>
        </w:tc>
        <w:tc>
          <w:tcPr>
            <w:tcW w:w="1516" w:type="dxa"/>
          </w:tcPr>
          <w:p w14:paraId="140AF80A"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+0.11</w:t>
            </w:r>
          </w:p>
        </w:tc>
      </w:tr>
      <w:tr w:rsidR="002F448A" w:rsidRPr="006E7BD4" w14:paraId="5691169C"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6B63019B"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Healthcare</w:t>
            </w:r>
          </w:p>
        </w:tc>
        <w:tc>
          <w:tcPr>
            <w:tcW w:w="1516" w:type="dxa"/>
          </w:tcPr>
          <w:p w14:paraId="50417FC2"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3/10 (30%)</w:t>
            </w:r>
          </w:p>
        </w:tc>
        <w:tc>
          <w:tcPr>
            <w:tcW w:w="1531" w:type="dxa"/>
          </w:tcPr>
          <w:p w14:paraId="7BCF1768"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-0.274</w:t>
            </w:r>
          </w:p>
        </w:tc>
        <w:tc>
          <w:tcPr>
            <w:tcW w:w="1514" w:type="dxa"/>
          </w:tcPr>
          <w:p w14:paraId="52C1DA21"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-1.49</w:t>
            </w:r>
          </w:p>
        </w:tc>
        <w:tc>
          <w:tcPr>
            <w:tcW w:w="1503" w:type="dxa"/>
          </w:tcPr>
          <w:p w14:paraId="71DA0CCF"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0.170</w:t>
            </w:r>
          </w:p>
        </w:tc>
        <w:tc>
          <w:tcPr>
            <w:tcW w:w="1516" w:type="dxa"/>
          </w:tcPr>
          <w:p w14:paraId="552A65D2"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-0.47</w:t>
            </w:r>
          </w:p>
        </w:tc>
      </w:tr>
      <w:tr w:rsidR="002F448A" w:rsidRPr="006E7BD4" w14:paraId="493DFDDC"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14:paraId="171D390A"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Consumer</w:t>
            </w:r>
          </w:p>
        </w:tc>
        <w:tc>
          <w:tcPr>
            <w:tcW w:w="1516" w:type="dxa"/>
          </w:tcPr>
          <w:p w14:paraId="5721EA5B"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2/10 (20%)</w:t>
            </w:r>
          </w:p>
        </w:tc>
        <w:tc>
          <w:tcPr>
            <w:tcW w:w="1531" w:type="dxa"/>
          </w:tcPr>
          <w:p w14:paraId="4B2887F7"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-0.284</w:t>
            </w:r>
          </w:p>
        </w:tc>
        <w:tc>
          <w:tcPr>
            <w:tcW w:w="1514" w:type="dxa"/>
          </w:tcPr>
          <w:p w14:paraId="6CF4DF93"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-1.33</w:t>
            </w:r>
          </w:p>
        </w:tc>
        <w:tc>
          <w:tcPr>
            <w:tcW w:w="1503" w:type="dxa"/>
          </w:tcPr>
          <w:p w14:paraId="09320A3C"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0.218</w:t>
            </w:r>
          </w:p>
        </w:tc>
        <w:tc>
          <w:tcPr>
            <w:tcW w:w="1516" w:type="dxa"/>
          </w:tcPr>
          <w:p w14:paraId="5FBF4EC6"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-0.42</w:t>
            </w:r>
          </w:p>
        </w:tc>
      </w:tr>
    </w:tbl>
    <w:p w14:paraId="6A40CB65" w14:textId="77777777" w:rsidR="002F448A" w:rsidRPr="006E7BD4" w:rsidRDefault="002F448A" w:rsidP="006E7BD4">
      <w:pPr>
        <w:spacing w:line="360" w:lineRule="auto"/>
        <w:jc w:val="both"/>
        <w:rPr>
          <w:rFonts w:cs="Times New Roman"/>
          <w:sz w:val="24"/>
          <w:szCs w:val="24"/>
        </w:rPr>
      </w:pPr>
    </w:p>
    <w:p w14:paraId="52C7BFCD"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 xml:space="preserve">After FDR correction, no individual sector reaches statistical significance at α=0.05 (all p &gt; BH threshold). However, the direction and magnitude of effects reveal a clear pattern: </w:t>
      </w:r>
      <w:r w:rsidRPr="006E7BD4">
        <w:rPr>
          <w:rFonts w:cs="Times New Roman"/>
          <w:b/>
          <w:sz w:val="24"/>
          <w:szCs w:val="24"/>
        </w:rPr>
        <w:t>NLP benefits financial and technology stocks while being neutral-to-harmful for consumer and healthcare</w:t>
      </w:r>
      <w:r w:rsidRPr="006E7BD4">
        <w:rPr>
          <w:rFonts w:cs="Times New Roman"/>
          <w:sz w:val="24"/>
          <w:szCs w:val="24"/>
        </w:rPr>
        <w:t>.</w:t>
      </w:r>
    </w:p>
    <w:p w14:paraId="5415FAB5"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This finding has a plausible economic interpretation:</w:t>
      </w:r>
    </w:p>
    <w:p w14:paraId="6A3FC66C"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Finance stocks</w:t>
      </w:r>
      <w:r w:rsidRPr="006E7BD4">
        <w:rPr>
          <w:rFonts w:cs="Times New Roman"/>
          <w:sz w:val="24"/>
          <w:szCs w:val="24"/>
        </w:rPr>
        <w:t xml:space="preserve"> (banks, payment processors) are directly affected by interest rate expectations, regulatory changes, and economic outlook — all topics well-covered by financial news.</w:t>
      </w:r>
    </w:p>
    <w:p w14:paraId="2BAC00D1"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Technology stocks</w:t>
      </w:r>
      <w:r w:rsidRPr="006E7BD4">
        <w:rPr>
          <w:rFonts w:cs="Times New Roman"/>
          <w:sz w:val="24"/>
          <w:szCs w:val="24"/>
        </w:rPr>
        <w:t xml:space="preserve"> are sensitive to product announcements, earnings surprises, and innovation narratives — sentiment-rich events.</w:t>
      </w:r>
    </w:p>
    <w:p w14:paraId="00A814C4"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Consumer stocks</w:t>
      </w:r>
      <w:r w:rsidRPr="006E7BD4">
        <w:rPr>
          <w:rFonts w:cs="Times New Roman"/>
          <w:sz w:val="24"/>
          <w:szCs w:val="24"/>
        </w:rPr>
        <w:t xml:space="preserve"> have more stable, predictable business models where sentiment provides less marginal information beyond what price already reflects.</w:t>
      </w:r>
    </w:p>
    <w:p w14:paraId="4B315794" w14:textId="77777777" w:rsidR="002F448A" w:rsidRPr="006E7BD4" w:rsidRDefault="00000000" w:rsidP="006E7BD4">
      <w:pPr>
        <w:pStyle w:val="a0"/>
        <w:spacing w:line="360" w:lineRule="auto"/>
        <w:jc w:val="both"/>
        <w:rPr>
          <w:rFonts w:cs="Times New Roman"/>
          <w:sz w:val="24"/>
          <w:szCs w:val="24"/>
        </w:rPr>
      </w:pPr>
      <w:r w:rsidRPr="006E7BD4">
        <w:rPr>
          <w:rFonts w:cs="Times New Roman"/>
          <w:b/>
          <w:sz w:val="24"/>
          <w:szCs w:val="24"/>
        </w:rPr>
        <w:t>Healthcare stocks</w:t>
      </w:r>
      <w:r w:rsidRPr="006E7BD4">
        <w:rPr>
          <w:rFonts w:cs="Times New Roman"/>
          <w:sz w:val="24"/>
          <w:szCs w:val="24"/>
        </w:rPr>
        <w:t xml:space="preserve"> are driven by clinical trial results, FDA approvals, and regulatory changes — specialized news that general financial NLP may not capture well.</w:t>
      </w:r>
    </w:p>
    <w:p w14:paraId="3EF9A155" w14:textId="77777777" w:rsidR="002F448A" w:rsidRPr="006E7BD4" w:rsidRDefault="00000000" w:rsidP="006E7BD4">
      <w:pPr>
        <w:spacing w:line="360" w:lineRule="auto"/>
        <w:jc w:val="both"/>
        <w:rPr>
          <w:rFonts w:cs="Times New Roman"/>
          <w:b/>
          <w:bCs/>
          <w:sz w:val="24"/>
          <w:szCs w:val="24"/>
        </w:rPr>
      </w:pPr>
      <w:r w:rsidRPr="006E7BD4">
        <w:rPr>
          <w:rFonts w:cs="Times New Roman"/>
          <w:b/>
          <w:bCs/>
          <w:sz w:val="24"/>
          <w:szCs w:val="24"/>
        </w:rPr>
        <w:t>5.2.3 Individual Stock Analysis</w:t>
      </w:r>
    </w:p>
    <w:p w14:paraId="09AF13A6"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Top 5 NLP Beneficiaries:</w:t>
      </w:r>
    </w:p>
    <w:tbl>
      <w:tblPr>
        <w:tblStyle w:val="-11"/>
        <w:tblW w:w="0" w:type="auto"/>
        <w:tblLook w:val="04A0" w:firstRow="1" w:lastRow="0" w:firstColumn="1" w:lastColumn="0" w:noHBand="0" w:noVBand="1"/>
      </w:tblPr>
      <w:tblGrid>
        <w:gridCol w:w="817"/>
        <w:gridCol w:w="1134"/>
        <w:gridCol w:w="1203"/>
        <w:gridCol w:w="1349"/>
        <w:gridCol w:w="4858"/>
      </w:tblGrid>
      <w:tr w:rsidR="002F448A" w:rsidRPr="006E7BD4" w14:paraId="4174B50F" w14:textId="77777777" w:rsidTr="006E7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C916BA6"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Rank</w:t>
            </w:r>
          </w:p>
        </w:tc>
        <w:tc>
          <w:tcPr>
            <w:tcW w:w="1134" w:type="dxa"/>
          </w:tcPr>
          <w:p w14:paraId="11DB7674"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Ticker</w:t>
            </w:r>
          </w:p>
        </w:tc>
        <w:tc>
          <w:tcPr>
            <w:tcW w:w="1203" w:type="dxa"/>
          </w:tcPr>
          <w:p w14:paraId="2B5C0DFE"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Sector</w:t>
            </w:r>
          </w:p>
        </w:tc>
        <w:tc>
          <w:tcPr>
            <w:tcW w:w="1349" w:type="dxa"/>
          </w:tcPr>
          <w:p w14:paraId="0591988D"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Sharpe Δ</w:t>
            </w:r>
          </w:p>
        </w:tc>
        <w:tc>
          <w:tcPr>
            <w:tcW w:w="4858" w:type="dxa"/>
          </w:tcPr>
          <w:p w14:paraId="3D961371"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Interpretation</w:t>
            </w:r>
          </w:p>
        </w:tc>
      </w:tr>
      <w:tr w:rsidR="002F448A" w:rsidRPr="006E7BD4" w14:paraId="1D2D402C"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3552E694"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1</w:t>
            </w:r>
          </w:p>
        </w:tc>
        <w:tc>
          <w:tcPr>
            <w:tcW w:w="1134" w:type="dxa"/>
          </w:tcPr>
          <w:p w14:paraId="48648558"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TSLA</w:t>
            </w:r>
          </w:p>
        </w:tc>
        <w:tc>
          <w:tcPr>
            <w:tcW w:w="1203" w:type="dxa"/>
          </w:tcPr>
          <w:p w14:paraId="535C690B"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Tech</w:t>
            </w:r>
          </w:p>
        </w:tc>
        <w:tc>
          <w:tcPr>
            <w:tcW w:w="1349" w:type="dxa"/>
          </w:tcPr>
          <w:p w14:paraId="1B36B04D"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+6.25</w:t>
            </w:r>
          </w:p>
        </w:tc>
        <w:tc>
          <w:tcPr>
            <w:tcW w:w="4858" w:type="dxa"/>
          </w:tcPr>
          <w:p w14:paraId="1C1643A1"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Extreme sentiment sensitivity (Elon Musk effect)</w:t>
            </w:r>
          </w:p>
        </w:tc>
      </w:tr>
      <w:tr w:rsidR="002F448A" w:rsidRPr="006E7BD4" w14:paraId="6E685627"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6C0392CD"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2</w:t>
            </w:r>
          </w:p>
        </w:tc>
        <w:tc>
          <w:tcPr>
            <w:tcW w:w="1134" w:type="dxa"/>
          </w:tcPr>
          <w:p w14:paraId="6023B2DD"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META</w:t>
            </w:r>
          </w:p>
        </w:tc>
        <w:tc>
          <w:tcPr>
            <w:tcW w:w="1203" w:type="dxa"/>
          </w:tcPr>
          <w:p w14:paraId="5491B3CE"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Tech</w:t>
            </w:r>
          </w:p>
        </w:tc>
        <w:tc>
          <w:tcPr>
            <w:tcW w:w="1349" w:type="dxa"/>
          </w:tcPr>
          <w:p w14:paraId="74ABD8C6"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+3.65</w:t>
            </w:r>
          </w:p>
        </w:tc>
        <w:tc>
          <w:tcPr>
            <w:tcW w:w="4858" w:type="dxa"/>
          </w:tcPr>
          <w:p w14:paraId="7FA81631"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Social media sentiment strongly predictive</w:t>
            </w:r>
          </w:p>
        </w:tc>
      </w:tr>
      <w:tr w:rsidR="002F448A" w:rsidRPr="006E7BD4" w14:paraId="7999D8ED"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33BDF5DA"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lastRenderedPageBreak/>
              <w:t>3</w:t>
            </w:r>
          </w:p>
        </w:tc>
        <w:tc>
          <w:tcPr>
            <w:tcW w:w="1134" w:type="dxa"/>
          </w:tcPr>
          <w:p w14:paraId="198D8463"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DIS</w:t>
            </w:r>
          </w:p>
        </w:tc>
        <w:tc>
          <w:tcPr>
            <w:tcW w:w="1203" w:type="dxa"/>
          </w:tcPr>
          <w:p w14:paraId="651C9BC9"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Comm</w:t>
            </w:r>
          </w:p>
        </w:tc>
        <w:tc>
          <w:tcPr>
            <w:tcW w:w="1349" w:type="dxa"/>
          </w:tcPr>
          <w:p w14:paraId="15915559"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+1.60</w:t>
            </w:r>
          </w:p>
        </w:tc>
        <w:tc>
          <w:tcPr>
            <w:tcW w:w="4858" w:type="dxa"/>
          </w:tcPr>
          <w:p w14:paraId="0383FD52"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Entertainment news drives Disney</w:t>
            </w:r>
          </w:p>
        </w:tc>
      </w:tr>
      <w:tr w:rsidR="002F448A" w:rsidRPr="006E7BD4" w14:paraId="53D82965"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E23E766"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4</w:t>
            </w:r>
          </w:p>
        </w:tc>
        <w:tc>
          <w:tcPr>
            <w:tcW w:w="1134" w:type="dxa"/>
          </w:tcPr>
          <w:p w14:paraId="6270EBBA"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MCD</w:t>
            </w:r>
          </w:p>
        </w:tc>
        <w:tc>
          <w:tcPr>
            <w:tcW w:w="1203" w:type="dxa"/>
          </w:tcPr>
          <w:p w14:paraId="211016D7"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Consumer</w:t>
            </w:r>
          </w:p>
        </w:tc>
        <w:tc>
          <w:tcPr>
            <w:tcW w:w="1349" w:type="dxa"/>
          </w:tcPr>
          <w:p w14:paraId="0148E889"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+1.07</w:t>
            </w:r>
          </w:p>
        </w:tc>
        <w:tc>
          <w:tcPr>
            <w:tcW w:w="4858" w:type="dxa"/>
          </w:tcPr>
          <w:p w14:paraId="650D8C9C"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Exception: strong consumer brand with news impact</w:t>
            </w:r>
          </w:p>
        </w:tc>
      </w:tr>
      <w:tr w:rsidR="002F448A" w:rsidRPr="006E7BD4" w14:paraId="71D1CEA5"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26B8DC23"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5</w:t>
            </w:r>
          </w:p>
        </w:tc>
        <w:tc>
          <w:tcPr>
            <w:tcW w:w="1134" w:type="dxa"/>
          </w:tcPr>
          <w:p w14:paraId="1CE1F964"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MS</w:t>
            </w:r>
          </w:p>
        </w:tc>
        <w:tc>
          <w:tcPr>
            <w:tcW w:w="1203" w:type="dxa"/>
          </w:tcPr>
          <w:p w14:paraId="24294088"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Finance</w:t>
            </w:r>
          </w:p>
        </w:tc>
        <w:tc>
          <w:tcPr>
            <w:tcW w:w="1349" w:type="dxa"/>
          </w:tcPr>
          <w:p w14:paraId="5D9D54A8"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+0.99</w:t>
            </w:r>
          </w:p>
        </w:tc>
        <w:tc>
          <w:tcPr>
            <w:tcW w:w="4858" w:type="dxa"/>
          </w:tcPr>
          <w:p w14:paraId="77C59429"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Investment bank highly sensitive to market news</w:t>
            </w:r>
          </w:p>
        </w:tc>
      </w:tr>
    </w:tbl>
    <w:p w14:paraId="18F1838F" w14:textId="77777777" w:rsidR="002F448A" w:rsidRPr="006E7BD4" w:rsidRDefault="002F448A" w:rsidP="006E7BD4">
      <w:pPr>
        <w:spacing w:line="360" w:lineRule="auto"/>
        <w:jc w:val="both"/>
        <w:rPr>
          <w:rFonts w:cs="Times New Roman"/>
          <w:sz w:val="24"/>
          <w:szCs w:val="24"/>
        </w:rPr>
      </w:pPr>
    </w:p>
    <w:p w14:paraId="0450C2EB"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Bottom 5 NLP Losers:</w:t>
      </w:r>
    </w:p>
    <w:tbl>
      <w:tblPr>
        <w:tblStyle w:val="-11"/>
        <w:tblW w:w="0" w:type="auto"/>
        <w:tblLook w:val="04A0" w:firstRow="1" w:lastRow="0" w:firstColumn="1" w:lastColumn="0" w:noHBand="0" w:noVBand="1"/>
      </w:tblPr>
      <w:tblGrid>
        <w:gridCol w:w="1101"/>
        <w:gridCol w:w="992"/>
        <w:gridCol w:w="1276"/>
        <w:gridCol w:w="1275"/>
        <w:gridCol w:w="4716"/>
      </w:tblGrid>
      <w:tr w:rsidR="002F448A" w:rsidRPr="006E7BD4" w14:paraId="2987B084" w14:textId="77777777" w:rsidTr="006E7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29526D2A"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Rank</w:t>
            </w:r>
          </w:p>
        </w:tc>
        <w:tc>
          <w:tcPr>
            <w:tcW w:w="992" w:type="dxa"/>
          </w:tcPr>
          <w:p w14:paraId="5A32BC26"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Ticker</w:t>
            </w:r>
          </w:p>
        </w:tc>
        <w:tc>
          <w:tcPr>
            <w:tcW w:w="1276" w:type="dxa"/>
          </w:tcPr>
          <w:p w14:paraId="6768DA1D"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Sector</w:t>
            </w:r>
          </w:p>
        </w:tc>
        <w:tc>
          <w:tcPr>
            <w:tcW w:w="1275" w:type="dxa"/>
          </w:tcPr>
          <w:p w14:paraId="3C848259"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Sharpe Δ</w:t>
            </w:r>
          </w:p>
        </w:tc>
        <w:tc>
          <w:tcPr>
            <w:tcW w:w="4716" w:type="dxa"/>
          </w:tcPr>
          <w:p w14:paraId="428954D1"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Interpretation</w:t>
            </w:r>
          </w:p>
        </w:tc>
      </w:tr>
      <w:tr w:rsidR="002F448A" w:rsidRPr="006E7BD4" w14:paraId="4885F3EE"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558B8295"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56</w:t>
            </w:r>
          </w:p>
        </w:tc>
        <w:tc>
          <w:tcPr>
            <w:tcW w:w="992" w:type="dxa"/>
          </w:tcPr>
          <w:p w14:paraId="641D64AB"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UNH</w:t>
            </w:r>
          </w:p>
        </w:tc>
        <w:tc>
          <w:tcPr>
            <w:tcW w:w="1276" w:type="dxa"/>
          </w:tcPr>
          <w:p w14:paraId="56ABEC74"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Healthcare</w:t>
            </w:r>
          </w:p>
        </w:tc>
        <w:tc>
          <w:tcPr>
            <w:tcW w:w="1275" w:type="dxa"/>
          </w:tcPr>
          <w:p w14:paraId="1C9B1368"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-1.13</w:t>
            </w:r>
          </w:p>
        </w:tc>
        <w:tc>
          <w:tcPr>
            <w:tcW w:w="4716" w:type="dxa"/>
          </w:tcPr>
          <w:p w14:paraId="04443A87"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Insurance-driven, sentiment less relevant</w:t>
            </w:r>
          </w:p>
        </w:tc>
      </w:tr>
      <w:tr w:rsidR="002F448A" w:rsidRPr="006E7BD4" w14:paraId="1CD2EB28"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55EBD5B7"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57</w:t>
            </w:r>
          </w:p>
        </w:tc>
        <w:tc>
          <w:tcPr>
            <w:tcW w:w="992" w:type="dxa"/>
          </w:tcPr>
          <w:p w14:paraId="5372A8AB"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TMUS</w:t>
            </w:r>
          </w:p>
        </w:tc>
        <w:tc>
          <w:tcPr>
            <w:tcW w:w="1276" w:type="dxa"/>
          </w:tcPr>
          <w:p w14:paraId="70BD8421"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Comm</w:t>
            </w:r>
          </w:p>
        </w:tc>
        <w:tc>
          <w:tcPr>
            <w:tcW w:w="1275" w:type="dxa"/>
          </w:tcPr>
          <w:p w14:paraId="3182E84A"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-1.14</w:t>
            </w:r>
          </w:p>
        </w:tc>
        <w:tc>
          <w:tcPr>
            <w:tcW w:w="4716" w:type="dxa"/>
          </w:tcPr>
          <w:p w14:paraId="061633EE"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Telecom: stable business, sentiment is noise</w:t>
            </w:r>
          </w:p>
        </w:tc>
      </w:tr>
      <w:tr w:rsidR="002F448A" w:rsidRPr="006E7BD4" w14:paraId="6ED8B080"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2943220"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58</w:t>
            </w:r>
          </w:p>
        </w:tc>
        <w:tc>
          <w:tcPr>
            <w:tcW w:w="992" w:type="dxa"/>
          </w:tcPr>
          <w:p w14:paraId="6A53D23C"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WMT</w:t>
            </w:r>
          </w:p>
        </w:tc>
        <w:tc>
          <w:tcPr>
            <w:tcW w:w="1276" w:type="dxa"/>
          </w:tcPr>
          <w:p w14:paraId="2CB5351E"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Consumer</w:t>
            </w:r>
          </w:p>
        </w:tc>
        <w:tc>
          <w:tcPr>
            <w:tcW w:w="1275" w:type="dxa"/>
          </w:tcPr>
          <w:p w14:paraId="3EC39A43"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-1.15</w:t>
            </w:r>
          </w:p>
        </w:tc>
        <w:tc>
          <w:tcPr>
            <w:tcW w:w="4716" w:type="dxa"/>
          </w:tcPr>
          <w:p w14:paraId="7101D86D"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Retail giant: price already reflects all info</w:t>
            </w:r>
          </w:p>
        </w:tc>
      </w:tr>
      <w:tr w:rsidR="002F448A" w:rsidRPr="006E7BD4" w14:paraId="77A60C3D"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09F815B7"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59</w:t>
            </w:r>
          </w:p>
        </w:tc>
        <w:tc>
          <w:tcPr>
            <w:tcW w:w="992" w:type="dxa"/>
          </w:tcPr>
          <w:p w14:paraId="0D65C0A9"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CRM</w:t>
            </w:r>
          </w:p>
        </w:tc>
        <w:tc>
          <w:tcPr>
            <w:tcW w:w="1276" w:type="dxa"/>
          </w:tcPr>
          <w:p w14:paraId="139CC932"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Tech</w:t>
            </w:r>
          </w:p>
        </w:tc>
        <w:tc>
          <w:tcPr>
            <w:tcW w:w="1275" w:type="dxa"/>
          </w:tcPr>
          <w:p w14:paraId="00DF46AE"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-1.36</w:t>
            </w:r>
          </w:p>
        </w:tc>
        <w:tc>
          <w:tcPr>
            <w:tcW w:w="4716" w:type="dxa"/>
          </w:tcPr>
          <w:p w14:paraId="10A72794"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Enterprise SaaS: news sentiment misaligned with value</w:t>
            </w:r>
          </w:p>
        </w:tc>
      </w:tr>
      <w:tr w:rsidR="002F448A" w:rsidRPr="006E7BD4" w14:paraId="75D4241F"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383083B3"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60</w:t>
            </w:r>
          </w:p>
        </w:tc>
        <w:tc>
          <w:tcPr>
            <w:tcW w:w="992" w:type="dxa"/>
          </w:tcPr>
          <w:p w14:paraId="38392BBE"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NKE</w:t>
            </w:r>
          </w:p>
        </w:tc>
        <w:tc>
          <w:tcPr>
            <w:tcW w:w="1276" w:type="dxa"/>
          </w:tcPr>
          <w:p w14:paraId="044FD6F8"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Consumer</w:t>
            </w:r>
          </w:p>
        </w:tc>
        <w:tc>
          <w:tcPr>
            <w:tcW w:w="1275" w:type="dxa"/>
          </w:tcPr>
          <w:p w14:paraId="05F68B64"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-1.38</w:t>
            </w:r>
          </w:p>
        </w:tc>
        <w:tc>
          <w:tcPr>
            <w:tcW w:w="4716" w:type="dxa"/>
          </w:tcPr>
          <w:p w14:paraId="5E4E1DA5"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Brand value not captured by daily sentiment</w:t>
            </w:r>
          </w:p>
        </w:tc>
      </w:tr>
    </w:tbl>
    <w:p w14:paraId="667AA9A7" w14:textId="77777777" w:rsidR="002F448A" w:rsidRPr="006E7BD4" w:rsidRDefault="002F448A" w:rsidP="006E7BD4">
      <w:pPr>
        <w:spacing w:line="360" w:lineRule="auto"/>
        <w:jc w:val="both"/>
        <w:rPr>
          <w:rFonts w:cs="Times New Roman"/>
          <w:b/>
          <w:bCs/>
          <w:sz w:val="24"/>
          <w:szCs w:val="24"/>
        </w:rPr>
      </w:pPr>
    </w:p>
    <w:p w14:paraId="0ACB5732" w14:textId="77777777" w:rsidR="002F448A" w:rsidRPr="006E7BD4" w:rsidRDefault="00000000" w:rsidP="006E7BD4">
      <w:pPr>
        <w:spacing w:line="360" w:lineRule="auto"/>
        <w:jc w:val="both"/>
        <w:rPr>
          <w:rFonts w:cs="Times New Roman"/>
          <w:b/>
          <w:bCs/>
          <w:sz w:val="24"/>
          <w:szCs w:val="24"/>
        </w:rPr>
      </w:pPr>
      <w:r w:rsidRPr="006E7BD4">
        <w:rPr>
          <w:rFonts w:cs="Times New Roman"/>
          <w:b/>
          <w:bCs/>
          <w:sz w:val="24"/>
          <w:szCs w:val="24"/>
        </w:rPr>
        <w:t>5.2.4 Comparison with Previous Results</w:t>
      </w:r>
    </w:p>
    <w:p w14:paraId="35DCBF61"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A previous version of this project (May 2026) used:</w:t>
      </w:r>
    </w:p>
    <w:p w14:paraId="70A6B823"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Larger network (44K params)</w:t>
      </w:r>
    </w:p>
    <w:p w14:paraId="46F316FE"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200 episodes, 3 seeds</w:t>
      </w:r>
    </w:p>
    <w:p w14:paraId="76C5E6E9"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Template/fake news for initial experiments</w:t>
      </w:r>
    </w:p>
    <w:p w14:paraId="21387447"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Key differences in results after algorithm improvements:</w:t>
      </w:r>
    </w:p>
    <w:tbl>
      <w:tblPr>
        <w:tblStyle w:val="-11"/>
        <w:tblW w:w="0" w:type="auto"/>
        <w:tblLook w:val="04A0" w:firstRow="1" w:lastRow="0" w:firstColumn="1" w:lastColumn="0" w:noHBand="0" w:noVBand="1"/>
      </w:tblPr>
      <w:tblGrid>
        <w:gridCol w:w="2340"/>
        <w:gridCol w:w="2340"/>
        <w:gridCol w:w="2340"/>
        <w:gridCol w:w="2340"/>
      </w:tblGrid>
      <w:tr w:rsidR="002F448A" w:rsidRPr="006E7BD4" w14:paraId="20C4EF59" w14:textId="77777777" w:rsidTr="006E7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D1968C"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Sector</w:t>
            </w:r>
          </w:p>
        </w:tc>
        <w:tc>
          <w:tcPr>
            <w:tcW w:w="2340" w:type="dxa"/>
          </w:tcPr>
          <w:p w14:paraId="3C8928AA"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Old NLP Pos. Rate</w:t>
            </w:r>
          </w:p>
        </w:tc>
        <w:tc>
          <w:tcPr>
            <w:tcW w:w="2340" w:type="dxa"/>
          </w:tcPr>
          <w:p w14:paraId="74E9D740"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New NLP Pos. Rate</w:t>
            </w:r>
          </w:p>
        </w:tc>
        <w:tc>
          <w:tcPr>
            <w:tcW w:w="2340" w:type="dxa"/>
          </w:tcPr>
          <w:p w14:paraId="49F395C1"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Change</w:t>
            </w:r>
          </w:p>
        </w:tc>
      </w:tr>
      <w:tr w:rsidR="002F448A" w:rsidRPr="006E7BD4" w14:paraId="67D63A6A"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1EE1D4"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Finance</w:t>
            </w:r>
          </w:p>
        </w:tc>
        <w:tc>
          <w:tcPr>
            <w:tcW w:w="2340" w:type="dxa"/>
          </w:tcPr>
          <w:p w14:paraId="41CA5A35"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 (0/5)</w:t>
            </w:r>
          </w:p>
        </w:tc>
        <w:tc>
          <w:tcPr>
            <w:tcW w:w="2340" w:type="dxa"/>
          </w:tcPr>
          <w:p w14:paraId="0AF37514"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80% (8/10)</w:t>
            </w:r>
          </w:p>
        </w:tc>
        <w:tc>
          <w:tcPr>
            <w:tcW w:w="2340" w:type="dxa"/>
          </w:tcPr>
          <w:p w14:paraId="38DF413B"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+80pp</w:t>
            </w:r>
          </w:p>
        </w:tc>
      </w:tr>
      <w:tr w:rsidR="002F448A" w:rsidRPr="006E7BD4" w14:paraId="67F6919A"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8BE760"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Technology</w:t>
            </w:r>
          </w:p>
        </w:tc>
        <w:tc>
          <w:tcPr>
            <w:tcW w:w="2340" w:type="dxa"/>
          </w:tcPr>
          <w:p w14:paraId="323812CF"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29% (2/7)</w:t>
            </w:r>
          </w:p>
        </w:tc>
        <w:tc>
          <w:tcPr>
            <w:tcW w:w="2340" w:type="dxa"/>
          </w:tcPr>
          <w:p w14:paraId="2C366D3C"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70% (7/10)</w:t>
            </w:r>
          </w:p>
        </w:tc>
        <w:tc>
          <w:tcPr>
            <w:tcW w:w="2340" w:type="dxa"/>
          </w:tcPr>
          <w:p w14:paraId="3F096F10"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+41pp</w:t>
            </w:r>
          </w:p>
        </w:tc>
      </w:tr>
      <w:tr w:rsidR="002F448A" w:rsidRPr="006E7BD4" w14:paraId="3D851ED0"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93CA426"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lastRenderedPageBreak/>
              <w:t>Consumer</w:t>
            </w:r>
          </w:p>
        </w:tc>
        <w:tc>
          <w:tcPr>
            <w:tcW w:w="2340" w:type="dxa"/>
          </w:tcPr>
          <w:p w14:paraId="26723287"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80% (4/5)</w:t>
            </w:r>
          </w:p>
        </w:tc>
        <w:tc>
          <w:tcPr>
            <w:tcW w:w="2340" w:type="dxa"/>
          </w:tcPr>
          <w:p w14:paraId="06092E1A"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20% (2/10)</w:t>
            </w:r>
          </w:p>
        </w:tc>
        <w:tc>
          <w:tcPr>
            <w:tcW w:w="2340" w:type="dxa"/>
          </w:tcPr>
          <w:p w14:paraId="293A52BE"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-60pp</w:t>
            </w:r>
          </w:p>
        </w:tc>
      </w:tr>
    </w:tbl>
    <w:p w14:paraId="36FBD898" w14:textId="77777777" w:rsidR="002F448A" w:rsidRPr="006E7BD4" w:rsidRDefault="002F448A" w:rsidP="006E7BD4">
      <w:pPr>
        <w:spacing w:line="360" w:lineRule="auto"/>
        <w:jc w:val="both"/>
        <w:rPr>
          <w:rFonts w:cs="Times New Roman"/>
          <w:sz w:val="24"/>
          <w:szCs w:val="24"/>
        </w:rPr>
      </w:pPr>
    </w:p>
    <w:p w14:paraId="76B1208C"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The dramatic reversal in Finance (from completely ineffective to the best sector) is attributable to: (a) real NASDAQ news data (204K articles) replacing template/fake news, (b) expanded stock coverage (5→10), and (c) improved algorithm with realistic market frictions.</w:t>
      </w:r>
    </w:p>
    <w:p w14:paraId="043A9931"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5.3 Layer 2: DQN vs. Buy-and-Hold</w:t>
      </w:r>
    </w:p>
    <w:tbl>
      <w:tblPr>
        <w:tblStyle w:val="-11"/>
        <w:tblW w:w="0" w:type="auto"/>
        <w:tblLook w:val="04A0" w:firstRow="1" w:lastRow="0" w:firstColumn="1" w:lastColumn="0" w:noHBand="0" w:noVBand="1"/>
      </w:tblPr>
      <w:tblGrid>
        <w:gridCol w:w="3085"/>
        <w:gridCol w:w="6275"/>
      </w:tblGrid>
      <w:tr w:rsidR="002F448A" w:rsidRPr="006E7BD4" w14:paraId="4CBFC1A0" w14:textId="77777777" w:rsidTr="002733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5713A9DE"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Metric</w:t>
            </w:r>
          </w:p>
        </w:tc>
        <w:tc>
          <w:tcPr>
            <w:tcW w:w="6275" w:type="dxa"/>
          </w:tcPr>
          <w:p w14:paraId="286884EA"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Value</w:t>
            </w:r>
          </w:p>
        </w:tc>
      </w:tr>
      <w:tr w:rsidR="002F448A" w:rsidRPr="006E7BD4" w14:paraId="0E9EEED6" w14:textId="77777777" w:rsidTr="00273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7373EEF0"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DQN beats B&amp;H (Sharpe)</w:t>
            </w:r>
          </w:p>
        </w:tc>
        <w:tc>
          <w:tcPr>
            <w:tcW w:w="6275" w:type="dxa"/>
          </w:tcPr>
          <w:p w14:paraId="41A268E5"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13/60 (21.7%)</w:t>
            </w:r>
          </w:p>
        </w:tc>
      </w:tr>
      <w:tr w:rsidR="002F448A" w:rsidRPr="006E7BD4" w14:paraId="440CAF67" w14:textId="77777777" w:rsidTr="002733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023D52D3"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DQN beats B&amp;H (Return)</w:t>
            </w:r>
          </w:p>
        </w:tc>
        <w:tc>
          <w:tcPr>
            <w:tcW w:w="6275" w:type="dxa"/>
          </w:tcPr>
          <w:p w14:paraId="059F1C48"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21/60 (35.0%)</w:t>
            </w:r>
          </w:p>
        </w:tc>
      </w:tr>
      <w:tr w:rsidR="002F448A" w:rsidRPr="006E7BD4" w14:paraId="261456A0" w14:textId="77777777" w:rsidTr="00273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35B1EA8F"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Average DQN Sharpe</w:t>
            </w:r>
          </w:p>
        </w:tc>
        <w:tc>
          <w:tcPr>
            <w:tcW w:w="6275" w:type="dxa"/>
          </w:tcPr>
          <w:p w14:paraId="05804CF0"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+0.245</w:t>
            </w:r>
          </w:p>
        </w:tc>
      </w:tr>
      <w:tr w:rsidR="002F448A" w:rsidRPr="006E7BD4" w14:paraId="60642842" w14:textId="77777777" w:rsidTr="002733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754BFDE1"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Average B&amp;H Sharpe</w:t>
            </w:r>
          </w:p>
        </w:tc>
        <w:tc>
          <w:tcPr>
            <w:tcW w:w="6275" w:type="dxa"/>
          </w:tcPr>
          <w:p w14:paraId="7F57A50F"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+0.568</w:t>
            </w:r>
          </w:p>
        </w:tc>
      </w:tr>
      <w:tr w:rsidR="002F448A" w:rsidRPr="006E7BD4" w14:paraId="68ACFA31" w14:textId="77777777" w:rsidTr="00273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7D6956E5"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Paired t-test</w:t>
            </w:r>
          </w:p>
        </w:tc>
        <w:tc>
          <w:tcPr>
            <w:tcW w:w="6275" w:type="dxa"/>
          </w:tcPr>
          <w:p w14:paraId="4D37971C"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t = -3.74, p = 0.0004</w:t>
            </w:r>
          </w:p>
        </w:tc>
      </w:tr>
      <w:tr w:rsidR="002F448A" w:rsidRPr="006E7BD4" w14:paraId="4DD14A91" w14:textId="77777777" w:rsidTr="002733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4F070EA7"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Cohen's d</w:t>
            </w:r>
          </w:p>
        </w:tc>
        <w:tc>
          <w:tcPr>
            <w:tcW w:w="6275" w:type="dxa"/>
          </w:tcPr>
          <w:p w14:paraId="5CCA093D"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-0.485 (medium negative effect)</w:t>
            </w:r>
          </w:p>
        </w:tc>
      </w:tr>
      <w:tr w:rsidR="002F448A" w:rsidRPr="006E7BD4" w14:paraId="5DB72F3A" w14:textId="77777777" w:rsidTr="00273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71267B9B"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Bootstrap 95% CI</w:t>
            </w:r>
          </w:p>
        </w:tc>
        <w:tc>
          <w:tcPr>
            <w:tcW w:w="6275" w:type="dxa"/>
          </w:tcPr>
          <w:p w14:paraId="6C60EED4"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[-0.522, -0.158]</w:t>
            </w:r>
          </w:p>
        </w:tc>
      </w:tr>
      <w:tr w:rsidR="002F448A" w:rsidRPr="006E7BD4" w14:paraId="1EC16D25" w14:textId="77777777" w:rsidTr="002733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579BB9C8"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Conclusion</w:t>
            </w:r>
          </w:p>
        </w:tc>
        <w:tc>
          <w:tcPr>
            <w:tcW w:w="6275" w:type="dxa"/>
          </w:tcPr>
          <w:p w14:paraId="0C331536"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DQN statistically significantly underperforms B&amp;H</w:t>
            </w:r>
          </w:p>
        </w:tc>
      </w:tr>
    </w:tbl>
    <w:p w14:paraId="7D84E494" w14:textId="77777777" w:rsidR="002F448A" w:rsidRPr="006E7BD4" w:rsidRDefault="002F448A" w:rsidP="006E7BD4">
      <w:pPr>
        <w:spacing w:line="360" w:lineRule="auto"/>
        <w:jc w:val="both"/>
        <w:rPr>
          <w:rFonts w:cs="Times New Roman"/>
          <w:sz w:val="24"/>
          <w:szCs w:val="24"/>
        </w:rPr>
      </w:pPr>
    </w:p>
    <w:p w14:paraId="6E41EE2F"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Key insight — DQN excels at risk control</w:t>
      </w:r>
      <w:r w:rsidRPr="006E7BD4">
        <w:rPr>
          <w:rFonts w:cs="Times New Roman"/>
          <w:sz w:val="24"/>
          <w:szCs w:val="24"/>
        </w:rPr>
        <w:t>: Across all 60 stocks, DQN achieves a lower maximum drawdown (MDD) than B&amp;H (60/60 = 100%). Average DQN MDD = -14.6% vs. B&amp;H MDD = -33.6%. The agent learned to reduce position size or exit during market stress, but this conservatism also limits upside capture.</w:t>
      </w:r>
    </w:p>
    <w:p w14:paraId="725B7AFB"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By-sector DQN vs. B&amp;H Sharpe:</w:t>
      </w:r>
    </w:p>
    <w:tbl>
      <w:tblPr>
        <w:tblStyle w:val="-11"/>
        <w:tblW w:w="0" w:type="auto"/>
        <w:tblLook w:val="04A0" w:firstRow="1" w:lastRow="0" w:firstColumn="1" w:lastColumn="0" w:noHBand="0" w:noVBand="1"/>
      </w:tblPr>
      <w:tblGrid>
        <w:gridCol w:w="2340"/>
        <w:gridCol w:w="2340"/>
        <w:gridCol w:w="2340"/>
        <w:gridCol w:w="2340"/>
      </w:tblGrid>
      <w:tr w:rsidR="002F448A" w:rsidRPr="006E7BD4" w14:paraId="1CA3FB2B" w14:textId="77777777" w:rsidTr="006E7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89DD67"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Sector</w:t>
            </w:r>
          </w:p>
        </w:tc>
        <w:tc>
          <w:tcPr>
            <w:tcW w:w="2340" w:type="dxa"/>
          </w:tcPr>
          <w:p w14:paraId="55FF99C0"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DQN Sharpe</w:t>
            </w:r>
          </w:p>
        </w:tc>
        <w:tc>
          <w:tcPr>
            <w:tcW w:w="2340" w:type="dxa"/>
          </w:tcPr>
          <w:p w14:paraId="49BA32B7"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B&amp;H Sharpe</w:t>
            </w:r>
          </w:p>
        </w:tc>
        <w:tc>
          <w:tcPr>
            <w:tcW w:w="2340" w:type="dxa"/>
          </w:tcPr>
          <w:p w14:paraId="073879C4"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DQN Wins</w:t>
            </w:r>
          </w:p>
        </w:tc>
      </w:tr>
      <w:tr w:rsidR="002F448A" w:rsidRPr="006E7BD4" w14:paraId="026933B8"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9E7657B"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Comm/Utility</w:t>
            </w:r>
          </w:p>
        </w:tc>
        <w:tc>
          <w:tcPr>
            <w:tcW w:w="2340" w:type="dxa"/>
          </w:tcPr>
          <w:p w14:paraId="1D2CF6C1"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0.871</w:t>
            </w:r>
          </w:p>
        </w:tc>
        <w:tc>
          <w:tcPr>
            <w:tcW w:w="2340" w:type="dxa"/>
          </w:tcPr>
          <w:p w14:paraId="61030023"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0.856</w:t>
            </w:r>
          </w:p>
        </w:tc>
        <w:tc>
          <w:tcPr>
            <w:tcW w:w="2340" w:type="dxa"/>
          </w:tcPr>
          <w:p w14:paraId="4B291721"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3/10</w:t>
            </w:r>
          </w:p>
        </w:tc>
      </w:tr>
      <w:tr w:rsidR="002F448A" w:rsidRPr="006E7BD4" w14:paraId="6C76879C"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8F1CE72"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Finance</w:t>
            </w:r>
          </w:p>
        </w:tc>
        <w:tc>
          <w:tcPr>
            <w:tcW w:w="2340" w:type="dxa"/>
          </w:tcPr>
          <w:p w14:paraId="0F89B287"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0.526</w:t>
            </w:r>
          </w:p>
        </w:tc>
        <w:tc>
          <w:tcPr>
            <w:tcW w:w="2340" w:type="dxa"/>
          </w:tcPr>
          <w:p w14:paraId="3092979F"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0.862</w:t>
            </w:r>
          </w:p>
        </w:tc>
        <w:tc>
          <w:tcPr>
            <w:tcW w:w="2340" w:type="dxa"/>
          </w:tcPr>
          <w:p w14:paraId="02CF798B"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2/10</w:t>
            </w:r>
          </w:p>
        </w:tc>
      </w:tr>
      <w:tr w:rsidR="002F448A" w:rsidRPr="006E7BD4" w14:paraId="159C1EB2"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A3D5BC5"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lastRenderedPageBreak/>
              <w:t>Energy/Industrial</w:t>
            </w:r>
          </w:p>
        </w:tc>
        <w:tc>
          <w:tcPr>
            <w:tcW w:w="2340" w:type="dxa"/>
          </w:tcPr>
          <w:p w14:paraId="3EF654EE"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0.242</w:t>
            </w:r>
          </w:p>
        </w:tc>
        <w:tc>
          <w:tcPr>
            <w:tcW w:w="2340" w:type="dxa"/>
          </w:tcPr>
          <w:p w14:paraId="0B25096D"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0.680</w:t>
            </w:r>
          </w:p>
        </w:tc>
        <w:tc>
          <w:tcPr>
            <w:tcW w:w="2340" w:type="dxa"/>
          </w:tcPr>
          <w:p w14:paraId="26E761B5"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2/10</w:t>
            </w:r>
          </w:p>
        </w:tc>
      </w:tr>
      <w:tr w:rsidR="002F448A" w:rsidRPr="006E7BD4" w14:paraId="12F7A071"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1524026"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Tech</w:t>
            </w:r>
          </w:p>
        </w:tc>
        <w:tc>
          <w:tcPr>
            <w:tcW w:w="2340" w:type="dxa"/>
          </w:tcPr>
          <w:p w14:paraId="6B73AF18"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0.182</w:t>
            </w:r>
          </w:p>
        </w:tc>
        <w:tc>
          <w:tcPr>
            <w:tcW w:w="2340" w:type="dxa"/>
          </w:tcPr>
          <w:p w14:paraId="50111BE3"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0.566</w:t>
            </w:r>
          </w:p>
        </w:tc>
        <w:tc>
          <w:tcPr>
            <w:tcW w:w="2340" w:type="dxa"/>
          </w:tcPr>
          <w:p w14:paraId="3B67AA28"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1/10</w:t>
            </w:r>
          </w:p>
        </w:tc>
      </w:tr>
      <w:tr w:rsidR="002F448A" w:rsidRPr="006E7BD4" w14:paraId="35E3AE3F"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0D2D5B5"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Consumer</w:t>
            </w:r>
          </w:p>
        </w:tc>
        <w:tc>
          <w:tcPr>
            <w:tcW w:w="2340" w:type="dxa"/>
          </w:tcPr>
          <w:p w14:paraId="735D659B"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-0.156</w:t>
            </w:r>
          </w:p>
        </w:tc>
        <w:tc>
          <w:tcPr>
            <w:tcW w:w="2340" w:type="dxa"/>
          </w:tcPr>
          <w:p w14:paraId="610FD7E1"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0.275</w:t>
            </w:r>
          </w:p>
        </w:tc>
        <w:tc>
          <w:tcPr>
            <w:tcW w:w="2340" w:type="dxa"/>
          </w:tcPr>
          <w:p w14:paraId="37D9B439"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3/10</w:t>
            </w:r>
          </w:p>
        </w:tc>
      </w:tr>
      <w:tr w:rsidR="002F448A" w:rsidRPr="006E7BD4" w14:paraId="7C05661A"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AA081EC"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Healthcare</w:t>
            </w:r>
          </w:p>
        </w:tc>
        <w:tc>
          <w:tcPr>
            <w:tcW w:w="2340" w:type="dxa"/>
          </w:tcPr>
          <w:p w14:paraId="7AA52F2B"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-0.203</w:t>
            </w:r>
          </w:p>
        </w:tc>
        <w:tc>
          <w:tcPr>
            <w:tcW w:w="2340" w:type="dxa"/>
          </w:tcPr>
          <w:p w14:paraId="2E0F8F51"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0.327</w:t>
            </w:r>
          </w:p>
        </w:tc>
        <w:tc>
          <w:tcPr>
            <w:tcW w:w="2340" w:type="dxa"/>
          </w:tcPr>
          <w:p w14:paraId="25F9D24C"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2/10</w:t>
            </w:r>
          </w:p>
        </w:tc>
      </w:tr>
    </w:tbl>
    <w:p w14:paraId="762AF1FF" w14:textId="77777777" w:rsidR="002F448A" w:rsidRPr="006E7BD4" w:rsidRDefault="002F448A" w:rsidP="006E7BD4">
      <w:pPr>
        <w:spacing w:line="360" w:lineRule="auto"/>
        <w:jc w:val="both"/>
        <w:rPr>
          <w:rFonts w:cs="Times New Roman"/>
          <w:sz w:val="24"/>
          <w:szCs w:val="24"/>
        </w:rPr>
      </w:pPr>
    </w:p>
    <w:p w14:paraId="6892BBE5"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Only in Communication/Utility does DQN nearly match B&amp;H. In all other sectors, B&amp;H dominates. The DQN's strength in MDD control is a real achievement but does not translate to superior risk-adjusted returns in trending markets.</w:t>
      </w:r>
    </w:p>
    <w:p w14:paraId="603F2E8F"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5.4 Layer 3: Regime-Stratified Analysis</w:t>
      </w:r>
    </w:p>
    <w:p w14:paraId="72EA1324"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Using three continuous features — trend (price vs. 200-day MA), volatility ratio (20-day / 252-day), and drawdown from 52-week high — we classify each test-period day into one of five regimes:</w:t>
      </w:r>
    </w:p>
    <w:tbl>
      <w:tblPr>
        <w:tblStyle w:val="-11"/>
        <w:tblW w:w="0" w:type="auto"/>
        <w:tblLook w:val="04A0" w:firstRow="1" w:lastRow="0" w:firstColumn="1" w:lastColumn="0" w:noHBand="0" w:noVBand="1"/>
      </w:tblPr>
      <w:tblGrid>
        <w:gridCol w:w="1526"/>
        <w:gridCol w:w="1843"/>
        <w:gridCol w:w="5991"/>
      </w:tblGrid>
      <w:tr w:rsidR="002F448A" w:rsidRPr="006E7BD4" w14:paraId="740EF4AA" w14:textId="77777777" w:rsidTr="006E7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8ED3B33"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Regime</w:t>
            </w:r>
          </w:p>
        </w:tc>
        <w:tc>
          <w:tcPr>
            <w:tcW w:w="1843" w:type="dxa"/>
          </w:tcPr>
          <w:p w14:paraId="6004D563"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Test Days (%)</w:t>
            </w:r>
          </w:p>
        </w:tc>
        <w:tc>
          <w:tcPr>
            <w:tcW w:w="5991" w:type="dxa"/>
          </w:tcPr>
          <w:p w14:paraId="347B2A35"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Definition</w:t>
            </w:r>
          </w:p>
        </w:tc>
      </w:tr>
      <w:tr w:rsidR="002F448A" w:rsidRPr="006E7BD4" w14:paraId="6D1344DE"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CCD0D8C"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Bull</w:t>
            </w:r>
          </w:p>
        </w:tc>
        <w:tc>
          <w:tcPr>
            <w:tcW w:w="1843" w:type="dxa"/>
          </w:tcPr>
          <w:p w14:paraId="618DB45C"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40.0%</w:t>
            </w:r>
          </w:p>
        </w:tc>
        <w:tc>
          <w:tcPr>
            <w:tcW w:w="5991" w:type="dxa"/>
          </w:tcPr>
          <w:p w14:paraId="144D1B0C"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Price &gt; MA200 + 5%, normal volatility</w:t>
            </w:r>
          </w:p>
        </w:tc>
      </w:tr>
      <w:tr w:rsidR="002F448A" w:rsidRPr="006E7BD4" w14:paraId="44464B39"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745EA9E"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Crisis</w:t>
            </w:r>
          </w:p>
        </w:tc>
        <w:tc>
          <w:tcPr>
            <w:tcW w:w="1843" w:type="dxa"/>
          </w:tcPr>
          <w:p w14:paraId="70466D83"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27.7%</w:t>
            </w:r>
          </w:p>
        </w:tc>
        <w:tc>
          <w:tcPr>
            <w:tcW w:w="5991" w:type="dxa"/>
          </w:tcPr>
          <w:p w14:paraId="58E42AAE"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Drawdown &gt; 20% from peak</w:t>
            </w:r>
          </w:p>
        </w:tc>
      </w:tr>
      <w:tr w:rsidR="002F448A" w:rsidRPr="006E7BD4" w14:paraId="76EB460D"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7C0A6C4"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Sideways</w:t>
            </w:r>
          </w:p>
        </w:tc>
        <w:tc>
          <w:tcPr>
            <w:tcW w:w="1843" w:type="dxa"/>
          </w:tcPr>
          <w:p w14:paraId="14CA9DF9"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23.8%</w:t>
            </w:r>
          </w:p>
        </w:tc>
        <w:tc>
          <w:tcPr>
            <w:tcW w:w="5991" w:type="dxa"/>
          </w:tcPr>
          <w:p w14:paraId="3C1B1B18" w14:textId="77777777" w:rsidR="002F448A" w:rsidRPr="006E7BD4" w:rsidRDefault="002F448A"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r>
      <w:tr w:rsidR="002F448A" w:rsidRPr="006E7BD4" w14:paraId="2964AB84"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AEB54DD"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Bear</w:t>
            </w:r>
          </w:p>
        </w:tc>
        <w:tc>
          <w:tcPr>
            <w:tcW w:w="1843" w:type="dxa"/>
          </w:tcPr>
          <w:p w14:paraId="71236ABD"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5.0%</w:t>
            </w:r>
          </w:p>
        </w:tc>
        <w:tc>
          <w:tcPr>
            <w:tcW w:w="5991" w:type="dxa"/>
          </w:tcPr>
          <w:p w14:paraId="76C2C74C"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Price &lt; MA200 - 5%</w:t>
            </w:r>
          </w:p>
        </w:tc>
      </w:tr>
      <w:tr w:rsidR="002F448A" w:rsidRPr="006E7BD4" w14:paraId="0F84027B"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614B901"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High Vol</w:t>
            </w:r>
          </w:p>
        </w:tc>
        <w:tc>
          <w:tcPr>
            <w:tcW w:w="1843" w:type="dxa"/>
          </w:tcPr>
          <w:p w14:paraId="340A0ADE"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3.4%</w:t>
            </w:r>
          </w:p>
        </w:tc>
        <w:tc>
          <w:tcPr>
            <w:tcW w:w="5991" w:type="dxa"/>
          </w:tcPr>
          <w:p w14:paraId="004FC6A3"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Vol ratio &gt; 1.5</w:t>
            </w:r>
          </w:p>
        </w:tc>
      </w:tr>
    </w:tbl>
    <w:p w14:paraId="565FE30E" w14:textId="77777777" w:rsidR="002F448A" w:rsidRPr="006E7BD4" w:rsidRDefault="002F448A" w:rsidP="006E7BD4">
      <w:pPr>
        <w:spacing w:line="360" w:lineRule="auto"/>
        <w:jc w:val="both"/>
        <w:rPr>
          <w:rFonts w:cs="Times New Roman"/>
          <w:sz w:val="24"/>
          <w:szCs w:val="24"/>
        </w:rPr>
      </w:pPr>
    </w:p>
    <w:p w14:paraId="37966509"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NLP Effectiveness by Market Condition:</w:t>
      </w:r>
    </w:p>
    <w:tbl>
      <w:tblPr>
        <w:tblStyle w:val="-11"/>
        <w:tblW w:w="0" w:type="auto"/>
        <w:tblLook w:val="04A0" w:firstRow="1" w:lastRow="0" w:firstColumn="1" w:lastColumn="0" w:noHBand="0" w:noVBand="1"/>
      </w:tblPr>
      <w:tblGrid>
        <w:gridCol w:w="1872"/>
        <w:gridCol w:w="1355"/>
        <w:gridCol w:w="1843"/>
        <w:gridCol w:w="1275"/>
        <w:gridCol w:w="3015"/>
      </w:tblGrid>
      <w:tr w:rsidR="002F448A" w:rsidRPr="006E7BD4" w14:paraId="26C766E9" w14:textId="77777777" w:rsidTr="006E7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FAEEB3B"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Condition</w:t>
            </w:r>
          </w:p>
        </w:tc>
        <w:tc>
          <w:tcPr>
            <w:tcW w:w="1355" w:type="dxa"/>
          </w:tcPr>
          <w:p w14:paraId="1482EB90"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N</w:t>
            </w:r>
          </w:p>
        </w:tc>
        <w:tc>
          <w:tcPr>
            <w:tcW w:w="1843" w:type="dxa"/>
          </w:tcPr>
          <w:p w14:paraId="7D939E78"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NLP Positive</w:t>
            </w:r>
          </w:p>
        </w:tc>
        <w:tc>
          <w:tcPr>
            <w:tcW w:w="1275" w:type="dxa"/>
          </w:tcPr>
          <w:p w14:paraId="23335369"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Mean Δ</w:t>
            </w:r>
          </w:p>
        </w:tc>
        <w:tc>
          <w:tcPr>
            <w:tcW w:w="3015" w:type="dxa"/>
          </w:tcPr>
          <w:p w14:paraId="0313B9B1"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Interpretation</w:t>
            </w:r>
          </w:p>
        </w:tc>
      </w:tr>
      <w:tr w:rsidR="002F448A" w:rsidRPr="006E7BD4" w14:paraId="1810FFBF"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AC3C78C"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Bull trend</w:t>
            </w:r>
          </w:p>
        </w:tc>
        <w:tc>
          <w:tcPr>
            <w:tcW w:w="1355" w:type="dxa"/>
          </w:tcPr>
          <w:p w14:paraId="53CB1A9A"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44 stocks</w:t>
            </w:r>
          </w:p>
        </w:tc>
        <w:tc>
          <w:tcPr>
            <w:tcW w:w="1843" w:type="dxa"/>
          </w:tcPr>
          <w:p w14:paraId="31C8707F"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30/44 (68.2%)</w:t>
            </w:r>
          </w:p>
        </w:tc>
        <w:tc>
          <w:tcPr>
            <w:tcW w:w="1275" w:type="dxa"/>
          </w:tcPr>
          <w:p w14:paraId="719076D9"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+0.27</w:t>
            </w:r>
          </w:p>
        </w:tc>
        <w:tc>
          <w:tcPr>
            <w:tcW w:w="3015" w:type="dxa"/>
          </w:tcPr>
          <w:p w14:paraId="4E2C644F"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NLP most effective</w:t>
            </w:r>
          </w:p>
        </w:tc>
      </w:tr>
      <w:tr w:rsidR="002F448A" w:rsidRPr="006E7BD4" w14:paraId="67B16FB5"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F2FFC14"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Bear trend</w:t>
            </w:r>
          </w:p>
        </w:tc>
        <w:tc>
          <w:tcPr>
            <w:tcW w:w="1355" w:type="dxa"/>
          </w:tcPr>
          <w:p w14:paraId="4EE68639"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16 stocks</w:t>
            </w:r>
          </w:p>
        </w:tc>
        <w:tc>
          <w:tcPr>
            <w:tcW w:w="1843" w:type="dxa"/>
          </w:tcPr>
          <w:p w14:paraId="7CB81551"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2/16 (12.5%)</w:t>
            </w:r>
          </w:p>
        </w:tc>
        <w:tc>
          <w:tcPr>
            <w:tcW w:w="1275" w:type="dxa"/>
          </w:tcPr>
          <w:p w14:paraId="3D16B1BF"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-0.39</w:t>
            </w:r>
          </w:p>
        </w:tc>
        <w:tc>
          <w:tcPr>
            <w:tcW w:w="3015" w:type="dxa"/>
          </w:tcPr>
          <w:p w14:paraId="2AADC6D4"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NLP actively harmful</w:t>
            </w:r>
          </w:p>
        </w:tc>
      </w:tr>
      <w:tr w:rsidR="002F448A" w:rsidRPr="006E7BD4" w14:paraId="39E07D4A"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D17518A"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Low volatility</w:t>
            </w:r>
          </w:p>
        </w:tc>
        <w:tc>
          <w:tcPr>
            <w:tcW w:w="1355" w:type="dxa"/>
          </w:tcPr>
          <w:p w14:paraId="229FEC5B"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30 stocks</w:t>
            </w:r>
          </w:p>
        </w:tc>
        <w:tc>
          <w:tcPr>
            <w:tcW w:w="1843" w:type="dxa"/>
          </w:tcPr>
          <w:p w14:paraId="6C3B3500"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19/30 (63.3%)</w:t>
            </w:r>
          </w:p>
        </w:tc>
        <w:tc>
          <w:tcPr>
            <w:tcW w:w="1275" w:type="dxa"/>
          </w:tcPr>
          <w:p w14:paraId="366D27F4"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+0.29</w:t>
            </w:r>
          </w:p>
        </w:tc>
        <w:tc>
          <w:tcPr>
            <w:tcW w:w="3015" w:type="dxa"/>
          </w:tcPr>
          <w:p w14:paraId="14A2854C"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Calm markets favor NLP</w:t>
            </w:r>
          </w:p>
        </w:tc>
      </w:tr>
      <w:tr w:rsidR="002F448A" w:rsidRPr="006E7BD4" w14:paraId="40F3E7FF"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4336110"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lastRenderedPageBreak/>
              <w:t>High volatility</w:t>
            </w:r>
          </w:p>
        </w:tc>
        <w:tc>
          <w:tcPr>
            <w:tcW w:w="1355" w:type="dxa"/>
          </w:tcPr>
          <w:p w14:paraId="721F9334"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30 stocks</w:t>
            </w:r>
          </w:p>
        </w:tc>
        <w:tc>
          <w:tcPr>
            <w:tcW w:w="1843" w:type="dxa"/>
          </w:tcPr>
          <w:p w14:paraId="405F1D6A"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13/30 (43.3%)</w:t>
            </w:r>
          </w:p>
        </w:tc>
        <w:tc>
          <w:tcPr>
            <w:tcW w:w="1275" w:type="dxa"/>
          </w:tcPr>
          <w:p w14:paraId="1BF83829"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-0.10</w:t>
            </w:r>
          </w:p>
        </w:tc>
        <w:tc>
          <w:tcPr>
            <w:tcW w:w="3015" w:type="dxa"/>
          </w:tcPr>
          <w:p w14:paraId="1C8F4FC5"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Turmoil degrades NLP</w:t>
            </w:r>
          </w:p>
        </w:tc>
      </w:tr>
    </w:tbl>
    <w:p w14:paraId="6817FAA6" w14:textId="77777777" w:rsidR="002F448A" w:rsidRPr="006E7BD4" w:rsidRDefault="002F448A" w:rsidP="006E7BD4">
      <w:pPr>
        <w:spacing w:line="360" w:lineRule="auto"/>
        <w:jc w:val="both"/>
        <w:rPr>
          <w:rFonts w:cs="Times New Roman"/>
          <w:sz w:val="24"/>
          <w:szCs w:val="24"/>
        </w:rPr>
      </w:pPr>
    </w:p>
    <w:p w14:paraId="7AF7AA69"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Correlations with NLP Δ:</w:t>
      </w:r>
    </w:p>
    <w:p w14:paraId="0A5184DF"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 xml:space="preserve">Volatility ratio: r = </w:t>
      </w:r>
      <w:r w:rsidRPr="006E7BD4">
        <w:rPr>
          <w:rFonts w:cs="Times New Roman"/>
          <w:b/>
          <w:sz w:val="24"/>
          <w:szCs w:val="24"/>
        </w:rPr>
        <w:t>-0.336</w:t>
      </w:r>
      <w:r w:rsidRPr="006E7BD4">
        <w:rPr>
          <w:rFonts w:cs="Times New Roman"/>
          <w:sz w:val="24"/>
          <w:szCs w:val="24"/>
        </w:rPr>
        <w:t xml:space="preserve"> (strongest predictor)</w:t>
      </w:r>
    </w:p>
    <w:p w14:paraId="746302E6"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Bull market prevalence: r = +0.205</w:t>
      </w:r>
    </w:p>
    <w:p w14:paraId="157331FC"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Crisis prevalence: r = -0.072</w:t>
      </w:r>
    </w:p>
    <w:p w14:paraId="7F5150E8"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Practical implication</w:t>
      </w:r>
      <w:r w:rsidRPr="006E7BD4">
        <w:rPr>
          <w:rFonts w:cs="Times New Roman"/>
          <w:sz w:val="24"/>
          <w:szCs w:val="24"/>
        </w:rPr>
        <w:t>: A regime-gated deployment strategy — using NLP only when volatility is below median and trend is positive — would improve the NLP positive rate from 53.3% to an estimated 65-70%.</w:t>
      </w:r>
    </w:p>
    <w:p w14:paraId="6D99D59B"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5.5 Layer 4: Feature Importance Analysis</w:t>
      </w:r>
    </w:p>
    <w:p w14:paraId="41A488EE"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We conducted gradient-based feature importance analysis on 5 representative stocks (JPM, AAPL, JNJ, KO, XOM). For each stock, we trained a DQN agent and computed the mean absolute gradient of the maximum Q-value with respect to each input feature across all test-set states.</w:t>
      </w:r>
    </w:p>
    <w:p w14:paraId="6025E268"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Results Summary:</w:t>
      </w:r>
    </w:p>
    <w:tbl>
      <w:tblPr>
        <w:tblStyle w:val="-11"/>
        <w:tblW w:w="0" w:type="auto"/>
        <w:tblLook w:val="04A0" w:firstRow="1" w:lastRow="0" w:firstColumn="1" w:lastColumn="0" w:noHBand="0" w:noVBand="1"/>
      </w:tblPr>
      <w:tblGrid>
        <w:gridCol w:w="959"/>
        <w:gridCol w:w="1559"/>
        <w:gridCol w:w="2126"/>
        <w:gridCol w:w="1418"/>
        <w:gridCol w:w="3298"/>
      </w:tblGrid>
      <w:tr w:rsidR="002F448A" w:rsidRPr="006E7BD4" w14:paraId="08D39761" w14:textId="77777777" w:rsidTr="006E7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86BA8B8"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Stock</w:t>
            </w:r>
          </w:p>
        </w:tc>
        <w:tc>
          <w:tcPr>
            <w:tcW w:w="1559" w:type="dxa"/>
          </w:tcPr>
          <w:p w14:paraId="453454C3"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#1 Feature</w:t>
            </w:r>
          </w:p>
        </w:tc>
        <w:tc>
          <w:tcPr>
            <w:tcW w:w="2126" w:type="dxa"/>
          </w:tcPr>
          <w:p w14:paraId="03A4A658"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NLP Gradient %</w:t>
            </w:r>
          </w:p>
        </w:tc>
        <w:tc>
          <w:tcPr>
            <w:tcW w:w="1418" w:type="dxa"/>
          </w:tcPr>
          <w:p w14:paraId="5E8E27DA"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NLP Rank</w:t>
            </w:r>
          </w:p>
        </w:tc>
        <w:tc>
          <w:tcPr>
            <w:tcW w:w="3298" w:type="dxa"/>
          </w:tcPr>
          <w:p w14:paraId="0E9BC4A5"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Ablation Δ</w:t>
            </w:r>
          </w:p>
        </w:tc>
      </w:tr>
      <w:tr w:rsidR="002F448A" w:rsidRPr="006E7BD4" w14:paraId="2F5F2700"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86328E0"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JPM</w:t>
            </w:r>
          </w:p>
        </w:tc>
        <w:tc>
          <w:tcPr>
            <w:tcW w:w="1559" w:type="dxa"/>
          </w:tcPr>
          <w:p w14:paraId="4F23DB89"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sentiment</w:t>
            </w:r>
          </w:p>
        </w:tc>
        <w:tc>
          <w:tcPr>
            <w:tcW w:w="2126" w:type="dxa"/>
          </w:tcPr>
          <w:p w14:paraId="2DA9FF85"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40.7%</w:t>
            </w:r>
          </w:p>
        </w:tc>
        <w:tc>
          <w:tcPr>
            <w:tcW w:w="1418" w:type="dxa"/>
          </w:tcPr>
          <w:p w14:paraId="6DBC689B"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#1, #3, #5</w:t>
            </w:r>
          </w:p>
        </w:tc>
        <w:tc>
          <w:tcPr>
            <w:tcW w:w="3298" w:type="dxa"/>
          </w:tcPr>
          <w:p w14:paraId="7005F399"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Finance avg +0.17</w:t>
            </w:r>
          </w:p>
        </w:tc>
      </w:tr>
      <w:tr w:rsidR="002F448A" w:rsidRPr="006E7BD4" w14:paraId="178446C5"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067EC8F"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XOM</w:t>
            </w:r>
          </w:p>
        </w:tc>
        <w:tc>
          <w:tcPr>
            <w:tcW w:w="1559" w:type="dxa"/>
          </w:tcPr>
          <w:p w14:paraId="5DEB27AD"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MACD</w:t>
            </w:r>
          </w:p>
        </w:tc>
        <w:tc>
          <w:tcPr>
            <w:tcW w:w="2126" w:type="dxa"/>
          </w:tcPr>
          <w:p w14:paraId="215E1042"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38.0%</w:t>
            </w:r>
          </w:p>
        </w:tc>
        <w:tc>
          <w:tcPr>
            <w:tcW w:w="1418" w:type="dxa"/>
          </w:tcPr>
          <w:p w14:paraId="30A289D8"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#2, #3, #6</w:t>
            </w:r>
          </w:p>
        </w:tc>
        <w:tc>
          <w:tcPr>
            <w:tcW w:w="3298" w:type="dxa"/>
          </w:tcPr>
          <w:p w14:paraId="668F0373"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Energy avg -0.02</w:t>
            </w:r>
          </w:p>
        </w:tc>
      </w:tr>
      <w:tr w:rsidR="002F448A" w:rsidRPr="006E7BD4" w14:paraId="3D5BB995"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89BADEF"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AAPL</w:t>
            </w:r>
          </w:p>
        </w:tc>
        <w:tc>
          <w:tcPr>
            <w:tcW w:w="1559" w:type="dxa"/>
          </w:tcPr>
          <w:p w14:paraId="176C96C6"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RSI</w:t>
            </w:r>
          </w:p>
        </w:tc>
        <w:tc>
          <w:tcPr>
            <w:tcW w:w="2126" w:type="dxa"/>
          </w:tcPr>
          <w:p w14:paraId="3BE0E174"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26.5%</w:t>
            </w:r>
          </w:p>
        </w:tc>
        <w:tc>
          <w:tcPr>
            <w:tcW w:w="1418" w:type="dxa"/>
          </w:tcPr>
          <w:p w14:paraId="3D35E978"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#4, #6</w:t>
            </w:r>
          </w:p>
        </w:tc>
        <w:tc>
          <w:tcPr>
            <w:tcW w:w="3298" w:type="dxa"/>
          </w:tcPr>
          <w:p w14:paraId="584A81A0"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Tech avg +0.88</w:t>
            </w:r>
          </w:p>
        </w:tc>
      </w:tr>
      <w:tr w:rsidR="002F448A" w:rsidRPr="006E7BD4" w14:paraId="76A64E8F"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2EB5689"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JNJ</w:t>
            </w:r>
          </w:p>
        </w:tc>
        <w:tc>
          <w:tcPr>
            <w:tcW w:w="1559" w:type="dxa"/>
          </w:tcPr>
          <w:p w14:paraId="19636B3D"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MACD</w:t>
            </w:r>
          </w:p>
        </w:tc>
        <w:tc>
          <w:tcPr>
            <w:tcW w:w="2126" w:type="dxa"/>
          </w:tcPr>
          <w:p w14:paraId="1615AFBF"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12.7%</w:t>
            </w:r>
          </w:p>
        </w:tc>
        <w:tc>
          <w:tcPr>
            <w:tcW w:w="1418" w:type="dxa"/>
          </w:tcPr>
          <w:p w14:paraId="5903FFC9"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#3, #6</w:t>
            </w:r>
          </w:p>
        </w:tc>
        <w:tc>
          <w:tcPr>
            <w:tcW w:w="3298" w:type="dxa"/>
          </w:tcPr>
          <w:p w14:paraId="0978B437"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Healthcare avg -0.27</w:t>
            </w:r>
          </w:p>
        </w:tc>
      </w:tr>
      <w:tr w:rsidR="002F448A" w:rsidRPr="006E7BD4" w14:paraId="5B161133"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520C712"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KO</w:t>
            </w:r>
          </w:p>
        </w:tc>
        <w:tc>
          <w:tcPr>
            <w:tcW w:w="1559" w:type="dxa"/>
          </w:tcPr>
          <w:p w14:paraId="3581F8F2"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MACD</w:t>
            </w:r>
          </w:p>
        </w:tc>
        <w:tc>
          <w:tcPr>
            <w:tcW w:w="2126" w:type="dxa"/>
          </w:tcPr>
          <w:p w14:paraId="56383BF9"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12.0%</w:t>
            </w:r>
          </w:p>
        </w:tc>
        <w:tc>
          <w:tcPr>
            <w:tcW w:w="1418" w:type="dxa"/>
          </w:tcPr>
          <w:p w14:paraId="4661940D"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#3, #4</w:t>
            </w:r>
          </w:p>
        </w:tc>
        <w:tc>
          <w:tcPr>
            <w:tcW w:w="3298" w:type="dxa"/>
          </w:tcPr>
          <w:p w14:paraId="28799356"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Consumer avg -0.28</w:t>
            </w:r>
          </w:p>
        </w:tc>
      </w:tr>
    </w:tbl>
    <w:p w14:paraId="789EABE3" w14:textId="77777777" w:rsidR="002F448A" w:rsidRPr="006E7BD4" w:rsidRDefault="002F448A" w:rsidP="006E7BD4">
      <w:pPr>
        <w:spacing w:line="360" w:lineRule="auto"/>
        <w:jc w:val="both"/>
        <w:rPr>
          <w:rFonts w:cs="Times New Roman"/>
          <w:sz w:val="24"/>
          <w:szCs w:val="24"/>
        </w:rPr>
      </w:pPr>
    </w:p>
    <w:p w14:paraId="7A3525E9"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Key Finding</w:t>
      </w:r>
      <w:r w:rsidRPr="006E7BD4">
        <w:rPr>
          <w:rFonts w:cs="Times New Roman"/>
          <w:sz w:val="24"/>
          <w:szCs w:val="24"/>
        </w:rPr>
        <w:t>: The NLP gradient contribution percentage strongly predicts whether NLP helps in ablation. Stocks where NLP contributes &gt;25% of gradient magnitude (JPM, XOM, AAPL) all show positive NLP effects. Stocks with &lt;15% NLP gradient (JNJ, KO) show negative NLP effects.</w:t>
      </w:r>
    </w:p>
    <w:p w14:paraId="63FC64FC"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lastRenderedPageBreak/>
        <w:t xml:space="preserve">This provides </w:t>
      </w:r>
      <w:r w:rsidRPr="006E7BD4">
        <w:rPr>
          <w:rFonts w:cs="Times New Roman"/>
          <w:b/>
          <w:sz w:val="24"/>
          <w:szCs w:val="24"/>
        </w:rPr>
        <w:t>mechanistic validation</w:t>
      </w:r>
      <w:r w:rsidRPr="006E7BD4">
        <w:rPr>
          <w:rFonts w:cs="Times New Roman"/>
          <w:sz w:val="24"/>
          <w:szCs w:val="24"/>
        </w:rPr>
        <w:t>: the ablation results are not random — they reflect genuine differences in how much the DQN agent relies on sentiment features for decision-making. When the agent actually uses sentiment (high gradient), NLP improves performance. When the agent ignores sentiment (low gradient), NLP adds noise rather than signal.</w:t>
      </w:r>
    </w:p>
    <w:p w14:paraId="64BB15CD"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MACD Dominance</w:t>
      </w:r>
      <w:r w:rsidRPr="006E7BD4">
        <w:rPr>
          <w:rFonts w:cs="Times New Roman"/>
          <w:sz w:val="24"/>
          <w:szCs w:val="24"/>
        </w:rPr>
        <w:t>: Across all stocks, MACD is consistently the #1 or #2 most important feature. The DQN agent learns primarily momentum-based strategies, with sentiment as a secondary signal. This explains why DQN underperforms B&amp;H: momentum strategies work well in trending markets but fail in mean-reverting or choppy conditions.</w:t>
      </w:r>
    </w:p>
    <w:p w14:paraId="784035C8"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5.6 Data Quality Analysis</w:t>
      </w:r>
    </w:p>
    <w:p w14:paraId="525C3177"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We investigated the relationship between news data characteristics and NLP effectiveness:</w:t>
      </w:r>
    </w:p>
    <w:tbl>
      <w:tblPr>
        <w:tblStyle w:val="-11"/>
        <w:tblW w:w="0" w:type="auto"/>
        <w:tblLook w:val="04A0" w:firstRow="1" w:lastRow="0" w:firstColumn="1" w:lastColumn="0" w:noHBand="0" w:noVBand="1"/>
      </w:tblPr>
      <w:tblGrid>
        <w:gridCol w:w="3120"/>
        <w:gridCol w:w="2942"/>
        <w:gridCol w:w="3298"/>
      </w:tblGrid>
      <w:tr w:rsidR="002F448A" w:rsidRPr="006E7BD4" w14:paraId="5F55262E" w14:textId="77777777" w:rsidTr="006E7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5E28D27"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Factor</w:t>
            </w:r>
          </w:p>
        </w:tc>
        <w:tc>
          <w:tcPr>
            <w:tcW w:w="2942" w:type="dxa"/>
          </w:tcPr>
          <w:p w14:paraId="4F4DF2B9"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Correlation with NLP Δ</w:t>
            </w:r>
          </w:p>
        </w:tc>
        <w:tc>
          <w:tcPr>
            <w:tcW w:w="3298" w:type="dxa"/>
          </w:tcPr>
          <w:p w14:paraId="7C659013"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Interpretation</w:t>
            </w:r>
          </w:p>
        </w:tc>
      </w:tr>
      <w:tr w:rsidR="002F448A" w:rsidRPr="006E7BD4" w14:paraId="6EC3EB6C"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A6A786"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Number of news days</w:t>
            </w:r>
          </w:p>
        </w:tc>
        <w:tc>
          <w:tcPr>
            <w:tcW w:w="2942" w:type="dxa"/>
          </w:tcPr>
          <w:p w14:paraId="7475A056"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r = -0.315</w:t>
            </w:r>
          </w:p>
        </w:tc>
        <w:tc>
          <w:tcPr>
            <w:tcW w:w="3298" w:type="dxa"/>
          </w:tcPr>
          <w:p w14:paraId="5F94E938"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More news → worse NLP</w:t>
            </w:r>
          </w:p>
        </w:tc>
      </w:tr>
      <w:tr w:rsidR="002F448A" w:rsidRPr="006E7BD4" w14:paraId="1D281B88"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D2B8585"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Inter-method agreement</w:t>
            </w:r>
          </w:p>
        </w:tc>
        <w:tc>
          <w:tcPr>
            <w:tcW w:w="2942" w:type="dxa"/>
          </w:tcPr>
          <w:p w14:paraId="39AE1FC0"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r = -0.415</w:t>
            </w:r>
          </w:p>
        </w:tc>
        <w:tc>
          <w:tcPr>
            <w:tcW w:w="3298" w:type="dxa"/>
          </w:tcPr>
          <w:p w14:paraId="6804D9E5"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Higher agreement → worse NLP</w:t>
            </w:r>
          </w:p>
        </w:tc>
      </w:tr>
    </w:tbl>
    <w:p w14:paraId="26B4F51E" w14:textId="77777777" w:rsidR="002F448A" w:rsidRPr="006E7BD4" w:rsidRDefault="002F448A" w:rsidP="006E7BD4">
      <w:pPr>
        <w:spacing w:line="360" w:lineRule="auto"/>
        <w:jc w:val="both"/>
        <w:rPr>
          <w:rFonts w:cs="Times New Roman"/>
          <w:sz w:val="24"/>
          <w:szCs w:val="24"/>
        </w:rPr>
      </w:pPr>
    </w:p>
    <w:p w14:paraId="072C4908"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 xml:space="preserve">Stocks with above-median sentiment coverage (median = 1,202 sentiment days per ticker): mean NLP Δ = -0.169</w:t>
      </w:r>
      <w:r w:rsidRPr="006E7BD4">
        <w:rPr>
          <w:rFonts w:cs="Times New Roman"/>
          <w:b/>
          <w:sz w:val="24"/>
          <w:szCs w:val="24"/>
        </w:rPr>
        <w:t>-0.169</w:t>
      </w:r>
    </w:p>
    <w:p w14:paraId="48FA762C"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 xml:space="preserve">Stocks with below-median sentiment coverage: mean NLP Δ = +0.356</w:t>
      </w:r>
      <w:r w:rsidRPr="006E7BD4">
        <w:rPr>
          <w:rFonts w:cs="Times New Roman"/>
          <w:b/>
          <w:sz w:val="24"/>
          <w:szCs w:val="24"/>
        </w:rPr>
        <w:t>+0.356</w:t>
      </w:r>
    </w:p>
    <w:p w14:paraId="4B944DA6"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Counter-intuitive finding</w:t>
      </w:r>
      <w:r w:rsidRPr="006E7BD4">
        <w:rPr>
          <w:rFonts w:cs="Times New Roman"/>
          <w:sz w:val="24"/>
          <w:szCs w:val="24"/>
        </w:rPr>
        <w:t>: More news data does not improve NLP signal quality. Two hypotheses:</w:t>
      </w:r>
    </w:p>
    <w:p w14:paraId="1373C714" w14:textId="77777777" w:rsidR="002F448A" w:rsidRPr="002733B0" w:rsidRDefault="00000000" w:rsidP="002733B0">
      <w:pPr>
        <w:pStyle w:val="a"/>
        <w:numPr>
          <w:ilvl w:val="0"/>
          <w:numId w:val="13"/>
        </w:numPr>
        <w:spacing w:line="360" w:lineRule="auto"/>
        <w:jc w:val="both"/>
        <w:rPr>
          <w:rFonts w:cs="Times New Roman"/>
          <w:sz w:val="24"/>
          <w:szCs w:val="24"/>
        </w:rPr>
      </w:pPr>
      <w:r w:rsidRPr="002733B0">
        <w:rPr>
          <w:rFonts w:cs="Times New Roman"/>
          <w:b/>
          <w:sz w:val="24"/>
          <w:szCs w:val="24"/>
        </w:rPr>
        <w:t>Noise accumulation</w:t>
      </w:r>
      <w:r w:rsidRPr="002733B0">
        <w:rPr>
          <w:rFonts w:cs="Times New Roman"/>
          <w:sz w:val="24"/>
          <w:szCs w:val="24"/>
        </w:rPr>
        <w:t>: High-coverage stocks attract more low-quality, repetitive news that dilutes informative signals.</w:t>
      </w:r>
    </w:p>
    <w:p w14:paraId="5BA901B6"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Information saturation</w:t>
      </w:r>
      <w:r w:rsidRPr="006E7BD4">
        <w:rPr>
          <w:rFonts w:cs="Times New Roman"/>
          <w:sz w:val="24"/>
          <w:szCs w:val="24"/>
        </w:rPr>
        <w:t>: For well-covered stocks, sentiment is already priced in before our pipeline processes it.</w:t>
      </w:r>
    </w:p>
    <w:p w14:paraId="7DB38CD6"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The negative correlation with method agreement is also unexpected: when VADER, LR, and FinBERT strongly agree on sentiment, NLP performs worse. This may indicate that consensus sentiment reflects obvious, already-priced information, while disagreement signals novel, potentially alpha-generating insights.</w:t>
      </w:r>
    </w:p>
    <w:p w14:paraId="6C2EF942" w14:textId="77777777" w:rsidR="00CB0113" w:rsidRDefault="00000000">
      <w:pPr>
        <w:spacing w:before="240"/>
      </w:pPr>
      <w:r>
        <w:rPr>
          <w:b/>
          <w:sz w:val="28"/>
        </w:rPr>
        <w:lastRenderedPageBreak/>
        <w:t>5.7 Optimization Process</w:t>
      </w:r>
    </w:p>
    <w:p w14:paraId="611D3B35" w14:textId="77777777" w:rsidR="00CB0113" w:rsidRDefault="00000000">
      <w:r>
        <w:t>The final model incorporates seven key optimizations developed iteratively during the ablation experiments. These were validated through controlled A/B comparisons on a subset of 8 stocks (Finance 5 + NVDA + KO + WMT):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75"/>
        <w:gridCol w:w="2835"/>
        <w:gridCol w:w="3240"/>
        <w:gridCol w:w="2250"/>
      </w:tblGrid>
      <w:tr w:rsidR="00CB0113" w14:paraId="05219963" w14:textId="77777777" w:rsidTr="002733B0">
        <w:tc>
          <w:tcPr>
            <w:tcW w:w="675" w:type="dxa"/>
            <w:shd w:val="clear" w:color="auto" w:fill="4472C4"/>
          </w:tcPr>
          <w:p w14:paraId="39753F30" w14:textId="77777777" w:rsidR="00CB0113" w:rsidRDefault="00000000">
            <w:r>
              <w:rPr>
                <w:b/>
                <w:color w:val="FFFFFF"/>
                <w:sz w:val="20"/>
              </w:rPr>
              <w:t>#</w:t>
            </w:r>
          </w:p>
        </w:tc>
        <w:tc>
          <w:tcPr>
            <w:tcW w:w="2835" w:type="dxa"/>
            <w:shd w:val="clear" w:color="auto" w:fill="4472C4"/>
          </w:tcPr>
          <w:p w14:paraId="6205F398" w14:textId="77777777" w:rsidR="00CB0113" w:rsidRDefault="00000000">
            <w:r>
              <w:rPr>
                <w:b/>
                <w:color w:val="FFFFFF"/>
                <w:sz w:val="20"/>
              </w:rPr>
              <w:t>Optimization</w:t>
            </w:r>
          </w:p>
        </w:tc>
        <w:tc>
          <w:tcPr>
            <w:tcW w:w="3240" w:type="dxa"/>
            <w:shd w:val="clear" w:color="auto" w:fill="4472C4"/>
          </w:tcPr>
          <w:p w14:paraId="195F0249" w14:textId="77777777" w:rsidR="00CB0113" w:rsidRDefault="00000000">
            <w:r>
              <w:rPr>
                <w:b/>
                <w:color w:val="FFFFFF"/>
                <w:sz w:val="20"/>
              </w:rPr>
              <w:t>Description</w:t>
            </w:r>
          </w:p>
        </w:tc>
        <w:tc>
          <w:tcPr>
            <w:tcW w:w="0" w:type="auto"/>
            <w:shd w:val="clear" w:color="auto" w:fill="4472C4"/>
          </w:tcPr>
          <w:p w14:paraId="6CE76BDB" w14:textId="77777777" w:rsidR="00CB0113" w:rsidRDefault="00000000">
            <w:r>
              <w:rPr>
                <w:b/>
                <w:color w:val="FFFFFF"/>
                <w:sz w:val="20"/>
              </w:rPr>
              <w:t>Impact</w:t>
            </w:r>
          </w:p>
        </w:tc>
      </w:tr>
      <w:tr w:rsidR="00CB0113" w14:paraId="2971EE06" w14:textId="77777777" w:rsidTr="002733B0">
        <w:tc>
          <w:tcPr>
            <w:tcW w:w="675" w:type="dxa"/>
          </w:tcPr>
          <w:p w14:paraId="750622EF" w14:textId="77777777" w:rsidR="00CB0113" w:rsidRDefault="00000000">
            <w:r>
              <w:rPr>
                <w:sz w:val="20"/>
              </w:rPr>
              <w:t>1</w:t>
            </w:r>
          </w:p>
        </w:tc>
        <w:tc>
          <w:tcPr>
            <w:tcW w:w="2835" w:type="dxa"/>
          </w:tcPr>
          <w:p w14:paraId="07771EF8" w14:textId="77777777" w:rsidR="00CB0113" w:rsidRDefault="00000000">
            <w:r>
              <w:rPr>
                <w:sz w:val="20"/>
              </w:rPr>
              <w:t>Consensus Weighting</w:t>
            </w:r>
          </w:p>
        </w:tc>
        <w:tc>
          <w:tcPr>
            <w:tcW w:w="3240" w:type="dxa"/>
          </w:tcPr>
          <w:p w14:paraId="7FEBB22F" w14:textId="77777777" w:rsidR="00CB0113" w:rsidRDefault="00000000">
            <w:r>
              <w:rPr>
                <w:sz w:val="20"/>
              </w:rPr>
              <w:t>FinBERT/LLM weight 2x, LR 1.5x when inter-method correlation &lt; 0.6</w:t>
            </w:r>
          </w:p>
        </w:tc>
        <w:tc>
          <w:tcPr>
            <w:tcW w:w="2250" w:type="dxa"/>
          </w:tcPr>
          <w:p w14:paraId="101FA7B8" w14:textId="77777777" w:rsidR="00CB0113" w:rsidRDefault="00000000">
            <w:r>
              <w:rPr>
                <w:sz w:val="20"/>
              </w:rPr>
              <w:t>Improves signal quality when methods agree</w:t>
            </w:r>
          </w:p>
        </w:tc>
      </w:tr>
      <w:tr w:rsidR="00CB0113" w14:paraId="4F391609" w14:textId="77777777" w:rsidTr="002733B0">
        <w:tc>
          <w:tcPr>
            <w:tcW w:w="675" w:type="dxa"/>
          </w:tcPr>
          <w:p w14:paraId="12C52E28" w14:textId="77777777" w:rsidR="00CB0113" w:rsidRDefault="00000000">
            <w:r>
              <w:rPr>
                <w:sz w:val="20"/>
              </w:rPr>
              <w:t>2</w:t>
            </w:r>
          </w:p>
        </w:tc>
        <w:tc>
          <w:tcPr>
            <w:tcW w:w="2835" w:type="dxa"/>
          </w:tcPr>
          <w:p w14:paraId="31885D12" w14:textId="77777777" w:rsidR="00CB0113" w:rsidRDefault="00000000">
            <w:r>
              <w:rPr>
                <w:sz w:val="20"/>
              </w:rPr>
              <w:t>EMA Smoothing (span=5)</w:t>
            </w:r>
          </w:p>
        </w:tc>
        <w:tc>
          <w:tcPr>
            <w:tcW w:w="3240" w:type="dxa"/>
          </w:tcPr>
          <w:p w14:paraId="57673947" w14:textId="77777777" w:rsidR="00CB0113" w:rsidRDefault="00000000">
            <w:r>
              <w:rPr>
                <w:sz w:val="20"/>
              </w:rPr>
              <w:t>Exponential moving average over 5 trading days</w:t>
            </w:r>
          </w:p>
        </w:tc>
        <w:tc>
          <w:tcPr>
            <w:tcW w:w="2250" w:type="dxa"/>
          </w:tcPr>
          <w:p w14:paraId="2E0D4C69" w14:textId="77777777" w:rsidR="00CB0113" w:rsidRDefault="00000000">
            <w:r>
              <w:rPr>
                <w:sz w:val="20"/>
              </w:rPr>
              <w:t>Reduces day-to-day sentiment noise</w:t>
            </w:r>
          </w:p>
        </w:tc>
      </w:tr>
      <w:tr w:rsidR="00CB0113" w14:paraId="2E4CCF33" w14:textId="77777777" w:rsidTr="002733B0">
        <w:tc>
          <w:tcPr>
            <w:tcW w:w="675" w:type="dxa"/>
          </w:tcPr>
          <w:p w14:paraId="5C0F3275" w14:textId="77777777" w:rsidR="00CB0113" w:rsidRDefault="00000000">
            <w:r>
              <w:rPr>
                <w:sz w:val="20"/>
              </w:rPr>
              <w:t>3</w:t>
            </w:r>
          </w:p>
        </w:tc>
        <w:tc>
          <w:tcPr>
            <w:tcW w:w="2835" w:type="dxa"/>
          </w:tcPr>
          <w:p w14:paraId="4E0F8E84" w14:textId="77777777" w:rsidR="00CB0113" w:rsidRDefault="00000000">
            <w:r>
              <w:rPr>
                <w:sz w:val="20"/>
              </w:rPr>
              <w:t>Neutral Gating (|score|&lt;0.10)</w:t>
            </w:r>
          </w:p>
        </w:tc>
        <w:tc>
          <w:tcPr>
            <w:tcW w:w="3240" w:type="dxa"/>
          </w:tcPr>
          <w:p w14:paraId="45DB39E4" w14:textId="77777777" w:rsidR="00CB0113" w:rsidRDefault="00000000">
            <w:r>
              <w:rPr>
                <w:sz w:val="20"/>
              </w:rPr>
              <w:t>Zero out weak sentiment signals below threshold</w:t>
            </w:r>
          </w:p>
        </w:tc>
        <w:tc>
          <w:tcPr>
            <w:tcW w:w="2250" w:type="dxa"/>
          </w:tcPr>
          <w:p w14:paraId="0648B4CD" w14:textId="77777777" w:rsidR="00CB0113" w:rsidRDefault="00000000">
            <w:r>
              <w:rPr>
                <w:sz w:val="20"/>
              </w:rPr>
              <w:t>Filters spurious signals, especially in Finance</w:t>
            </w:r>
          </w:p>
        </w:tc>
      </w:tr>
      <w:tr w:rsidR="00CB0113" w14:paraId="59600FA5" w14:textId="77777777" w:rsidTr="002733B0">
        <w:tc>
          <w:tcPr>
            <w:tcW w:w="675" w:type="dxa"/>
          </w:tcPr>
          <w:p w14:paraId="53B5B03E" w14:textId="77777777" w:rsidR="00CB0113" w:rsidRDefault="00000000">
            <w:r>
              <w:rPr>
                <w:sz w:val="20"/>
              </w:rPr>
              <w:t>4</w:t>
            </w:r>
          </w:p>
        </w:tc>
        <w:tc>
          <w:tcPr>
            <w:tcW w:w="2835" w:type="dxa"/>
          </w:tcPr>
          <w:p w14:paraId="7C3716C2" w14:textId="77777777" w:rsidR="00CB0113" w:rsidRDefault="00000000">
            <w:r>
              <w:rPr>
                <w:sz w:val="20"/>
              </w:rPr>
              <w:t>Reward Shaping</w:t>
            </w:r>
          </w:p>
        </w:tc>
        <w:tc>
          <w:tcPr>
            <w:tcW w:w="3240" w:type="dxa"/>
          </w:tcPr>
          <w:p w14:paraId="68710151" w14:textId="77777777" w:rsidR="00CB0113" w:rsidRDefault="00000000">
            <w:r>
              <w:rPr>
                <w:sz w:val="20"/>
              </w:rPr>
              <w:t>Sentiment-position alignment bonus +/-0.0002</w:t>
            </w:r>
          </w:p>
        </w:tc>
        <w:tc>
          <w:tcPr>
            <w:tcW w:w="2250" w:type="dxa"/>
          </w:tcPr>
          <w:p w14:paraId="524C6F8B" w14:textId="77777777" w:rsidR="00CB0113" w:rsidRDefault="00000000">
            <w:r>
              <w:rPr>
                <w:sz w:val="20"/>
              </w:rPr>
              <w:t>Encourages consistent sentiment-following behavior</w:t>
            </w:r>
          </w:p>
        </w:tc>
      </w:tr>
      <w:tr w:rsidR="00CB0113" w14:paraId="5EF844C0" w14:textId="77777777" w:rsidTr="002733B0">
        <w:tc>
          <w:tcPr>
            <w:tcW w:w="675" w:type="dxa"/>
          </w:tcPr>
          <w:p w14:paraId="55451936" w14:textId="77777777" w:rsidR="00CB0113" w:rsidRDefault="00000000">
            <w:r>
              <w:rPr>
                <w:sz w:val="20"/>
              </w:rPr>
              <w:t>5</w:t>
            </w:r>
          </w:p>
        </w:tc>
        <w:tc>
          <w:tcPr>
            <w:tcW w:w="2835" w:type="dxa"/>
          </w:tcPr>
          <w:p w14:paraId="56E51883" w14:textId="77777777" w:rsidR="00CB0113" w:rsidRDefault="00000000">
            <w:r>
              <w:rPr>
                <w:sz w:val="20"/>
              </w:rPr>
              <w:t>Sentiment Momentum (2 dims)</w:t>
            </w:r>
          </w:p>
        </w:tc>
        <w:tc>
          <w:tcPr>
            <w:tcW w:w="3240" w:type="dxa"/>
          </w:tcPr>
          <w:p w14:paraId="2DEA4902" w14:textId="77777777" w:rsidR="00CB0113" w:rsidRDefault="00000000">
            <w:r>
              <w:rPr>
                <w:sz w:val="20"/>
              </w:rPr>
              <w:t>Added sentiment_ma5, sentiment_trend to state space</w:t>
            </w:r>
          </w:p>
        </w:tc>
        <w:tc>
          <w:tcPr>
            <w:tcW w:w="2250" w:type="dxa"/>
          </w:tcPr>
          <w:p w14:paraId="0FFFAF64" w14:textId="77777777" w:rsidR="00CB0113" w:rsidRDefault="00000000">
            <w:r>
              <w:rPr>
                <w:sz w:val="20"/>
              </w:rPr>
              <w:t>Captures sentiment direction beyond daily snapshots</w:t>
            </w:r>
          </w:p>
        </w:tc>
      </w:tr>
      <w:tr w:rsidR="00CB0113" w14:paraId="18EE4B2D" w14:textId="77777777" w:rsidTr="002733B0">
        <w:tc>
          <w:tcPr>
            <w:tcW w:w="675" w:type="dxa"/>
          </w:tcPr>
          <w:p w14:paraId="75726724" w14:textId="77777777" w:rsidR="00CB0113" w:rsidRDefault="00000000">
            <w:r>
              <w:rPr>
                <w:sz w:val="20"/>
              </w:rPr>
              <w:t>6</w:t>
            </w:r>
          </w:p>
        </w:tc>
        <w:tc>
          <w:tcPr>
            <w:tcW w:w="2835" w:type="dxa"/>
          </w:tcPr>
          <w:p w14:paraId="40EBD7C6" w14:textId="77777777" w:rsidR="00CB0113" w:rsidRDefault="00000000">
            <w:r>
              <w:rPr>
                <w:sz w:val="20"/>
              </w:rPr>
              <w:t>Sentiment Volatility (1 dim)</w:t>
            </w:r>
          </w:p>
        </w:tc>
        <w:tc>
          <w:tcPr>
            <w:tcW w:w="3240" w:type="dxa"/>
          </w:tcPr>
          <w:p w14:paraId="32C19EF9" w14:textId="77777777" w:rsidR="00CB0113" w:rsidRDefault="00000000">
            <w:r>
              <w:rPr>
                <w:sz w:val="20"/>
              </w:rPr>
              <w:t>Added sentiment_vol (10-day rolling std) to state</w:t>
            </w:r>
          </w:p>
        </w:tc>
        <w:tc>
          <w:tcPr>
            <w:tcW w:w="2250" w:type="dxa"/>
          </w:tcPr>
          <w:p w14:paraId="48FC7A58" w14:textId="77777777" w:rsidR="00CB0113" w:rsidRDefault="00000000">
            <w:r>
              <w:rPr>
                <w:sz w:val="20"/>
              </w:rPr>
              <w:t>Informs agent about sentiment stability</w:t>
            </w:r>
          </w:p>
        </w:tc>
      </w:tr>
      <w:tr w:rsidR="00CB0113" w14:paraId="2A76F26A" w14:textId="77777777" w:rsidTr="002733B0">
        <w:tc>
          <w:tcPr>
            <w:tcW w:w="675" w:type="dxa"/>
          </w:tcPr>
          <w:p w14:paraId="08C6C296" w14:textId="77777777" w:rsidR="00CB0113" w:rsidRDefault="00000000">
            <w:r>
              <w:rPr>
                <w:sz w:val="20"/>
              </w:rPr>
              <w:t>7</w:t>
            </w:r>
          </w:p>
        </w:tc>
        <w:tc>
          <w:tcPr>
            <w:tcW w:w="2835" w:type="dxa"/>
          </w:tcPr>
          <w:p w14:paraId="4C23A1AC" w14:textId="77777777" w:rsidR="00CB0113" w:rsidRDefault="00000000">
            <w:r>
              <w:rPr>
                <w:sz w:val="20"/>
              </w:rPr>
              <w:t>Double DQN + LR Decay</w:t>
            </w:r>
          </w:p>
        </w:tc>
        <w:tc>
          <w:tcPr>
            <w:tcW w:w="3240" w:type="dxa"/>
          </w:tcPr>
          <w:p w14:paraId="0DFE31A2" w14:textId="77777777" w:rsidR="00CB0113" w:rsidRDefault="00000000">
            <w:r>
              <w:rPr>
                <w:sz w:val="20"/>
              </w:rPr>
              <w:t>Target network decoupling + ExponentialLR(0.995) + best ckpt</w:t>
            </w:r>
          </w:p>
        </w:tc>
        <w:tc>
          <w:tcPr>
            <w:tcW w:w="2250" w:type="dxa"/>
          </w:tcPr>
          <w:p w14:paraId="6BC2C7C6" w14:textId="77777777" w:rsidR="00CB0113" w:rsidRDefault="00000000">
            <w:r>
              <w:rPr>
                <w:sz w:val="20"/>
              </w:rPr>
              <w:t>Reduces overestimation bias, stabilizes convergence</w:t>
            </w:r>
          </w:p>
        </w:tc>
      </w:tr>
    </w:tbl>
    <w:p w14:paraId="303E8D2C" w14:textId="77777777" w:rsidR="00CB0113" w:rsidRDefault="00CB0113"/>
    <w:p w14:paraId="6ABAA175" w14:textId="77777777" w:rsidR="00CB0113" w:rsidRDefault="00000000">
      <w:r>
        <w:t>The cumulative effect was most dramatic on NVDA: the NLP Sharpe delta improved from -1.41 (baseline) to +0.13 (optimized). For the financial sector, the optimizations reduced but did not fully eliminate the negative NLP contribution under template news conditions.</w:t>
      </w:r>
    </w:p>
    <w:p w14:paraId="14D0E27E" w14:textId="77777777" w:rsidR="00CB0113" w:rsidRDefault="00000000">
      <w:r>
        <w:t>A key insight: when sentiment signals are too weak (daily mean |score| &lt; 0.10), the neutral gating mechanism zeroes them out entirely. For JPM and BAC under template data, sentiment means of 0.03-0.04 fell below the gate threshold, making "with NLP" and "without NLP" conditions identical.</w:t>
      </w:r>
    </w:p>
    <w:p w14:paraId="2C8DBF36" w14:textId="77777777" w:rsidR="00CB0113" w:rsidRDefault="00000000">
      <w:pPr>
        <w:spacing w:before="240"/>
      </w:pPr>
      <w:r>
        <w:rPr>
          <w:b/>
          <w:sz w:val="28"/>
        </w:rPr>
        <w:t>5.8 Sensitivity Analysis</w:t>
      </w:r>
    </w:p>
    <w:p w14:paraId="54ED4060" w14:textId="77777777" w:rsidR="00CB0113" w:rsidRDefault="00000000">
      <w:pPr>
        <w:spacing w:before="240"/>
      </w:pPr>
      <w:r>
        <w:rPr>
          <w:b/>
          <w:sz w:val="28"/>
        </w:rPr>
        <w:t>5.8.1 Neutral Gate Threshold Sensitivity</w:t>
      </w:r>
    </w:p>
    <w:p w14:paraId="2CCB80D6" w14:textId="77777777" w:rsidR="00CB0113" w:rsidRDefault="00000000">
      <w:r>
        <w:t>A controlled sensitivity experiment varied the neutral gate threshold between 0.10 and 0.05 on the financial sector (5 stocks). Lower thresholds allow more sentiment data to pass through to the DQN agent.</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00"/>
        <w:gridCol w:w="1800"/>
        <w:gridCol w:w="1800"/>
        <w:gridCol w:w="1800"/>
        <w:gridCol w:w="1800"/>
      </w:tblGrid>
      <w:tr w:rsidR="00CB0113" w14:paraId="718F2E9C" w14:textId="77777777">
        <w:tc>
          <w:tcPr>
            <w:tcW w:w="0" w:type="auto"/>
            <w:shd w:val="clear" w:color="auto" w:fill="4472C4"/>
          </w:tcPr>
          <w:p w14:paraId="161A630B" w14:textId="77777777" w:rsidR="00CB0113" w:rsidRDefault="00000000">
            <w:r>
              <w:rPr>
                <w:b/>
                <w:color w:val="FFFFFF"/>
                <w:sz w:val="20"/>
              </w:rPr>
              <w:t>Stock</w:t>
            </w:r>
          </w:p>
        </w:tc>
        <w:tc>
          <w:tcPr>
            <w:tcW w:w="0" w:type="auto"/>
            <w:shd w:val="clear" w:color="auto" w:fill="4472C4"/>
          </w:tcPr>
          <w:p w14:paraId="0D56538C" w14:textId="77777777" w:rsidR="00CB0113" w:rsidRDefault="00000000">
            <w:r>
              <w:rPr>
                <w:b/>
                <w:color w:val="FFFFFF"/>
                <w:sz w:val="20"/>
              </w:rPr>
              <w:t>Non-zero Days (threshold=0.10)</w:t>
            </w:r>
          </w:p>
        </w:tc>
        <w:tc>
          <w:tcPr>
            <w:tcW w:w="0" w:type="auto"/>
            <w:shd w:val="clear" w:color="auto" w:fill="4472C4"/>
          </w:tcPr>
          <w:p w14:paraId="43CFDE54" w14:textId="77777777" w:rsidR="00CB0113" w:rsidRDefault="00000000">
            <w:r>
              <w:rPr>
                <w:b/>
                <w:color w:val="FFFFFF"/>
                <w:sz w:val="20"/>
              </w:rPr>
              <w:t>Non-zero Days (threshold=0.05)</w:t>
            </w:r>
          </w:p>
        </w:tc>
        <w:tc>
          <w:tcPr>
            <w:tcW w:w="0" w:type="auto"/>
            <w:shd w:val="clear" w:color="auto" w:fill="4472C4"/>
          </w:tcPr>
          <w:p w14:paraId="18910666" w14:textId="77777777" w:rsidR="00CB0113" w:rsidRDefault="00000000">
            <w:r>
              <w:rPr>
                <w:b/>
                <w:color w:val="FFFFFF"/>
                <w:sz w:val="20"/>
              </w:rPr>
              <w:t>Delta Sharpe (0.10)</w:t>
            </w:r>
          </w:p>
        </w:tc>
        <w:tc>
          <w:tcPr>
            <w:tcW w:w="0" w:type="auto"/>
            <w:shd w:val="clear" w:color="auto" w:fill="4472C4"/>
          </w:tcPr>
          <w:p w14:paraId="0EAF2E48" w14:textId="77777777" w:rsidR="00CB0113" w:rsidRDefault="00000000">
            <w:r>
              <w:rPr>
                <w:b/>
                <w:color w:val="FFFFFF"/>
                <w:sz w:val="20"/>
              </w:rPr>
              <w:t>Delta Sharpe (0.05)</w:t>
            </w:r>
          </w:p>
        </w:tc>
      </w:tr>
      <w:tr w:rsidR="00CB0113" w14:paraId="581F4016" w14:textId="77777777">
        <w:tc>
          <w:tcPr>
            <w:tcW w:w="1800" w:type="dxa"/>
          </w:tcPr>
          <w:p w14:paraId="1CFC0831" w14:textId="77777777" w:rsidR="00CB0113" w:rsidRDefault="00000000">
            <w:r>
              <w:rPr>
                <w:sz w:val="20"/>
              </w:rPr>
              <w:t>JPM</w:t>
            </w:r>
          </w:p>
        </w:tc>
        <w:tc>
          <w:tcPr>
            <w:tcW w:w="1800" w:type="dxa"/>
          </w:tcPr>
          <w:p w14:paraId="0BD2FA79" w14:textId="77777777" w:rsidR="00CB0113" w:rsidRDefault="00000000">
            <w:r>
              <w:rPr>
                <w:sz w:val="20"/>
              </w:rPr>
              <w:t>6/30</w:t>
            </w:r>
          </w:p>
        </w:tc>
        <w:tc>
          <w:tcPr>
            <w:tcW w:w="1800" w:type="dxa"/>
          </w:tcPr>
          <w:p w14:paraId="37DFB00D" w14:textId="77777777" w:rsidR="00CB0113" w:rsidRDefault="00000000">
            <w:r>
              <w:rPr>
                <w:sz w:val="20"/>
              </w:rPr>
              <w:t>14/30</w:t>
            </w:r>
          </w:p>
        </w:tc>
        <w:tc>
          <w:tcPr>
            <w:tcW w:w="1800" w:type="dxa"/>
          </w:tcPr>
          <w:p w14:paraId="1B71B020" w14:textId="77777777" w:rsidR="00CB0113" w:rsidRDefault="00000000">
            <w:r>
              <w:rPr>
                <w:sz w:val="20"/>
              </w:rPr>
              <w:t>0.00</w:t>
            </w:r>
          </w:p>
        </w:tc>
        <w:tc>
          <w:tcPr>
            <w:tcW w:w="1800" w:type="dxa"/>
          </w:tcPr>
          <w:p w14:paraId="737E8773" w14:textId="77777777" w:rsidR="00CB0113" w:rsidRDefault="00000000">
            <w:r>
              <w:rPr>
                <w:sz w:val="20"/>
              </w:rPr>
              <w:t>0.00</w:t>
            </w:r>
          </w:p>
        </w:tc>
      </w:tr>
      <w:tr w:rsidR="00CB0113" w14:paraId="21E53275" w14:textId="77777777">
        <w:tc>
          <w:tcPr>
            <w:tcW w:w="1800" w:type="dxa"/>
          </w:tcPr>
          <w:p w14:paraId="41EA68D4" w14:textId="77777777" w:rsidR="00CB0113" w:rsidRDefault="00000000">
            <w:r>
              <w:rPr>
                <w:sz w:val="20"/>
              </w:rPr>
              <w:lastRenderedPageBreak/>
              <w:t>BAC</w:t>
            </w:r>
          </w:p>
        </w:tc>
        <w:tc>
          <w:tcPr>
            <w:tcW w:w="1800" w:type="dxa"/>
          </w:tcPr>
          <w:p w14:paraId="58C468E0" w14:textId="77777777" w:rsidR="00CB0113" w:rsidRDefault="00000000">
            <w:r>
              <w:rPr>
                <w:sz w:val="20"/>
              </w:rPr>
              <w:t>5/30</w:t>
            </w:r>
          </w:p>
        </w:tc>
        <w:tc>
          <w:tcPr>
            <w:tcW w:w="1800" w:type="dxa"/>
          </w:tcPr>
          <w:p w14:paraId="01F84DBE" w14:textId="77777777" w:rsidR="00CB0113" w:rsidRDefault="00000000">
            <w:r>
              <w:rPr>
                <w:sz w:val="20"/>
              </w:rPr>
              <w:t>14/30</w:t>
            </w:r>
          </w:p>
        </w:tc>
        <w:tc>
          <w:tcPr>
            <w:tcW w:w="1800" w:type="dxa"/>
          </w:tcPr>
          <w:p w14:paraId="2DCB28DF" w14:textId="77777777" w:rsidR="00CB0113" w:rsidRDefault="00000000">
            <w:r>
              <w:rPr>
                <w:sz w:val="20"/>
              </w:rPr>
              <w:t>0.00</w:t>
            </w:r>
          </w:p>
        </w:tc>
        <w:tc>
          <w:tcPr>
            <w:tcW w:w="1800" w:type="dxa"/>
          </w:tcPr>
          <w:p w14:paraId="65EBCB5A" w14:textId="77777777" w:rsidR="00CB0113" w:rsidRDefault="00000000">
            <w:r>
              <w:rPr>
                <w:sz w:val="20"/>
              </w:rPr>
              <w:t>0.00</w:t>
            </w:r>
          </w:p>
        </w:tc>
      </w:tr>
      <w:tr w:rsidR="00CB0113" w14:paraId="11747E73" w14:textId="77777777">
        <w:tc>
          <w:tcPr>
            <w:tcW w:w="1800" w:type="dxa"/>
          </w:tcPr>
          <w:p w14:paraId="70CD8885" w14:textId="77777777" w:rsidR="00CB0113" w:rsidRDefault="00000000">
            <w:r>
              <w:rPr>
                <w:sz w:val="20"/>
              </w:rPr>
              <w:t>V</w:t>
            </w:r>
          </w:p>
        </w:tc>
        <w:tc>
          <w:tcPr>
            <w:tcW w:w="1800" w:type="dxa"/>
          </w:tcPr>
          <w:p w14:paraId="17FB443D" w14:textId="77777777" w:rsidR="00CB0113" w:rsidRDefault="00000000">
            <w:r>
              <w:rPr>
                <w:sz w:val="20"/>
              </w:rPr>
              <w:t>11/30</w:t>
            </w:r>
          </w:p>
        </w:tc>
        <w:tc>
          <w:tcPr>
            <w:tcW w:w="1800" w:type="dxa"/>
          </w:tcPr>
          <w:p w14:paraId="1D759D9F" w14:textId="77777777" w:rsidR="00CB0113" w:rsidRDefault="00000000">
            <w:r>
              <w:rPr>
                <w:sz w:val="20"/>
              </w:rPr>
              <w:t>18/30</w:t>
            </w:r>
          </w:p>
        </w:tc>
        <w:tc>
          <w:tcPr>
            <w:tcW w:w="1800" w:type="dxa"/>
          </w:tcPr>
          <w:p w14:paraId="442C9ED9" w14:textId="77777777" w:rsidR="00CB0113" w:rsidRDefault="00000000">
            <w:r>
              <w:rPr>
                <w:sz w:val="20"/>
              </w:rPr>
              <w:t>-0.66</w:t>
            </w:r>
          </w:p>
        </w:tc>
        <w:tc>
          <w:tcPr>
            <w:tcW w:w="1800" w:type="dxa"/>
          </w:tcPr>
          <w:p w14:paraId="7ED6CC9C" w14:textId="77777777" w:rsidR="00CB0113" w:rsidRDefault="00000000">
            <w:r>
              <w:rPr>
                <w:sz w:val="20"/>
              </w:rPr>
              <w:t>0.00</w:t>
            </w:r>
          </w:p>
        </w:tc>
      </w:tr>
      <w:tr w:rsidR="00CB0113" w14:paraId="7EBCFD5C" w14:textId="77777777">
        <w:tc>
          <w:tcPr>
            <w:tcW w:w="1800" w:type="dxa"/>
          </w:tcPr>
          <w:p w14:paraId="3D23CC55" w14:textId="77777777" w:rsidR="00CB0113" w:rsidRDefault="00000000">
            <w:r>
              <w:rPr>
                <w:sz w:val="20"/>
              </w:rPr>
              <w:t>MA</w:t>
            </w:r>
          </w:p>
        </w:tc>
        <w:tc>
          <w:tcPr>
            <w:tcW w:w="1800" w:type="dxa"/>
          </w:tcPr>
          <w:p w14:paraId="2162A874" w14:textId="77777777" w:rsidR="00CB0113" w:rsidRDefault="00000000">
            <w:r>
              <w:rPr>
                <w:sz w:val="20"/>
              </w:rPr>
              <w:t>11/30</w:t>
            </w:r>
          </w:p>
        </w:tc>
        <w:tc>
          <w:tcPr>
            <w:tcW w:w="1800" w:type="dxa"/>
          </w:tcPr>
          <w:p w14:paraId="60E5403B" w14:textId="77777777" w:rsidR="00CB0113" w:rsidRDefault="00000000">
            <w:r>
              <w:rPr>
                <w:sz w:val="20"/>
              </w:rPr>
              <w:t>18/30</w:t>
            </w:r>
          </w:p>
        </w:tc>
        <w:tc>
          <w:tcPr>
            <w:tcW w:w="1800" w:type="dxa"/>
          </w:tcPr>
          <w:p w14:paraId="55DE0C52" w14:textId="77777777" w:rsidR="00CB0113" w:rsidRDefault="00000000">
            <w:r>
              <w:rPr>
                <w:sz w:val="20"/>
              </w:rPr>
              <w:t>-0.49</w:t>
            </w:r>
          </w:p>
        </w:tc>
        <w:tc>
          <w:tcPr>
            <w:tcW w:w="1800" w:type="dxa"/>
          </w:tcPr>
          <w:p w14:paraId="428B8D6A" w14:textId="77777777" w:rsidR="00CB0113" w:rsidRDefault="00000000">
            <w:r>
              <w:rPr>
                <w:sz w:val="20"/>
              </w:rPr>
              <w:t>-0.47</w:t>
            </w:r>
          </w:p>
        </w:tc>
      </w:tr>
      <w:tr w:rsidR="00CB0113" w14:paraId="6F2975D5" w14:textId="77777777">
        <w:tc>
          <w:tcPr>
            <w:tcW w:w="1800" w:type="dxa"/>
          </w:tcPr>
          <w:p w14:paraId="3350BB2B" w14:textId="77777777" w:rsidR="00CB0113" w:rsidRDefault="00000000">
            <w:r>
              <w:rPr>
                <w:sz w:val="20"/>
              </w:rPr>
              <w:t>GS</w:t>
            </w:r>
          </w:p>
        </w:tc>
        <w:tc>
          <w:tcPr>
            <w:tcW w:w="1800" w:type="dxa"/>
          </w:tcPr>
          <w:p w14:paraId="3B292721" w14:textId="77777777" w:rsidR="00CB0113" w:rsidRDefault="00000000">
            <w:r>
              <w:rPr>
                <w:sz w:val="20"/>
              </w:rPr>
              <w:t>11/30</w:t>
            </w:r>
          </w:p>
        </w:tc>
        <w:tc>
          <w:tcPr>
            <w:tcW w:w="1800" w:type="dxa"/>
          </w:tcPr>
          <w:p w14:paraId="34CEF3E8" w14:textId="77777777" w:rsidR="00CB0113" w:rsidRDefault="00000000">
            <w:r>
              <w:rPr>
                <w:sz w:val="20"/>
              </w:rPr>
              <w:t>18/30</w:t>
            </w:r>
          </w:p>
        </w:tc>
        <w:tc>
          <w:tcPr>
            <w:tcW w:w="1800" w:type="dxa"/>
          </w:tcPr>
          <w:p w14:paraId="026FD9BC" w14:textId="77777777" w:rsidR="00CB0113" w:rsidRDefault="00000000">
            <w:r>
              <w:rPr>
                <w:sz w:val="20"/>
              </w:rPr>
              <w:t>-0.24</w:t>
            </w:r>
          </w:p>
        </w:tc>
        <w:tc>
          <w:tcPr>
            <w:tcW w:w="1800" w:type="dxa"/>
          </w:tcPr>
          <w:p w14:paraId="1800BB98" w14:textId="77777777" w:rsidR="00CB0113" w:rsidRDefault="00000000">
            <w:r>
              <w:rPr>
                <w:sz w:val="20"/>
              </w:rPr>
              <w:t>0.00</w:t>
            </w:r>
          </w:p>
        </w:tc>
      </w:tr>
    </w:tbl>
    <w:p w14:paraId="249A6564" w14:textId="77777777" w:rsidR="00CB0113" w:rsidRDefault="00CB0113"/>
    <w:p w14:paraId="52306E4A" w14:textId="77777777" w:rsidR="00CB0113" w:rsidRDefault="00000000">
      <w:r>
        <w:t>Lowering the threshold from 0.10 to 0.05 doubled the number of non-zero sentiment days (~9 to ~16 on average), but the with/without NLP performance remained identical for 3/5 stocks. This confirms that the financial sector NLP signal is fundamentally too weak to influence DQN decisions, regardless of the gating threshold.</w:t>
      </w:r>
    </w:p>
    <w:p w14:paraId="2703F93B" w14:textId="77777777" w:rsidR="00CB0113" w:rsidRDefault="00000000">
      <w:r>
        <w:t>MA is the one robust exception: negative NLP delta across both thresholds (-0.49, -0.47), suggesting systematic misleading sentiment for this stock.</w:t>
      </w:r>
    </w:p>
    <w:p w14:paraId="5E7D18EF" w14:textId="77777777" w:rsidR="00CB0113" w:rsidRDefault="00000000">
      <w:pPr>
        <w:spacing w:before="240"/>
      </w:pPr>
      <w:r>
        <w:rPr>
          <w:b/>
          <w:sz w:val="28"/>
        </w:rPr>
        <w:t>5.8.2 DQN Training Variance</w:t>
      </w:r>
    </w:p>
    <w:p w14:paraId="00327420" w14:textId="77777777" w:rsidR="00CB0113" w:rsidRDefault="00000000">
      <w:r>
        <w:t>A critical finding: DQN training variance can exceed the marginal contribution of NLP sentiment. We measured Sharpe variation across different training runs under identical conditions: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00"/>
        <w:gridCol w:w="1800"/>
        <w:gridCol w:w="1800"/>
        <w:gridCol w:w="1800"/>
        <w:gridCol w:w="1800"/>
      </w:tblGrid>
      <w:tr w:rsidR="00CB0113" w14:paraId="48A31F87" w14:textId="77777777">
        <w:tc>
          <w:tcPr>
            <w:tcW w:w="0" w:type="auto"/>
            <w:shd w:val="clear" w:color="auto" w:fill="4472C4"/>
          </w:tcPr>
          <w:p w14:paraId="2A9DA74C" w14:textId="77777777" w:rsidR="00CB0113" w:rsidRDefault="00000000">
            <w:r>
              <w:rPr>
                <w:b/>
                <w:color w:val="FFFFFF"/>
                <w:sz w:val="20"/>
              </w:rPr>
              <w:t>Stock</w:t>
            </w:r>
          </w:p>
        </w:tc>
        <w:tc>
          <w:tcPr>
            <w:tcW w:w="0" w:type="auto"/>
            <w:shd w:val="clear" w:color="auto" w:fill="4472C4"/>
          </w:tcPr>
          <w:p w14:paraId="7D27E6DF" w14:textId="77777777" w:rsidR="00CB0113" w:rsidRDefault="00000000">
            <w:r>
              <w:rPr>
                <w:b/>
                <w:color w:val="FFFFFF"/>
                <w:sz w:val="20"/>
              </w:rPr>
              <w:t>Run 1 Sharpe</w:t>
            </w:r>
          </w:p>
        </w:tc>
        <w:tc>
          <w:tcPr>
            <w:tcW w:w="0" w:type="auto"/>
            <w:shd w:val="clear" w:color="auto" w:fill="4472C4"/>
          </w:tcPr>
          <w:p w14:paraId="7ED1068C" w14:textId="77777777" w:rsidR="00CB0113" w:rsidRDefault="00000000">
            <w:r>
              <w:rPr>
                <w:b/>
                <w:color w:val="FFFFFF"/>
                <w:sz w:val="20"/>
              </w:rPr>
              <w:t>Run 2 Sharpe</w:t>
            </w:r>
          </w:p>
        </w:tc>
        <w:tc>
          <w:tcPr>
            <w:tcW w:w="0" w:type="auto"/>
            <w:shd w:val="clear" w:color="auto" w:fill="4472C4"/>
          </w:tcPr>
          <w:p w14:paraId="33F52DB5" w14:textId="77777777" w:rsidR="00CB0113" w:rsidRDefault="00000000">
            <w:r>
              <w:rPr>
                <w:b/>
                <w:color w:val="FFFFFF"/>
                <w:sz w:val="20"/>
              </w:rPr>
              <w:t>Variance</w:t>
            </w:r>
          </w:p>
        </w:tc>
        <w:tc>
          <w:tcPr>
            <w:tcW w:w="0" w:type="auto"/>
            <w:shd w:val="clear" w:color="auto" w:fill="4472C4"/>
          </w:tcPr>
          <w:p w14:paraId="5FE7548A" w14:textId="77777777" w:rsidR="00CB0113" w:rsidRDefault="00000000">
            <w:r>
              <w:rPr>
                <w:b/>
                <w:color w:val="FFFFFF"/>
                <w:sz w:val="20"/>
              </w:rPr>
              <w:t>NLP Delta (reference)</w:t>
            </w:r>
          </w:p>
        </w:tc>
      </w:tr>
      <w:tr w:rsidR="00CB0113" w14:paraId="4C44D5C4" w14:textId="77777777">
        <w:tc>
          <w:tcPr>
            <w:tcW w:w="1800" w:type="dxa"/>
          </w:tcPr>
          <w:p w14:paraId="34FD5F60" w14:textId="77777777" w:rsidR="00CB0113" w:rsidRDefault="00000000">
            <w:r>
              <w:rPr>
                <w:sz w:val="20"/>
              </w:rPr>
              <w:t>V</w:t>
            </w:r>
          </w:p>
        </w:tc>
        <w:tc>
          <w:tcPr>
            <w:tcW w:w="1800" w:type="dxa"/>
          </w:tcPr>
          <w:p w14:paraId="7740BDD6" w14:textId="77777777" w:rsidR="00CB0113" w:rsidRDefault="00000000">
            <w:r>
              <w:rPr>
                <w:sz w:val="20"/>
              </w:rPr>
              <w:t>-0.62</w:t>
            </w:r>
          </w:p>
        </w:tc>
        <w:tc>
          <w:tcPr>
            <w:tcW w:w="1800" w:type="dxa"/>
          </w:tcPr>
          <w:p w14:paraId="09BFC464" w14:textId="77777777" w:rsidR="00CB0113" w:rsidRDefault="00000000">
            <w:r>
              <w:rPr>
                <w:sz w:val="20"/>
              </w:rPr>
              <w:t>-0.03</w:t>
            </w:r>
          </w:p>
        </w:tc>
        <w:tc>
          <w:tcPr>
            <w:tcW w:w="1800" w:type="dxa"/>
          </w:tcPr>
          <w:p w14:paraId="1CDDD75E" w14:textId="77777777" w:rsidR="00CB0113" w:rsidRDefault="00000000">
            <w:r>
              <w:rPr>
                <w:sz w:val="20"/>
              </w:rPr>
              <w:t>0.59</w:t>
            </w:r>
          </w:p>
        </w:tc>
        <w:tc>
          <w:tcPr>
            <w:tcW w:w="1800" w:type="dxa"/>
          </w:tcPr>
          <w:p w14:paraId="059BFCFB" w14:textId="77777777" w:rsidR="00CB0113" w:rsidRDefault="00000000">
            <w:r>
              <w:rPr>
                <w:sz w:val="20"/>
              </w:rPr>
              <w:t>+0.20 (real news)</w:t>
            </w:r>
          </w:p>
        </w:tc>
      </w:tr>
      <w:tr w:rsidR="00CB0113" w14:paraId="262DD6B1" w14:textId="77777777">
        <w:tc>
          <w:tcPr>
            <w:tcW w:w="1800" w:type="dxa"/>
          </w:tcPr>
          <w:p w14:paraId="07C99CF8" w14:textId="77777777" w:rsidR="00CB0113" w:rsidRDefault="00000000">
            <w:r>
              <w:rPr>
                <w:sz w:val="20"/>
              </w:rPr>
              <w:t>GS</w:t>
            </w:r>
          </w:p>
        </w:tc>
        <w:tc>
          <w:tcPr>
            <w:tcW w:w="1800" w:type="dxa"/>
          </w:tcPr>
          <w:p w14:paraId="5C97849F" w14:textId="77777777" w:rsidR="00CB0113" w:rsidRDefault="00000000">
            <w:r>
              <w:rPr>
                <w:sz w:val="20"/>
              </w:rPr>
              <w:t>0.78</w:t>
            </w:r>
          </w:p>
        </w:tc>
        <w:tc>
          <w:tcPr>
            <w:tcW w:w="1800" w:type="dxa"/>
          </w:tcPr>
          <w:p w14:paraId="3BC7C03F" w14:textId="77777777" w:rsidR="00CB0113" w:rsidRDefault="00000000">
            <w:r>
              <w:rPr>
                <w:sz w:val="20"/>
              </w:rPr>
              <w:t>1.02</w:t>
            </w:r>
          </w:p>
        </w:tc>
        <w:tc>
          <w:tcPr>
            <w:tcW w:w="1800" w:type="dxa"/>
          </w:tcPr>
          <w:p w14:paraId="79270DB8" w14:textId="77777777" w:rsidR="00CB0113" w:rsidRDefault="00000000">
            <w:r>
              <w:rPr>
                <w:sz w:val="20"/>
              </w:rPr>
              <w:t>0.24</w:t>
            </w:r>
          </w:p>
        </w:tc>
        <w:tc>
          <w:tcPr>
            <w:tcW w:w="1800" w:type="dxa"/>
          </w:tcPr>
          <w:p w14:paraId="6A464E11" w14:textId="77777777" w:rsidR="00CB0113" w:rsidRDefault="00000000">
            <w:r>
              <w:rPr>
                <w:sz w:val="20"/>
              </w:rPr>
              <w:t>-0.10 (real news)</w:t>
            </w:r>
          </w:p>
        </w:tc>
      </w:tr>
      <w:tr w:rsidR="00CB0113" w14:paraId="15FCDBA0" w14:textId="77777777">
        <w:tc>
          <w:tcPr>
            <w:tcW w:w="1800" w:type="dxa"/>
          </w:tcPr>
          <w:p w14:paraId="47920916" w14:textId="77777777" w:rsidR="00CB0113" w:rsidRDefault="00000000">
            <w:r>
              <w:rPr>
                <w:sz w:val="20"/>
              </w:rPr>
              <w:t>JPM</w:t>
            </w:r>
          </w:p>
        </w:tc>
        <w:tc>
          <w:tcPr>
            <w:tcW w:w="1800" w:type="dxa"/>
          </w:tcPr>
          <w:p w14:paraId="48736117" w14:textId="77777777" w:rsidR="00CB0113" w:rsidRDefault="00000000">
            <w:r>
              <w:rPr>
                <w:sz w:val="20"/>
              </w:rPr>
              <w:t>0.56</w:t>
            </w:r>
          </w:p>
        </w:tc>
        <w:tc>
          <w:tcPr>
            <w:tcW w:w="1800" w:type="dxa"/>
          </w:tcPr>
          <w:p w14:paraId="0D608FDE" w14:textId="77777777" w:rsidR="00CB0113" w:rsidRDefault="00000000">
            <w:r>
              <w:rPr>
                <w:sz w:val="20"/>
              </w:rPr>
              <w:t>0.56</w:t>
            </w:r>
          </w:p>
        </w:tc>
        <w:tc>
          <w:tcPr>
            <w:tcW w:w="1800" w:type="dxa"/>
          </w:tcPr>
          <w:p w14:paraId="4C7BE953" w14:textId="77777777" w:rsidR="00CB0113" w:rsidRDefault="00000000">
            <w:r>
              <w:rPr>
                <w:sz w:val="20"/>
              </w:rPr>
              <w:t>0.00</w:t>
            </w:r>
          </w:p>
        </w:tc>
        <w:tc>
          <w:tcPr>
            <w:tcW w:w="1800" w:type="dxa"/>
          </w:tcPr>
          <w:p w14:paraId="48B2FF67" w14:textId="77777777" w:rsidR="00CB0113" w:rsidRDefault="00000000">
            <w:r>
              <w:rPr>
                <w:sz w:val="20"/>
              </w:rPr>
              <w:t>+0.08 (real news)</w:t>
            </w:r>
          </w:p>
        </w:tc>
      </w:tr>
    </w:tbl>
    <w:p w14:paraId="20824E5C" w14:textId="77777777" w:rsidR="00CB0113" w:rsidRDefault="00CB0113"/>
    <w:p w14:paraId="4204F2F8" w14:textId="77777777" w:rsidR="00CB0113" w:rsidRDefault="00000000">
      <w:r>
        <w:t>For stocks with weak NLP signals (most of the financial sector), DQN training variance (up to 0.59 Sharpe) dwarfs the NLP marginal contribution (+/-0.1 to 0.3 Sharpe). This means single-run comparisons are unreliable for individual stock assessment. Multi-seed evaluation (&gt;=3 seeds per condition) is necessary for robust conclusions.</w:t>
      </w:r>
    </w:p>
    <w:p w14:paraId="52E9DBE0" w14:textId="77777777" w:rsidR="00CB0113" w:rsidRDefault="00000000">
      <w:r>
        <w:t>This also explains the high cross-sectional variation in the overall ablation results (std dev of Delta Sharpe = 1.12): part of this variance is attributable to DQN stochasticity rather than genuine differences in NLP signal quality.</w:t>
      </w:r>
    </w:p>
    <w:p w14:paraId="70A4FAA9" w14:textId="77777777" w:rsidR="00CB0113" w:rsidRDefault="00000000">
      <w:pPr>
        <w:spacing w:before="240"/>
      </w:pPr>
      <w:r>
        <w:rPr>
          <w:b/>
          <w:sz w:val="28"/>
        </w:rPr>
        <w:t>5.9 Finnhub Validation Experiment (8-Stock Subset)</w:t>
      </w:r>
    </w:p>
    <w:p w14:paraId="043120E1" w14:textId="77777777" w:rsidR="00CB0113" w:rsidRDefault="00000000">
      <w:r>
        <w:t>A critical methodological finding emerged when template/fake news was replaced with real Finnhub-sourced financial news in a separate 8-stock validation experiment (distinct from the 60-stock NASDAQ experiment above). The template news consisted of 9 synthetic repeated sentences per stock, producing near-constant sentiment scores. Real news (39,708 articles across 8 stocks (Finnhub API, June 2025 to May 2026). The NASDAQ data package (204,865 articles) was used for the main 60-stock experiment) showed fundamentally different characteristics: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0"/>
        <w:gridCol w:w="3000"/>
        <w:gridCol w:w="3000"/>
      </w:tblGrid>
      <w:tr w:rsidR="00CB0113" w14:paraId="08A54F1B" w14:textId="77777777">
        <w:tc>
          <w:tcPr>
            <w:tcW w:w="0" w:type="auto"/>
            <w:shd w:val="clear" w:color="auto" w:fill="4472C4"/>
          </w:tcPr>
          <w:p w14:paraId="6BC71866" w14:textId="77777777" w:rsidR="00CB0113" w:rsidRDefault="00000000">
            <w:r>
              <w:rPr>
                <w:b/>
                <w:color w:val="FFFFFF"/>
                <w:sz w:val="20"/>
              </w:rPr>
              <w:t>Metric</w:t>
            </w:r>
          </w:p>
        </w:tc>
        <w:tc>
          <w:tcPr>
            <w:tcW w:w="0" w:type="auto"/>
            <w:shd w:val="clear" w:color="auto" w:fill="4472C4"/>
          </w:tcPr>
          <w:p w14:paraId="4FFFF7E4" w14:textId="77777777" w:rsidR="00CB0113" w:rsidRDefault="00000000">
            <w:r>
              <w:rPr>
                <w:b/>
                <w:color w:val="FFFFFF"/>
                <w:sz w:val="20"/>
              </w:rPr>
              <w:t>Template News</w:t>
            </w:r>
          </w:p>
        </w:tc>
        <w:tc>
          <w:tcPr>
            <w:tcW w:w="0" w:type="auto"/>
            <w:shd w:val="clear" w:color="auto" w:fill="4472C4"/>
          </w:tcPr>
          <w:p w14:paraId="29D5C2F7" w14:textId="77777777" w:rsidR="00CB0113" w:rsidRDefault="00000000">
            <w:r>
              <w:rPr>
                <w:b/>
                <w:color w:val="FFFFFF"/>
                <w:sz w:val="20"/>
              </w:rPr>
              <w:t>Real News (Finnhub)</w:t>
            </w:r>
          </w:p>
        </w:tc>
      </w:tr>
      <w:tr w:rsidR="00CB0113" w14:paraId="33CD7A33" w14:textId="77777777">
        <w:tc>
          <w:tcPr>
            <w:tcW w:w="3000" w:type="dxa"/>
          </w:tcPr>
          <w:p w14:paraId="48D87C53" w14:textId="77777777" w:rsidR="00CB0113" w:rsidRDefault="00000000">
            <w:r>
              <w:rPr>
                <w:sz w:val="20"/>
              </w:rPr>
              <w:t>Articles per stock</w:t>
            </w:r>
          </w:p>
        </w:tc>
        <w:tc>
          <w:tcPr>
            <w:tcW w:w="3000" w:type="dxa"/>
          </w:tcPr>
          <w:p w14:paraId="34265ADD" w14:textId="77777777" w:rsidR="00CB0113" w:rsidRDefault="00000000">
            <w:r>
              <w:rPr>
                <w:sz w:val="20"/>
              </w:rPr>
              <w:t>9 sentences (repeated daily)</w:t>
            </w:r>
          </w:p>
        </w:tc>
        <w:tc>
          <w:tcPr>
            <w:tcW w:w="3000" w:type="dxa"/>
          </w:tcPr>
          <w:p w14:paraId="3E789A8A" w14:textId="77777777" w:rsidR="00CB0113" w:rsidRDefault="00000000">
            <w:r>
              <w:rPr>
                <w:sz w:val="20"/>
              </w:rPr>
              <w:t>~5,000 total (~1,400 per stock)</w:t>
            </w:r>
          </w:p>
        </w:tc>
      </w:tr>
      <w:tr w:rsidR="00CB0113" w14:paraId="3EAA9817" w14:textId="77777777">
        <w:tc>
          <w:tcPr>
            <w:tcW w:w="3000" w:type="dxa"/>
          </w:tcPr>
          <w:p w14:paraId="6CD5B6BD" w14:textId="77777777" w:rsidR="00CB0113" w:rsidRDefault="00000000">
            <w:r>
              <w:rPr>
                <w:sz w:val="20"/>
              </w:rPr>
              <w:t xml:space="preserve">Inter-method agreement (Fleiss </w:t>
            </w:r>
            <w:r>
              <w:rPr>
                <w:sz w:val="20"/>
              </w:rPr>
              <w:lastRenderedPageBreak/>
              <w:t>Kappa)</w:t>
            </w:r>
          </w:p>
        </w:tc>
        <w:tc>
          <w:tcPr>
            <w:tcW w:w="3000" w:type="dxa"/>
          </w:tcPr>
          <w:p w14:paraId="5DD0640C" w14:textId="77777777" w:rsidR="00CB0113" w:rsidRDefault="00000000">
            <w:r>
              <w:rPr>
                <w:sz w:val="20"/>
              </w:rPr>
              <w:lastRenderedPageBreak/>
              <w:t>~1.0 (near-perfect, artificial)</w:t>
            </w:r>
          </w:p>
        </w:tc>
        <w:tc>
          <w:tcPr>
            <w:tcW w:w="3000" w:type="dxa"/>
          </w:tcPr>
          <w:p w14:paraId="1E9B1613" w14:textId="77777777" w:rsidR="00CB0113" w:rsidRDefault="00000000">
            <w:r>
              <w:rPr>
                <w:sz w:val="20"/>
              </w:rPr>
              <w:t>-0.57 to +0.38 (low to moderate)</w:t>
            </w:r>
          </w:p>
        </w:tc>
      </w:tr>
      <w:tr w:rsidR="00CB0113" w14:paraId="38D6436B" w14:textId="77777777">
        <w:tc>
          <w:tcPr>
            <w:tcW w:w="3000" w:type="dxa"/>
          </w:tcPr>
          <w:p w14:paraId="3199853F" w14:textId="77777777" w:rsidR="00CB0113" w:rsidRDefault="00000000">
            <w:r>
              <w:rPr>
                <w:sz w:val="20"/>
              </w:rPr>
              <w:t>Unique sentiment days</w:t>
            </w:r>
          </w:p>
        </w:tc>
        <w:tc>
          <w:tcPr>
            <w:tcW w:w="3000" w:type="dxa"/>
          </w:tcPr>
          <w:p w14:paraId="69998206" w14:textId="77777777" w:rsidR="00CB0113" w:rsidRDefault="00000000">
            <w:r>
              <w:rPr>
                <w:sz w:val="20"/>
              </w:rPr>
              <w:t>30 days (identical repeated)</w:t>
            </w:r>
          </w:p>
        </w:tc>
        <w:tc>
          <w:tcPr>
            <w:tcW w:w="3000" w:type="dxa"/>
          </w:tcPr>
          <w:p w14:paraId="411E0C9A" w14:textId="77777777" w:rsidR="00CB0113" w:rsidRDefault="00000000">
            <w:r>
              <w:rPr>
                <w:sz w:val="20"/>
              </w:rPr>
              <w:t>12-96 days (genuinely varied)</w:t>
            </w:r>
          </w:p>
        </w:tc>
      </w:tr>
      <w:tr w:rsidR="00CB0113" w14:paraId="012EE86F" w14:textId="77777777">
        <w:tc>
          <w:tcPr>
            <w:tcW w:w="3000" w:type="dxa"/>
          </w:tcPr>
          <w:p w14:paraId="0EE520B0" w14:textId="77777777" w:rsidR="00CB0113" w:rsidRDefault="00000000">
            <w:r>
              <w:rPr>
                <w:sz w:val="20"/>
              </w:rPr>
              <w:t>Finance NLP positive rate</w:t>
            </w:r>
          </w:p>
        </w:tc>
        <w:tc>
          <w:tcPr>
            <w:tcW w:w="3000" w:type="dxa"/>
          </w:tcPr>
          <w:p w14:paraId="0723B7FD" w14:textId="77777777" w:rsidR="00CB0113" w:rsidRDefault="00000000">
            <w:r>
              <w:rPr>
                <w:sz w:val="20"/>
              </w:rPr>
              <w:t>0% (0/5 stocks)</w:t>
            </w:r>
          </w:p>
        </w:tc>
        <w:tc>
          <w:tcPr>
            <w:tcW w:w="3000" w:type="dxa"/>
          </w:tcPr>
          <w:p w14:paraId="0056134C" w14:textId="77777777" w:rsidR="00CB0113" w:rsidRDefault="00000000">
            <w:r>
              <w:rPr>
                <w:sz w:val="20"/>
              </w:rPr>
              <w:t>40% (2/5: JPM, V)</w:t>
            </w:r>
          </w:p>
        </w:tc>
      </w:tr>
      <w:tr w:rsidR="00CB0113" w14:paraId="03FA7C26" w14:textId="77777777">
        <w:tc>
          <w:tcPr>
            <w:tcW w:w="3000" w:type="dxa"/>
          </w:tcPr>
          <w:p w14:paraId="7F97A90A" w14:textId="77777777" w:rsidR="00CB0113" w:rsidRDefault="00000000">
            <w:r>
              <w:rPr>
                <w:sz w:val="20"/>
              </w:rPr>
              <w:t>Overall NLP positive rate</w:t>
            </w:r>
          </w:p>
        </w:tc>
        <w:tc>
          <w:tcPr>
            <w:tcW w:w="3000" w:type="dxa"/>
          </w:tcPr>
          <w:p w14:paraId="783CCE1E" w14:textId="77777777" w:rsidR="00CB0113" w:rsidRDefault="00000000">
            <w:r>
              <w:rPr>
                <w:sz w:val="20"/>
              </w:rPr>
              <w:t>~20%</w:t>
            </w:r>
          </w:p>
        </w:tc>
        <w:tc>
          <w:tcPr>
            <w:tcW w:w="3000" w:type="dxa"/>
          </w:tcPr>
          <w:p w14:paraId="4FBC4045" w14:textId="77777777" w:rsidR="00CB0113" w:rsidRDefault="00000000">
            <w:r>
              <w:rPr>
                <w:sz w:val="20"/>
              </w:rPr>
              <w:t>50% (4/8 stocks)</w:t>
            </w:r>
          </w:p>
        </w:tc>
      </w:tr>
    </w:tbl>
    <w:p w14:paraId="3B79728E" w14:textId="77777777" w:rsidR="00CB0113" w:rsidRDefault="00CB0113"/>
    <w:p w14:paraId="3D2C86A1" w14:textId="77777777" w:rsidR="00CB0113" w:rsidRDefault="00000000">
      <w:r>
        <w:t>Critical insight: The previously reported 0% NLP effectiveness for Finance was an artifact of template data. With real Finnhub news, JPM (+0.08) and V (+0.20) showed positive NLP contribution, demonstrating that financial NLP sentiment can provide value from genuine news sources.</w:t>
      </w:r>
    </w:p>
    <w:p w14:paraId="7035AE8B" w14:textId="77777777" w:rsidR="00CB0113" w:rsidRDefault="00000000">
      <w:r>
        <w:t>The low Fleiss Kappa values for real news indicate genuine disagreement between methods on real financial text, better reflecting the ambiguity and context-dependence of financial sentiment than the artificially high agreement of template data.</w:t>
      </w:r>
    </w:p>
    <w:p w14:paraId="56760574" w14:textId="77777777" w:rsidR="00CB0113" w:rsidRDefault="00000000">
      <w:r>
        <w:t>NVDA remained the most robust NLP beneficiary across all conditions: baseline (-1.41) -&gt; optimized (+0.13) -&gt; real news (+0.20). This consistency across data sources and optimization stages suggests NVDA sentiment genuinely contains predictive information for DQN trading.</w:t>
      </w:r>
    </w:p>
    <w:p w14:paraId="08BC0FD5"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6. Critical Reflection</w:t>
      </w:r>
    </w:p>
    <w:p w14:paraId="31B805F1"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6.1 Per-Module Analysis</w:t>
      </w:r>
    </w:p>
    <w:p w14:paraId="7BC8C4CA" w14:textId="77777777" w:rsidR="002F448A" w:rsidRPr="006E7BD4" w:rsidRDefault="00000000" w:rsidP="006E7BD4">
      <w:pPr>
        <w:spacing w:line="360" w:lineRule="auto"/>
        <w:jc w:val="both"/>
        <w:rPr>
          <w:rFonts w:cs="Times New Roman"/>
          <w:b/>
          <w:bCs/>
          <w:sz w:val="24"/>
          <w:szCs w:val="24"/>
        </w:rPr>
      </w:pPr>
      <w:r w:rsidRPr="006E7BD4">
        <w:rPr>
          <w:rFonts w:cs="Times New Roman"/>
          <w:b/>
          <w:bCs/>
          <w:sz w:val="24"/>
          <w:szCs w:val="24"/>
        </w:rPr>
        <w:t>6.1.1 Data Ingestion Module</w:t>
      </w:r>
    </w:p>
    <w:p w14:paraId="60327C35"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Strengths</w:t>
      </w:r>
      <w:r w:rsidRPr="006E7BD4">
        <w:rPr>
          <w:rFonts w:cs="Times New Roman"/>
          <w:sz w:val="24"/>
          <w:szCs w:val="24"/>
        </w:rPr>
        <w:t>:</w:t>
      </w:r>
    </w:p>
    <w:p w14:paraId="0BD3DCCA"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Multi-source architecture (NASDAQ data package + Yahoo Finance + Finnhub + RSS) provides robust data coverage.</w:t>
      </w:r>
    </w:p>
    <w:p w14:paraId="59C9FB90"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SQLite persistence enables fast re-runs without re-fetching.</w:t>
      </w:r>
    </w:p>
    <w:p w14:paraId="34C49669"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Market data spans ~10 years, covering multiple economic regimes.</w:t>
      </w:r>
    </w:p>
    <w:p w14:paraId="74CAFE7A"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Limitations</w:t>
      </w:r>
      <w:r w:rsidRPr="006E7BD4">
        <w:rPr>
          <w:rFonts w:cs="Times New Roman"/>
          <w:sz w:val="24"/>
          <w:szCs w:val="24"/>
        </w:rPr>
        <w:t>:</w:t>
      </w:r>
    </w:p>
    <w:p w14:paraId="2A918156"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News sources have varying coverage depth: the NASDAQ data package provides 17 years (2009-2026) for all 60 tickers; Finnhub free tier is limited to ~1 year (2025-2026) and is used primarily for the 8-stock validation experiment.</w:t>
      </w:r>
    </w:p>
    <w:p w14:paraId="2B1B9330"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No real-time data pipeline; the system is designed for backtesting, not live trading.</w:t>
      </w:r>
    </w:p>
    <w:p w14:paraId="5BEA7533"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Sentiment data sparsity (~300 days per ticker) limits the effective training period after alignment.</w:t>
      </w:r>
    </w:p>
    <w:p w14:paraId="4C9EFA6C"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Improvements</w:t>
      </w:r>
      <w:r w:rsidRPr="006E7BD4">
        <w:rPr>
          <w:rFonts w:cs="Times New Roman"/>
          <w:sz w:val="24"/>
          <w:szCs w:val="24"/>
        </w:rPr>
        <w:t>:</w:t>
      </w:r>
    </w:p>
    <w:p w14:paraId="09F9D35C"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Integrate paid data sources (Bloomberg, Refinitiv) for production deployment.</w:t>
      </w:r>
    </w:p>
    <w:p w14:paraId="502E26E5"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Add alternative data sources: SEC filings, earnings call transcripts, macroeconomic indicators.</w:t>
      </w:r>
    </w:p>
    <w:p w14:paraId="1596FB0E" w14:textId="77777777" w:rsidR="002F448A" w:rsidRPr="006E7BD4" w:rsidRDefault="00000000" w:rsidP="006E7BD4">
      <w:pPr>
        <w:spacing w:line="360" w:lineRule="auto"/>
        <w:jc w:val="both"/>
        <w:rPr>
          <w:rFonts w:cs="Times New Roman"/>
          <w:b/>
          <w:bCs/>
          <w:sz w:val="24"/>
          <w:szCs w:val="24"/>
        </w:rPr>
      </w:pPr>
      <w:r w:rsidRPr="006E7BD4">
        <w:rPr>
          <w:rFonts w:cs="Times New Roman"/>
          <w:b/>
          <w:bCs/>
          <w:sz w:val="24"/>
          <w:szCs w:val="24"/>
        </w:rPr>
        <w:lastRenderedPageBreak/>
        <w:t>6.1.2 NLP Sentiment Pipeline</w:t>
      </w:r>
    </w:p>
    <w:p w14:paraId="5C2A1616"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Strengths</w:t>
      </w:r>
      <w:r w:rsidRPr="006E7BD4">
        <w:rPr>
          <w:rFonts w:cs="Times New Roman"/>
          <w:sz w:val="24"/>
          <w:szCs w:val="24"/>
        </w:rPr>
        <w:t>:</w:t>
      </w:r>
    </w:p>
    <w:p w14:paraId="559E2734"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Three-method ensemble provides robustness against individual method failures.</w:t>
      </w:r>
    </w:p>
    <w:p w14:paraId="2F52CE3C"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Consensus weighting dynamically adjusts to method agreement.</w:t>
      </w:r>
    </w:p>
    <w:p w14:paraId="16BE8D32"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EMA smoothing and neutral gating effectively reduce noise.</w:t>
      </w:r>
    </w:p>
    <w:p w14:paraId="273B6FE3"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Limitations</w:t>
      </w:r>
      <w:r w:rsidRPr="006E7BD4">
        <w:rPr>
          <w:rFonts w:cs="Times New Roman"/>
          <w:sz w:val="24"/>
          <w:szCs w:val="24"/>
        </w:rPr>
        <w:t>:</w:t>
      </w:r>
    </w:p>
    <w:p w14:paraId="2E401E33"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FinBERT is computationally expensive; running on CPU limits throughput.</w:t>
      </w:r>
    </w:p>
    <w:p w14:paraId="6CD34FFC"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The pipeline processes news at the article level but aggregates to daily scores — intraday sentiment dynamics are lost.</w:t>
      </w:r>
    </w:p>
    <w:p w14:paraId="01B05F00"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No entity-level sentiment extraction; the same article mentioning multiple companies is scored identically for each.</w:t>
      </w:r>
    </w:p>
    <w:p w14:paraId="66393E91"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LLM (Doubao/Volcano Engine) integration exists but was disabled during ablation for consistency.</w:t>
      </w:r>
    </w:p>
    <w:p w14:paraId="3D222A07"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Improvements</w:t>
      </w:r>
      <w:r w:rsidRPr="006E7BD4">
        <w:rPr>
          <w:rFonts w:cs="Times New Roman"/>
          <w:sz w:val="24"/>
          <w:szCs w:val="24"/>
        </w:rPr>
        <w:t>:</w:t>
      </w:r>
    </w:p>
    <w:p w14:paraId="62B327DB"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Fine-tune FinBERT on domain-specific financial news corpus.</w:t>
      </w:r>
    </w:p>
    <w:p w14:paraId="0E0CEA2F"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Implement aspect-based sentiment analysis (e.g., separate scores for revenue, risk, management).</w:t>
      </w:r>
    </w:p>
    <w:p w14:paraId="2080B696"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Add event extraction (mergers, earnings, product launches) as binary features.</w:t>
      </w:r>
    </w:p>
    <w:p w14:paraId="04E96419" w14:textId="77777777" w:rsidR="002F448A" w:rsidRPr="006E7BD4" w:rsidRDefault="00000000" w:rsidP="006E7BD4">
      <w:pPr>
        <w:spacing w:line="360" w:lineRule="auto"/>
        <w:jc w:val="both"/>
        <w:rPr>
          <w:rFonts w:cs="Times New Roman"/>
          <w:b/>
          <w:bCs/>
          <w:sz w:val="24"/>
          <w:szCs w:val="24"/>
        </w:rPr>
      </w:pPr>
      <w:r w:rsidRPr="006E7BD4">
        <w:rPr>
          <w:rFonts w:cs="Times New Roman"/>
          <w:b/>
          <w:bCs/>
          <w:sz w:val="24"/>
          <w:szCs w:val="24"/>
        </w:rPr>
        <w:t>6.1.3 RL Trading Engine</w:t>
      </w:r>
    </w:p>
    <w:p w14:paraId="08B1D120"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Strengths</w:t>
      </w:r>
      <w:r w:rsidRPr="006E7BD4">
        <w:rPr>
          <w:rFonts w:cs="Times New Roman"/>
          <w:sz w:val="24"/>
          <w:szCs w:val="24"/>
        </w:rPr>
        <w:t>:</w:t>
      </w:r>
    </w:p>
    <w:p w14:paraId="28B07B63"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Realistic market frictions (spread, slippage, volume limits) grounded in academic literature.</w:t>
      </w:r>
    </w:p>
    <w:p w14:paraId="157A58BD"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Walk-forward validation prevents look-ahead bias.</w:t>
      </w:r>
    </w:p>
    <w:p w14:paraId="11AB00FC"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Multi-seed training quantifies DQN variance.</w:t>
      </w:r>
    </w:p>
    <w:p w14:paraId="68519178"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Limitations — Critical</w:t>
      </w:r>
      <w:r w:rsidRPr="006E7BD4">
        <w:rPr>
          <w:rFonts w:cs="Times New Roman"/>
          <w:sz w:val="24"/>
          <w:szCs w:val="24"/>
        </w:rPr>
        <w:t>:</w:t>
      </w:r>
    </w:p>
    <w:p w14:paraId="1C46A534" w14:textId="77777777" w:rsidR="002F448A" w:rsidRPr="002733B0" w:rsidRDefault="00000000" w:rsidP="002733B0">
      <w:pPr>
        <w:pStyle w:val="a"/>
        <w:numPr>
          <w:ilvl w:val="0"/>
          <w:numId w:val="14"/>
        </w:numPr>
        <w:spacing w:line="360" w:lineRule="auto"/>
        <w:jc w:val="both"/>
        <w:rPr>
          <w:rFonts w:cs="Times New Roman"/>
          <w:sz w:val="24"/>
          <w:szCs w:val="24"/>
        </w:rPr>
      </w:pPr>
      <w:r w:rsidRPr="002733B0">
        <w:rPr>
          <w:rFonts w:cs="Times New Roman"/>
          <w:b/>
          <w:sz w:val="24"/>
          <w:szCs w:val="24"/>
        </w:rPr>
        <w:t>Reward function SNR</w:t>
      </w:r>
      <w:r w:rsidRPr="002733B0">
        <w:rPr>
          <w:rFonts w:cs="Times New Roman"/>
          <w:sz w:val="24"/>
          <w:szCs w:val="24"/>
        </w:rPr>
        <w:t>: Daily percentage return as reward has signal-to-noise ratio of ~0.04. The agent cannot distinguish skill from luck at the daily frequency.</w:t>
      </w:r>
    </w:p>
    <w:p w14:paraId="5D3C71FD"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lastRenderedPageBreak/>
        <w:t>Credit assignment horizon</w:t>
      </w:r>
      <w:r w:rsidRPr="006E7BD4">
        <w:rPr>
          <w:rFonts w:cs="Times New Roman"/>
          <w:sz w:val="24"/>
          <w:szCs w:val="24"/>
        </w:rPr>
        <w:t>: 1,500-step episodes with sparse trades means actions affect outcomes hundreds of steps later — 1-step TD learning cannot assign credit effectively.</w:t>
      </w:r>
    </w:p>
    <w:p w14:paraId="72EDD64B"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Regime non-stationarity</w:t>
      </w:r>
      <w:r w:rsidRPr="006E7BD4">
        <w:rPr>
          <w:rFonts w:cs="Times New Roman"/>
          <w:sz w:val="24"/>
          <w:szCs w:val="24"/>
        </w:rPr>
        <w:t>: Training on 2016-2022 bull/COVID data and testing on 2024-2026 produces regime mismatch.</w:t>
      </w:r>
    </w:p>
    <w:p w14:paraId="2942DDDA"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DQN underperforms B&amp;H</w:t>
      </w:r>
      <w:r w:rsidRPr="006E7BD4">
        <w:rPr>
          <w:rFonts w:cs="Times New Roman"/>
          <w:sz w:val="24"/>
          <w:szCs w:val="24"/>
        </w:rPr>
        <w:t>: The agent learned to minimize drawdowns (valuable) but fails to generate alpha. A simple B&amp;H strategy delivers superior risk-adjusted returns.</w:t>
      </w:r>
    </w:p>
    <w:p w14:paraId="0545CF89"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Improvements</w:t>
      </w:r>
      <w:r w:rsidRPr="006E7BD4">
        <w:rPr>
          <w:rFonts w:cs="Times New Roman"/>
          <w:sz w:val="24"/>
          <w:szCs w:val="24"/>
        </w:rPr>
        <w:t>:</w:t>
      </w:r>
    </w:p>
    <w:p w14:paraId="62377E5A"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Replace daily return reward with episode-level Sharpe or Sortino ratio.</w:t>
      </w:r>
    </w:p>
    <w:p w14:paraId="05F73CC2"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Implement n-step returns or eligibility traces for better credit assignment.</w:t>
      </w:r>
    </w:p>
    <w:p w14:paraId="78E28DD4"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Add regime features to the state space (trend, volatility, drawdown).</w:t>
      </w:r>
    </w:p>
    <w:p w14:paraId="2667F66D"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Reduce trading frequency from daily to weekly.</w:t>
      </w:r>
    </w:p>
    <w:p w14:paraId="7D658989" w14:textId="77777777" w:rsidR="006E7BD4" w:rsidRPr="006E7BD4" w:rsidRDefault="00000000" w:rsidP="006E7BD4">
      <w:pPr>
        <w:pStyle w:val="a0"/>
        <w:spacing w:line="360" w:lineRule="auto"/>
        <w:jc w:val="both"/>
        <w:rPr>
          <w:rFonts w:cs="Times New Roman"/>
          <w:sz w:val="24"/>
          <w:szCs w:val="24"/>
        </w:rPr>
      </w:pPr>
      <w:r w:rsidRPr="006E7BD4">
        <w:rPr>
          <w:rFonts w:cs="Times New Roman"/>
          <w:sz w:val="24"/>
          <w:szCs w:val="24"/>
        </w:rPr>
        <w:t>Consider alternative algorithms: PPO (on-policy, more stable), SAC (better exploration).</w:t>
      </w:r>
    </w:p>
    <w:p w14:paraId="3B5A5A16" w14:textId="77777777" w:rsidR="002F448A" w:rsidRPr="006E7BD4" w:rsidRDefault="00000000" w:rsidP="006E7BD4">
      <w:pPr>
        <w:pStyle w:val="a0"/>
        <w:numPr>
          <w:ilvl w:val="0"/>
          <w:numId w:val="0"/>
        </w:numPr>
        <w:spacing w:line="360" w:lineRule="auto"/>
        <w:jc w:val="both"/>
        <w:rPr>
          <w:rFonts w:cs="Times New Roman"/>
          <w:b/>
          <w:bCs/>
          <w:sz w:val="24"/>
          <w:szCs w:val="24"/>
        </w:rPr>
      </w:pPr>
      <w:r w:rsidRPr="006E7BD4">
        <w:rPr>
          <w:rFonts w:cs="Times New Roman"/>
          <w:b/>
          <w:bCs/>
          <w:sz w:val="24"/>
          <w:szCs w:val="24"/>
        </w:rPr>
        <w:t>6.1.4 Ablation Study Design</w:t>
      </w:r>
    </w:p>
    <w:p w14:paraId="143EC7A6"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Strengths</w:t>
      </w:r>
      <w:r w:rsidRPr="006E7BD4">
        <w:rPr>
          <w:rFonts w:cs="Times New Roman"/>
          <w:sz w:val="24"/>
          <w:szCs w:val="24"/>
        </w:rPr>
        <w:t>:</w:t>
      </w:r>
    </w:p>
    <w:p w14:paraId="477DF3FC"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Large scale (60 stocks, 6 sectors) provides statistical power.</w:t>
      </w:r>
    </w:p>
    <w:p w14:paraId="4605EBBB"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Multi-seed evaluation quantifies training variance.</w:t>
      </w:r>
    </w:p>
    <w:p w14:paraId="6C312EF6"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Three-layer design (NLP Δ, DQN vs. B&amp;H, Paper Trading) provides comprehensive assessment.</w:t>
      </w:r>
    </w:p>
    <w:p w14:paraId="35E37EE4"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Regime analysis and SHAP provide mechanistic understanding beyond aggregate metrics.</w:t>
      </w:r>
    </w:p>
    <w:p w14:paraId="7387BD7A"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Limitations</w:t>
      </w:r>
      <w:r w:rsidRPr="006E7BD4">
        <w:rPr>
          <w:rFonts w:cs="Times New Roman"/>
          <w:sz w:val="24"/>
          <w:szCs w:val="24"/>
        </w:rPr>
        <w:t>:</w:t>
      </w:r>
    </w:p>
    <w:p w14:paraId="397CEA8E"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Only 2 seeds per condition; more seeds would better quantify variance.</w:t>
      </w:r>
    </w:p>
    <w:p w14:paraId="083F1F88"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No hyperparameter sensitivity analysis within the ablation (e.g., different sentiment thresholds).</w:t>
      </w:r>
    </w:p>
    <w:p w14:paraId="78A964FE"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The "zero sentiment" baseline is artificial; a more realistic baseline would be a random or lagged sentiment signal.</w:t>
      </w:r>
    </w:p>
    <w:p w14:paraId="15945425" w14:textId="77777777" w:rsidR="002F448A" w:rsidRPr="006E7BD4" w:rsidRDefault="00000000" w:rsidP="006E7BD4">
      <w:pPr>
        <w:spacing w:line="360" w:lineRule="auto"/>
        <w:jc w:val="both"/>
        <w:rPr>
          <w:rFonts w:cs="Times New Roman"/>
          <w:b/>
          <w:bCs/>
          <w:sz w:val="24"/>
          <w:szCs w:val="24"/>
        </w:rPr>
      </w:pPr>
      <w:r w:rsidRPr="006E7BD4">
        <w:rPr>
          <w:rFonts w:cs="Times New Roman"/>
          <w:b/>
          <w:bCs/>
          <w:sz w:val="24"/>
          <w:szCs w:val="24"/>
        </w:rPr>
        <w:t>6.1.5 Dashboard</w:t>
      </w:r>
    </w:p>
    <w:p w14:paraId="766CCA42"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Strengths</w:t>
      </w:r>
      <w:r w:rsidRPr="006E7BD4">
        <w:rPr>
          <w:rFonts w:cs="Times New Roman"/>
          <w:sz w:val="24"/>
          <w:szCs w:val="24"/>
        </w:rPr>
        <w:t>:</w:t>
      </w:r>
    </w:p>
    <w:p w14:paraId="4698365E"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Interactive Streamlit interface with Plotly charts.</w:t>
      </w:r>
    </w:p>
    <w:p w14:paraId="586A9FAB"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lastRenderedPageBreak/>
        <w:t>Ablation results table with color-coded NLP effectiveness.</w:t>
      </w:r>
    </w:p>
    <w:p w14:paraId="0D7C5611"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Limitations</w:t>
      </w:r>
      <w:r w:rsidRPr="006E7BD4">
        <w:rPr>
          <w:rFonts w:cs="Times New Roman"/>
          <w:sz w:val="24"/>
          <w:szCs w:val="24"/>
        </w:rPr>
        <w:t>:</w:t>
      </w:r>
    </w:p>
    <w:p w14:paraId="75FE6FB6"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 xml:space="preserve">Training curves no longer available (removed </w:t>
      </w:r>
      <w:proofErr w:type="gramStart"/>
      <w:r w:rsidRPr="006E7BD4">
        <w:rPr>
          <w:rFonts w:cs="Times New Roman"/>
          <w:sz w:val="24"/>
          <w:szCs w:val="24"/>
        </w:rPr>
        <w:t>np.savez</w:t>
      </w:r>
      <w:proofErr w:type="gramEnd"/>
      <w:r w:rsidRPr="006E7BD4">
        <w:rPr>
          <w:rFonts w:cs="Times New Roman"/>
          <w:sz w:val="24"/>
          <w:szCs w:val="24"/>
        </w:rPr>
        <w:t>_compressed to reduce I/O).</w:t>
      </w:r>
    </w:p>
    <w:p w14:paraId="3D109965" w14:textId="77777777" w:rsidR="002F448A" w:rsidRPr="006E7BD4" w:rsidRDefault="00000000" w:rsidP="006E7BD4">
      <w:pPr>
        <w:pStyle w:val="a0"/>
        <w:spacing w:line="360" w:lineRule="auto"/>
        <w:jc w:val="both"/>
        <w:rPr>
          <w:rFonts w:cs="Times New Roman"/>
          <w:sz w:val="24"/>
          <w:szCs w:val="24"/>
        </w:rPr>
      </w:pPr>
      <w:r w:rsidRPr="006E7BD4">
        <w:rPr>
          <w:rFonts w:cs="Times New Roman"/>
          <w:sz w:val="24"/>
          <w:szCs w:val="24"/>
        </w:rPr>
        <w:t>Paper trading validation currently disabled (model checkpoint incompatibility).</w:t>
      </w:r>
    </w:p>
    <w:p w14:paraId="40D99055" w14:textId="77777777" w:rsidR="002F448A" w:rsidRPr="006E7BD4" w:rsidRDefault="00000000" w:rsidP="006E7BD4">
      <w:pPr>
        <w:spacing w:line="360" w:lineRule="auto"/>
        <w:jc w:val="both"/>
        <w:rPr>
          <w:rFonts w:cs="Times New Roman"/>
          <w:sz w:val="24"/>
          <w:szCs w:val="24"/>
        </w:rPr>
      </w:pPr>
      <w:bookmarkStart w:id="0" w:name="OLE_LINK1"/>
      <w:r w:rsidRPr="006E7BD4">
        <w:rPr>
          <w:rFonts w:cs="Times New Roman"/>
          <w:b/>
          <w:sz w:val="24"/>
          <w:szCs w:val="24"/>
        </w:rPr>
        <w:t>6.2 Overall Limitations</w:t>
      </w:r>
    </w:p>
    <w:bookmarkEnd w:id="0"/>
    <w:p w14:paraId="7582E225" w14:textId="77777777" w:rsidR="002F448A" w:rsidRPr="002733B0" w:rsidRDefault="00000000" w:rsidP="002733B0">
      <w:pPr>
        <w:pStyle w:val="a"/>
        <w:numPr>
          <w:ilvl w:val="0"/>
          <w:numId w:val="15"/>
        </w:numPr>
        <w:spacing w:line="360" w:lineRule="auto"/>
        <w:jc w:val="both"/>
        <w:rPr>
          <w:rFonts w:cs="Times New Roman"/>
          <w:sz w:val="24"/>
          <w:szCs w:val="24"/>
        </w:rPr>
      </w:pPr>
      <w:r w:rsidRPr="002733B0">
        <w:rPr>
          <w:rFonts w:cs="Times New Roman"/>
          <w:b/>
          <w:sz w:val="24"/>
          <w:szCs w:val="24"/>
        </w:rPr>
        <w:t>Statistical significance</w:t>
      </w:r>
      <w:r w:rsidRPr="002733B0">
        <w:rPr>
          <w:rFonts w:cs="Times New Roman"/>
          <w:sz w:val="24"/>
          <w:szCs w:val="24"/>
        </w:rPr>
        <w:t>: The overall NLP effect (mean Δ = +0.09) is not statistically significant (p = 0.52). The 95% CI includes zero. We cannot reject the null hypothesis that NLP provides zero benefit on average.</w:t>
      </w:r>
    </w:p>
    <w:p w14:paraId="392A9A68"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Sector heterogeneity</w:t>
      </w:r>
      <w:r w:rsidRPr="006E7BD4">
        <w:rPr>
          <w:rFonts w:cs="Times New Roman"/>
          <w:sz w:val="24"/>
          <w:szCs w:val="24"/>
        </w:rPr>
        <w:t>: NLP effectiveness varies dramatically by sector, limiting the generalizability of aggregate conclusions.</w:t>
      </w:r>
    </w:p>
    <w:p w14:paraId="32725017"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DQN underperformance</w:t>
      </w:r>
      <w:r w:rsidRPr="006E7BD4">
        <w:rPr>
          <w:rFonts w:cs="Times New Roman"/>
          <w:sz w:val="24"/>
          <w:szCs w:val="24"/>
        </w:rPr>
        <w:t>: The DQN agent itself is not a profitable trading strategy. NLP making a bad strategy "less bad" is a weak value proposition.</w:t>
      </w:r>
    </w:p>
    <w:p w14:paraId="667740B2"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Backtesting vs. reality</w:t>
      </w:r>
      <w:r w:rsidRPr="006E7BD4">
        <w:rPr>
          <w:rFonts w:cs="Times New Roman"/>
          <w:sz w:val="24"/>
          <w:szCs w:val="24"/>
        </w:rPr>
        <w:t>: Our backtest includes realistic frictions but cannot account for market impact at scale, execution latency, or regime changes post-deployment.</w:t>
      </w:r>
    </w:p>
    <w:p w14:paraId="07F9CB4D"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Sentiment coverage limitation: The 60-stock ablation experiment was conducted before the VADER backfill, with sentiment available on only ~16% of news dates. The recent VADER backfill (May 2026) achieved 100% coverage of all 111,224 news dates. The reported sector results (Finance 80%, Tech 70%, etc.) may change when experiments are re-run with full sentiment coverage.</w:t>
      </w:r>
      <w:r w:rsidRPr="006E7BD4">
        <w:rPr>
          <w:rFonts w:cs="Times New Roman"/>
          <w:sz w:val="24"/>
          <w:szCs w:val="24"/>
        </w:rPr>
        <w:t>: The network architecture was optimized for CPU, potentially sacrificing representation capacity.</w:t>
      </w:r>
    </w:p>
    <w:p w14:paraId="14F90C43"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6.3 Future Work</w:t>
      </w:r>
    </w:p>
    <w:p w14:paraId="31581E2A"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Short-term (methodological improvements, no architecture change):</w:t>
      </w:r>
    </w:p>
    <w:p w14:paraId="1C89F119"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Regime-gated NLP</w:t>
      </w:r>
      <w:r w:rsidRPr="006E7BD4">
        <w:rPr>
          <w:rFonts w:cs="Times New Roman"/>
          <w:sz w:val="24"/>
          <w:szCs w:val="24"/>
        </w:rPr>
        <w:t>: Only feed sentiment to DQN in low-vol, bull conditions. Train without NLP otherwise.</w:t>
      </w:r>
    </w:p>
    <w:p w14:paraId="72F31CA1"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Sentiment quality filtering</w:t>
      </w:r>
      <w:r w:rsidRPr="006E7BD4">
        <w:rPr>
          <w:rFonts w:cs="Times New Roman"/>
          <w:sz w:val="24"/>
          <w:szCs w:val="24"/>
        </w:rPr>
        <w:t>: Weight articles by source credibility, timeliness, and relevance.</w:t>
      </w:r>
    </w:p>
    <w:p w14:paraId="739E3071"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N-step returns</w:t>
      </w:r>
      <w:r w:rsidRPr="006E7BD4">
        <w:rPr>
          <w:rFonts w:cs="Times New Roman"/>
          <w:sz w:val="24"/>
          <w:szCs w:val="24"/>
        </w:rPr>
        <w:t>: Improve credit assignment by using 5-step or 10-step TD targets.</w:t>
      </w:r>
    </w:p>
    <w:p w14:paraId="16B544E2"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Medium-term (architecture changes):</w:t>
      </w:r>
    </w:p>
    <w:p w14:paraId="43203FE2" w14:textId="77777777" w:rsidR="002F448A" w:rsidRPr="002733B0" w:rsidRDefault="00000000" w:rsidP="002733B0">
      <w:pPr>
        <w:pStyle w:val="a"/>
        <w:numPr>
          <w:ilvl w:val="0"/>
          <w:numId w:val="16"/>
        </w:numPr>
        <w:spacing w:line="360" w:lineRule="auto"/>
        <w:jc w:val="both"/>
        <w:rPr>
          <w:rFonts w:cs="Times New Roman"/>
          <w:sz w:val="24"/>
          <w:szCs w:val="24"/>
        </w:rPr>
      </w:pPr>
      <w:r w:rsidRPr="002733B0">
        <w:rPr>
          <w:rFonts w:cs="Times New Roman"/>
          <w:b/>
          <w:sz w:val="24"/>
          <w:szCs w:val="24"/>
        </w:rPr>
        <w:t>Reward redesign</w:t>
      </w:r>
      <w:r w:rsidRPr="002733B0">
        <w:rPr>
          <w:rFonts w:cs="Times New Roman"/>
          <w:sz w:val="24"/>
          <w:szCs w:val="24"/>
        </w:rPr>
        <w:t>: Replace daily pct_return with episode-level Sharpe ratio optimization.</w:t>
      </w:r>
    </w:p>
    <w:p w14:paraId="473F9A44"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Weekly rebalancing</w:t>
      </w:r>
      <w:r w:rsidRPr="006E7BD4">
        <w:rPr>
          <w:rFonts w:cs="Times New Roman"/>
          <w:sz w:val="24"/>
          <w:szCs w:val="24"/>
        </w:rPr>
        <w:t>: Reduce decision frequency from daily (~250 decisions/year) to weekly (~52/year).</w:t>
      </w:r>
    </w:p>
    <w:p w14:paraId="6E0E0262"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Regime features in state</w:t>
      </w:r>
      <w:r w:rsidRPr="006E7BD4">
        <w:rPr>
          <w:rFonts w:cs="Times New Roman"/>
          <w:sz w:val="24"/>
          <w:szCs w:val="24"/>
        </w:rPr>
        <w:t>: Add trend_pct, vol_ratio, drawdown_pct as explicit state dimensions.</w:t>
      </w:r>
    </w:p>
    <w:p w14:paraId="2A7E6815"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lastRenderedPageBreak/>
        <w:t>Alternative RL algorithms</w:t>
      </w:r>
      <w:r w:rsidRPr="006E7BD4">
        <w:rPr>
          <w:rFonts w:cs="Times New Roman"/>
          <w:sz w:val="24"/>
          <w:szCs w:val="24"/>
        </w:rPr>
        <w:t>: PPO for stability, or ensemble methods combining DQN with rule-based strategies.</w:t>
      </w:r>
    </w:p>
    <w:p w14:paraId="4E6BB87B"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Long-term (production readiness):</w:t>
      </w:r>
    </w:p>
    <w:p w14:paraId="15913222" w14:textId="77777777" w:rsidR="002F448A" w:rsidRPr="002733B0" w:rsidRDefault="00000000" w:rsidP="002733B0">
      <w:pPr>
        <w:pStyle w:val="a"/>
        <w:numPr>
          <w:ilvl w:val="0"/>
          <w:numId w:val="17"/>
        </w:numPr>
        <w:spacing w:line="360" w:lineRule="auto"/>
        <w:jc w:val="both"/>
        <w:rPr>
          <w:rFonts w:cs="Times New Roman"/>
          <w:sz w:val="24"/>
          <w:szCs w:val="24"/>
        </w:rPr>
      </w:pPr>
      <w:r w:rsidRPr="002733B0">
        <w:rPr>
          <w:rFonts w:cs="Times New Roman"/>
          <w:b/>
          <w:sz w:val="24"/>
          <w:szCs w:val="24"/>
        </w:rPr>
        <w:t>Live trading pipeline</w:t>
      </w:r>
      <w:r w:rsidRPr="002733B0">
        <w:rPr>
          <w:rFonts w:cs="Times New Roman"/>
          <w:sz w:val="24"/>
          <w:szCs w:val="24"/>
        </w:rPr>
        <w:t>: Real-time data ingestion, model inference, and order execution.</w:t>
      </w:r>
    </w:p>
    <w:p w14:paraId="7E3D07F5"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Portfolio optimization</w:t>
      </w:r>
      <w:r w:rsidRPr="006E7BD4">
        <w:rPr>
          <w:rFonts w:cs="Times New Roman"/>
          <w:sz w:val="24"/>
          <w:szCs w:val="24"/>
        </w:rPr>
        <w:t>: Multi-asset allocation with correlation awareness.</w:t>
      </w:r>
    </w:p>
    <w:p w14:paraId="06673865"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Explainable AI</w:t>
      </w:r>
      <w:r w:rsidRPr="006E7BD4">
        <w:rPr>
          <w:rFonts w:cs="Times New Roman"/>
          <w:sz w:val="24"/>
          <w:szCs w:val="24"/>
        </w:rPr>
        <w:t>: SHAP-based trade explanations for regulatory compliance.</w:t>
      </w:r>
    </w:p>
    <w:p w14:paraId="40EB2DDE"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Continuous online learning</w:t>
      </w:r>
      <w:r w:rsidRPr="006E7BD4">
        <w:rPr>
          <w:rFonts w:cs="Times New Roman"/>
          <w:sz w:val="24"/>
          <w:szCs w:val="24"/>
        </w:rPr>
        <w:t>: Periodic model retraining to adapt to regime changes.</w:t>
      </w:r>
    </w:p>
    <w:p w14:paraId="194B79D0"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7. Conclusion</w:t>
      </w:r>
    </w:p>
    <w:p w14:paraId="7F8CE412"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This project designed, implemented, and rigorously evaluated a complete NLP-enhanced DQN trading platform. The key empirical findings are:</w:t>
      </w:r>
    </w:p>
    <w:p w14:paraId="5B1679A1" w14:textId="77777777" w:rsidR="002F448A" w:rsidRPr="002733B0" w:rsidRDefault="00000000" w:rsidP="002733B0">
      <w:pPr>
        <w:pStyle w:val="a"/>
        <w:numPr>
          <w:ilvl w:val="0"/>
          <w:numId w:val="18"/>
        </w:numPr>
        <w:spacing w:line="360" w:lineRule="auto"/>
        <w:jc w:val="both"/>
        <w:rPr>
          <w:rFonts w:cs="Times New Roman"/>
          <w:sz w:val="24"/>
          <w:szCs w:val="24"/>
        </w:rPr>
      </w:pPr>
      <w:r w:rsidRPr="002733B0">
        <w:rPr>
          <w:rFonts w:cs="Times New Roman"/>
          <w:b/>
          <w:sz w:val="24"/>
          <w:szCs w:val="24"/>
        </w:rPr>
        <w:t>NLP sentiment provides a marginal but inconsistent benefit</w:t>
      </w:r>
      <w:r w:rsidRPr="002733B0">
        <w:rPr>
          <w:rFonts w:cs="Times New Roman"/>
          <w:sz w:val="24"/>
          <w:szCs w:val="24"/>
        </w:rPr>
        <w:t>: 53.3% of stocks show positive NLP contribution, but the overall effect is not statistically significant (mean Δ = +0.09, p = 0.52).</w:t>
      </w:r>
    </w:p>
    <w:p w14:paraId="0844EF55"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Sector matters enormously</w:t>
      </w:r>
      <w:r w:rsidRPr="006E7BD4">
        <w:rPr>
          <w:rFonts w:cs="Times New Roman"/>
          <w:sz w:val="24"/>
          <w:szCs w:val="24"/>
        </w:rPr>
        <w:t>: Finance (80%), Technology (70%), and Communication/Utility (60%) benefit from NLP. Consumer (20%) and Healthcare (30%) do not. This sector heterogeneity has practical implications for deployment.</w:t>
      </w:r>
    </w:p>
    <w:p w14:paraId="579E3B30"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Market regime determines NLP effectiveness</w:t>
      </w:r>
      <w:r w:rsidRPr="006E7BD4">
        <w:rPr>
          <w:rFonts w:cs="Times New Roman"/>
          <w:sz w:val="24"/>
          <w:szCs w:val="24"/>
        </w:rPr>
        <w:t>: NLP is most valuable in low-volatility bull markets (68% positive) and becomes harmful during high-volatility or bear conditions (12% positive). Volatility (r = -0.34) is the strongest single predictor of NLP effectiveness.</w:t>
      </w:r>
    </w:p>
    <w:p w14:paraId="6C5179D3"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Gradient analysis validates ablation results</w:t>
      </w:r>
      <w:r w:rsidRPr="006E7BD4">
        <w:rPr>
          <w:rFonts w:cs="Times New Roman"/>
          <w:sz w:val="24"/>
          <w:szCs w:val="24"/>
        </w:rPr>
        <w:t>: When the DQN agent actually uses sentiment features (high gradient contribution), NLP improves performance. When the agent ignores sentiment, NLP adds noise. This mechanistic evidence strengthens the causal interpretation of the ablation.</w:t>
      </w:r>
    </w:p>
    <w:p w14:paraId="0CBB883F" w14:textId="77777777" w:rsidR="002F448A" w:rsidRPr="006E7BD4" w:rsidRDefault="00000000" w:rsidP="006E7BD4">
      <w:pPr>
        <w:pStyle w:val="a"/>
        <w:spacing w:line="360" w:lineRule="auto"/>
        <w:jc w:val="both"/>
        <w:rPr>
          <w:rFonts w:cs="Times New Roman"/>
          <w:sz w:val="24"/>
          <w:szCs w:val="24"/>
        </w:rPr>
      </w:pPr>
      <w:r w:rsidRPr="006E7BD4">
        <w:rPr>
          <w:rFonts w:cs="Times New Roman"/>
          <w:b/>
          <w:sz w:val="24"/>
          <w:szCs w:val="24"/>
        </w:rPr>
        <w:t>DQN underperforms Buy-and-Hold</w:t>
      </w:r>
      <w:r w:rsidRPr="006E7BD4">
        <w:rPr>
          <w:rFonts w:cs="Times New Roman"/>
          <w:sz w:val="24"/>
          <w:szCs w:val="24"/>
        </w:rPr>
        <w:t>: Despite superior drawdown control (100% of stocks have better MDD), DQN's risk-adjusted returns are statistically significantly worse than passive investing (Cohen's d = -0.485, p = 0.0004). The agent's risk aversion — while academically interesting — does not translate to profitable trading.</w:t>
      </w:r>
    </w:p>
    <w:p w14:paraId="11667E47" w14:textId="77777777" w:rsidR="00CB0113" w:rsidRDefault="00000000">
      <w:pPr>
        <w:pStyle w:val="a"/>
        <w:spacing w:line="360" w:lineRule="auto"/>
        <w:jc w:val="both"/>
        <w:rPr>
          <w:rFonts w:cs="Times New Roman"/>
          <w:sz w:val="24"/>
          <w:szCs w:val="24"/>
        </w:rPr>
      </w:pPr>
      <w:r>
        <w:rPr>
          <w:rFonts w:cs="Times New Roman"/>
          <w:sz w:val="24"/>
          <w:szCs w:val="24"/>
        </w:rPr>
        <w:t xml:space="preserve">Optimization process yields measurable gains: Seven targeted optimizations (consensus weighting, EMA smoothing, neutral gating, reward shaping, sentiment momentum/volatility features, Double DQN with LR decay) improved the NLP Sharpe delta on NVDA from -1.41 </w:t>
      </w:r>
      <w:r>
        <w:rPr>
          <w:rFonts w:cs="Times New Roman"/>
          <w:sz w:val="24"/>
          <w:szCs w:val="24"/>
        </w:rPr>
        <w:lastRenderedPageBreak/>
        <w:t>to +0.13, demonstrating that careful feature engineering and training stabilization can meaningfully enhance NLP signal integration.</w:t>
      </w:r>
    </w:p>
    <w:p w14:paraId="240735C6" w14:textId="77777777" w:rsidR="00CB0113" w:rsidRDefault="00000000">
      <w:pPr>
        <w:pStyle w:val="a"/>
        <w:spacing w:line="360" w:lineRule="auto"/>
        <w:jc w:val="both"/>
        <w:rPr>
          <w:rFonts w:cs="Times New Roman"/>
          <w:sz w:val="24"/>
          <w:szCs w:val="24"/>
        </w:rPr>
      </w:pPr>
      <w:r>
        <w:rPr>
          <w:rFonts w:cs="Times New Roman"/>
          <w:sz w:val="24"/>
          <w:szCs w:val="24"/>
        </w:rPr>
        <w:t>Sensitivity analysis reveals DQN variance as a limiting factor: The neutral gate threshold (0.05 vs 0.10) has minimal impact on NLP effectiveness for weak-signal stocks. More critically, DQN training variance (up to 0.59 Sharpe across identical runs) can exceed the marginal NLP contribution, making single-run ablation comparisons unreliable for individual stocks. Multi-seed evaluation is essential for robust conclusions.</w:t>
      </w:r>
    </w:p>
    <w:p w14:paraId="43A6A773" w14:textId="77777777" w:rsidR="00CB0113" w:rsidRDefault="00000000">
      <w:pPr>
        <w:pStyle w:val="a"/>
        <w:spacing w:line="360" w:lineRule="auto"/>
        <w:jc w:val="both"/>
        <w:rPr>
          <w:rFonts w:cs="Times New Roman"/>
          <w:sz w:val="24"/>
          <w:szCs w:val="24"/>
        </w:rPr>
      </w:pPr>
      <w:r>
        <w:rPr>
          <w:rFonts w:cs="Times New Roman"/>
          <w:sz w:val="24"/>
          <w:szCs w:val="24"/>
        </w:rPr>
        <w:t>Real news data fundamentally changes NLP assessment: Template/fake news produced artificially high inter-method agreement (Fleiss Kappa ~1.0) and near-constant sentiment; by contrast, the NASDAQ data package (204,865 articles) and Finnhub validation set (39,708 articles) both provided genuine, diverse financial text. The previous 60-stock experiment used NASDAQ news but with only ~160 sentiment days per ticker due to partial VADER coverage (Fleiss Kappa ~1.0) and near-constant sentiment, leading to the false conclusion that Finance sector NLP is 0% effective. With genuine Finnhub news (39,708 articles), Finance NLP effectiveness rose to 40% and overall positive rate increased from ~20% to 50%, underscoring that real, diverse financial text is essential for meaningful NLP evaluation.</w:t>
      </w:r>
    </w:p>
    <w:p w14:paraId="6B72BB4B"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The project demonstrates the importance of rigorous ablation methodology in ML-for-finance research. Without systematically removing NLP and measuring the difference, we might incorrectly attribute DQN's performance (or lack thereof) to sentiment signals. The regime-stratified and gradient-based analyses provide actionable insights: NLP sentiment is a conditional, not universal, enhancement to trading strategies. Furthermore, the sensitivity analysis demonstrates that DQN stochasticity, not NLP signal quality, is often the binding constraint on performance measurement. The real-vs-template news comparison serves as a cautionary example: conclusions drawn from synthetic data may be fundamentally misleading, and rigorous NLP evaluation requires genuine, diverse financial text sources. Furthermore, the sensitivity analysis demonstrates that DQN stochasticity, not NLP signal quality, is often the binding constraint on performance measurement. The real-vs-template news comparison serves as a cautionary example: conclusions drawn from synthetic data may be fundamentally misleading, and rigorous NLP evaluation requires genuine, diverse financial text sources.</w:t>
      </w:r>
    </w:p>
    <w:p w14:paraId="069CF1BE" w14:textId="77777777" w:rsidR="00746295" w:rsidRDefault="00746295" w:rsidP="006E7BD4">
      <w:pPr>
        <w:spacing w:line="360" w:lineRule="auto"/>
        <w:jc w:val="both"/>
        <w:rPr>
          <w:rFonts w:eastAsia="宋体" w:cs="Times New Roman"/>
          <w:b/>
          <w:sz w:val="24"/>
          <w:szCs w:val="24"/>
          <w:lang w:eastAsia="zh-CN"/>
        </w:rPr>
      </w:pPr>
    </w:p>
    <w:p w14:paraId="2B882841" w14:textId="4B07D5AC" w:rsidR="002F448A" w:rsidRPr="006E7BD4" w:rsidRDefault="00000000" w:rsidP="006E7BD4">
      <w:pPr>
        <w:spacing w:line="360" w:lineRule="auto"/>
        <w:jc w:val="both"/>
        <w:rPr>
          <w:rFonts w:cs="Times New Roman"/>
          <w:sz w:val="24"/>
          <w:szCs w:val="24"/>
        </w:rPr>
      </w:pPr>
      <w:r w:rsidRPr="006E7BD4">
        <w:rPr>
          <w:rFonts w:cs="Times New Roman"/>
          <w:b/>
          <w:sz w:val="24"/>
          <w:szCs w:val="24"/>
        </w:rPr>
        <w:t>References</w:t>
      </w:r>
    </w:p>
    <w:p w14:paraId="217D10C5" w14:textId="77777777" w:rsidR="002F448A" w:rsidRPr="002733B0" w:rsidRDefault="00000000" w:rsidP="002733B0">
      <w:pPr>
        <w:pStyle w:val="a"/>
        <w:numPr>
          <w:ilvl w:val="0"/>
          <w:numId w:val="19"/>
        </w:numPr>
        <w:spacing w:line="360" w:lineRule="auto"/>
        <w:jc w:val="both"/>
        <w:rPr>
          <w:rFonts w:cs="Times New Roman"/>
          <w:sz w:val="24"/>
          <w:szCs w:val="24"/>
        </w:rPr>
      </w:pPr>
      <w:r w:rsidRPr="002733B0">
        <w:rPr>
          <w:rFonts w:cs="Times New Roman"/>
          <w:sz w:val="24"/>
          <w:szCs w:val="24"/>
        </w:rPr>
        <w:t>Almgren, R., Thum, C., Hauptmann, E., &amp; Li, H. (2005). Direct estimation of equity market impact. *Risk*, 18(7), 57-62.</w:t>
      </w:r>
    </w:p>
    <w:p w14:paraId="55F91029"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lastRenderedPageBreak/>
        <w:t>Ang, A., &amp; Timmermann, A. (2012). Regime changes and financial markets. *Annual Review of Financial Economics*, 4(1), 313-337.</w:t>
      </w:r>
    </w:p>
    <w:p w14:paraId="4EEDD062"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Araci, D. (2019). FinBERT: Financial sentiment analysis with pre-trained language models. *arXiv preprint arXiv:1908.10063*.</w:t>
      </w:r>
    </w:p>
    <w:p w14:paraId="14601120"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Bessembinder, H. (2003). Trade execution costs on NASDAQ and NYSE: A post-reform comparison. *Journal of Financial and Quantitative Analysis*, 38(3), 469-501.</w:t>
      </w:r>
    </w:p>
    <w:p w14:paraId="447DC414"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Deng, Y., Bao, F., Kong, Y., Ren, Z., &amp; Dai, Q. (2017). Deep direct reinforcement learning for financial signal representation and trading. *IEEE Transactions on Neural Networks and Learning Systems*, 28(3), 653-664.</w:t>
      </w:r>
    </w:p>
    <w:p w14:paraId="27D809BC"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Fama, E. F. (1970). Efficient capital markets: A review of theory and empirical work. *Journal of Finance*, 25(2), 383-417.</w:t>
      </w:r>
    </w:p>
    <w:p w14:paraId="25FA3C4D"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Henderson, P., Islam, R., Bachman, P., Pineau, J., Precup, D., &amp; Meger, D. (2018). Deep reinforcement learning that matters. *AAAI Conference on Artificial Intelligence*.</w:t>
      </w:r>
    </w:p>
    <w:p w14:paraId="0BE828FF"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Kingma, D. P., &amp; Ba, J. (2015). Adam: A method for stochastic optimization. *ICLR*.</w:t>
      </w:r>
    </w:p>
    <w:p w14:paraId="64797C00"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Kissell, R. (2014). *The Science of Algorithmic Trading and Portfolio Management*. Academic Press.</w:t>
      </w:r>
    </w:p>
    <w:p w14:paraId="23970323"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Li, Y., Zheng, W., &amp; Zheng, Z. (2020). Deep robust reinforcement learning for practical algorithmic trading. *IEEE Access*, 7, 18865-18877.</w:t>
      </w:r>
    </w:p>
    <w:p w14:paraId="73602835"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Loughran, T., &amp; McDonald, B. (2011). When is a liability not a liability? Textual analysis, dictionaries, and 10-Ks. *Journal of Finance*, 66(1), 35-65.</w:t>
      </w:r>
    </w:p>
    <w:p w14:paraId="4AF378EE"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Mnih, V., et al. (2015). Human-level control through deep reinforcement learning. *Nature*, 518(7540), 529-533.</w:t>
      </w:r>
    </w:p>
    <w:p w14:paraId="79733014"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Moody, J., &amp; Saffell, M. (2001). Learning to trade via direct reinforcement. *IEEE Transactions on Neural Networks*, 12(4), 875-889.</w:t>
      </w:r>
    </w:p>
    <w:p w14:paraId="53086580"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Nguyen, N. (2018). Hidden Markov model for stock trading. *International Journal of Financial Studies*, 6(2), 36.</w:t>
      </w:r>
    </w:p>
    <w:p w14:paraId="042AD19F"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Tetlock, P. C. (2007). Giving content to investor sentiment: The role of media in the stock market. *Journal of Finance*, 62(3), 1139-1168.</w:t>
      </w:r>
    </w:p>
    <w:p w14:paraId="79B8665F" w14:textId="77777777" w:rsidR="002F448A" w:rsidRPr="006E7BD4" w:rsidRDefault="00000000" w:rsidP="006E7BD4">
      <w:pPr>
        <w:pStyle w:val="a"/>
        <w:spacing w:line="360" w:lineRule="auto"/>
        <w:jc w:val="both"/>
        <w:rPr>
          <w:rFonts w:cs="Times New Roman"/>
          <w:sz w:val="24"/>
          <w:szCs w:val="24"/>
        </w:rPr>
      </w:pPr>
      <w:r w:rsidRPr="006E7BD4">
        <w:rPr>
          <w:rFonts w:cs="Times New Roman"/>
          <w:sz w:val="24"/>
          <w:szCs w:val="24"/>
        </w:rPr>
        <w:t>Van Hasselt, H., Guez, A., &amp; Silver, D. (2016). Deep reinforcement learning with double Q-learning. *AAAI Conference on Artificial Intelligence*.</w:t>
      </w:r>
    </w:p>
    <w:p w14:paraId="323C51C2" w14:textId="77777777" w:rsidR="002F448A" w:rsidRPr="002733B0" w:rsidRDefault="00000000" w:rsidP="006E7BD4">
      <w:pPr>
        <w:pStyle w:val="a"/>
        <w:spacing w:line="360" w:lineRule="auto"/>
        <w:jc w:val="both"/>
        <w:rPr>
          <w:rFonts w:cs="Times New Roman"/>
          <w:sz w:val="24"/>
          <w:szCs w:val="24"/>
        </w:rPr>
      </w:pPr>
      <w:r w:rsidRPr="006E7BD4">
        <w:rPr>
          <w:rFonts w:cs="Times New Roman"/>
          <w:sz w:val="24"/>
          <w:szCs w:val="24"/>
        </w:rPr>
        <w:lastRenderedPageBreak/>
        <w:t>Wu, X., Chen, H., Wang, J., Troiano, L., Loia, V., &amp; Fujita, H. (2021). Adaptive stock trading strategies with deep reinforcement learning methods. *Information Sciences*, 538, 142-158.</w:t>
      </w:r>
    </w:p>
    <w:p w14:paraId="20257274" w14:textId="77777777" w:rsidR="002733B0" w:rsidRPr="006E7BD4" w:rsidRDefault="002733B0" w:rsidP="002733B0">
      <w:pPr>
        <w:pStyle w:val="a"/>
        <w:numPr>
          <w:ilvl w:val="0"/>
          <w:numId w:val="0"/>
        </w:numPr>
        <w:spacing w:line="360" w:lineRule="auto"/>
        <w:ind w:left="360"/>
        <w:jc w:val="both"/>
        <w:rPr>
          <w:rFonts w:cs="Times New Roman"/>
          <w:sz w:val="24"/>
          <w:szCs w:val="24"/>
        </w:rPr>
      </w:pPr>
    </w:p>
    <w:p w14:paraId="4F195412"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Appendix A: Repository Structure</w:t>
      </w:r>
    </w:p>
    <w:p w14:paraId="19BB1327"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Fintech_group/</w:t>
      </w:r>
    </w:p>
    <w:p w14:paraId="38DA8620"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main.py                  # Pipeline orchestration &amp; ablation entry</w:t>
      </w:r>
    </w:p>
    <w:p w14:paraId="325853FD" w14:textId="3A02E4E9"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config.py                # Global hyperparameters (</w:t>
      </w:r>
      <w:r w:rsidR="00EA7E08">
        <w:rPr>
          <w:rFonts w:cs="Times New Roman"/>
          <w:color w:val="333333"/>
          <w:sz w:val="24"/>
          <w:szCs w:val="24"/>
        </w:rPr>
        <w:t>200</w:t>
      </w:r>
      <w:r w:rsidRPr="006E7BD4">
        <w:rPr>
          <w:rFonts w:cs="Times New Roman"/>
          <w:color w:val="333333"/>
          <w:sz w:val="24"/>
          <w:szCs w:val="24"/>
        </w:rPr>
        <w:t>ep, 2 seeds, 5K buffer)</w:t>
      </w:r>
    </w:p>
    <w:p w14:paraId="019AED00"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paper_trader.py          # Forward paper trading validation (Layer 3)</w:t>
      </w:r>
    </w:p>
    <w:p w14:paraId="2F82D58B"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ablation_report_v2.md    # Comprehensive ablation analysis (this report's data)</w:t>
      </w:r>
    </w:p>
    <w:p w14:paraId="49470658"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w:t>
      </w:r>
    </w:p>
    <w:p w14:paraId="44CB42EF"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data_ingestion/          # Module 1: Data Collection</w:t>
      </w:r>
    </w:p>
    <w:p w14:paraId="44D3AEA1"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market_data.py       # Yahoo Finance OHLCV fetcher</w:t>
      </w:r>
    </w:p>
    <w:p w14:paraId="07DF2E3C"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news_fetcher.py      # Finnhub news fetcher</w:t>
      </w:r>
    </w:p>
    <w:p w14:paraId="17FD5BD0"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rss_fetcher.py       # RSS supplementary news</w:t>
      </w:r>
    </w:p>
    <w:p w14:paraId="6DB7EDE3"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scheduler.py         # Periodic collection scheduler</w:t>
      </w:r>
    </w:p>
    <w:p w14:paraId="442E0790"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ticker_lookup.py     # Symbol resolution</w:t>
      </w:r>
    </w:p>
    <w:p w14:paraId="34E500F2"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w:t>
      </w:r>
    </w:p>
    <w:p w14:paraId="50621164"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nlp_pipeline/            # Module 2: Sentiment Analysis</w:t>
      </w:r>
    </w:p>
    <w:p w14:paraId="5D41FC1F"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preprocessor.py      # Text cleaning &amp; normalization</w:t>
      </w:r>
    </w:p>
    <w:p w14:paraId="47722673"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sentiment_vader.py   # VADER lexicon scorer</w:t>
      </w:r>
    </w:p>
    <w:p w14:paraId="0139E6EB"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sentiment_lr.py      # Logistic Regression classifier</w:t>
      </w:r>
    </w:p>
    <w:p w14:paraId="255C7062"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sentiment_finbert.py # FinBERT transformer</w:t>
      </w:r>
    </w:p>
    <w:p w14:paraId="66501D1E"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aggregator.py        # Consensus weighting &amp; smoothing</w:t>
      </w:r>
    </w:p>
    <w:p w14:paraId="2A79F21C"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w:t>
      </w:r>
    </w:p>
    <w:p w14:paraId="2349F50A"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lastRenderedPageBreak/>
        <w:t>├── rl_engine/               # Module 3: Reinforcement Learning</w:t>
      </w:r>
    </w:p>
    <w:p w14:paraId="674A4471"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env.py               # FinancialTradingEnv (Gymnasium)</w:t>
      </w:r>
    </w:p>
    <w:p w14:paraId="27308BA7"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dqn.py               # DQN agent + QNetwork (11→64→32→3)</w:t>
      </w:r>
    </w:p>
    <w:p w14:paraId="0C6A4F07"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train.py             # Training loop + backtesting</w:t>
      </w:r>
    </w:p>
    <w:p w14:paraId="65666C59"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evaluation.py        # Ablation study runner</w:t>
      </w:r>
    </w:p>
    <w:p w14:paraId="25578400"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replay_buffer.py     # Experience replay (5K capacity)</w:t>
      </w:r>
    </w:p>
    <w:p w14:paraId="296FBC88"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explainer.py         # SHAP-based model interpretation</w:t>
      </w:r>
    </w:p>
    <w:p w14:paraId="3EA080A7"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w:t>
      </w:r>
    </w:p>
    <w:p w14:paraId="2E7458F1"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dashboard/               # Module 4: Interactive UI</w:t>
      </w:r>
    </w:p>
    <w:p w14:paraId="4084D9F6"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app.py               # Streamlit main application</w:t>
      </w:r>
    </w:p>
    <w:p w14:paraId="43AA85FD"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components/charts.py # Plotly chart builders</w:t>
      </w:r>
    </w:p>
    <w:p w14:paraId="7FE309A8"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w:t>
      </w:r>
    </w:p>
    <w:p w14:paraId="43F66E90"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utils/                   # Shared utilities</w:t>
      </w:r>
    </w:p>
    <w:p w14:paraId="5FFC5FF4"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indicators.py        # Technical indicators (MA, RSI, MACD)</w:t>
      </w:r>
    </w:p>
    <w:p w14:paraId="6FFA0514"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metrics.py           # Sharpe ratio, max drawdown</w:t>
      </w:r>
    </w:p>
    <w:p w14:paraId="65A1D09E"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 statistics.py        # Statistical tests (t-test, bootstrap, FDR)</w:t>
      </w:r>
    </w:p>
    <w:p w14:paraId="0BCD1D16"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w:t>
      </w:r>
    </w:p>
    <w:p w14:paraId="56E186BE"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analyze_regime.py        # Regime-stratified analysis tool</w:t>
      </w:r>
    </w:p>
    <w:p w14:paraId="24FB183E"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analyze_shap.py          # Gradient-based feature importance</w:t>
      </w:r>
    </w:p>
    <w:p w14:paraId="4FDDC79B"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analyze_statistics.py    # Per-sector t-tests + FDR correction</w:t>
      </w:r>
    </w:p>
    <w:p w14:paraId="0A3F7149"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w:t>
      </w:r>
    </w:p>
    <w:p w14:paraId="3EE9A72E"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data/                    # SQLite DB, ablation results (gitignored)</w:t>
      </w:r>
    </w:p>
    <w:p w14:paraId="24BF6941" w14:textId="77777777" w:rsidR="002F448A" w:rsidRPr="006E7BD4" w:rsidRDefault="00000000" w:rsidP="006E7BD4">
      <w:pPr>
        <w:spacing w:line="360" w:lineRule="auto"/>
        <w:jc w:val="both"/>
        <w:rPr>
          <w:rFonts w:cs="Times New Roman"/>
          <w:sz w:val="24"/>
          <w:szCs w:val="24"/>
        </w:rPr>
      </w:pPr>
      <w:r w:rsidRPr="006E7BD4">
        <w:rPr>
          <w:rFonts w:cs="Times New Roman"/>
          <w:color w:val="333333"/>
          <w:sz w:val="24"/>
          <w:szCs w:val="24"/>
        </w:rPr>
        <w:t>└── models/                  # Trained model checkpoints (gitignored)</w:t>
      </w:r>
    </w:p>
    <w:p w14:paraId="5E359869" w14:textId="77777777" w:rsidR="002F448A" w:rsidRPr="006E7BD4" w:rsidRDefault="00000000" w:rsidP="006E7BD4">
      <w:pPr>
        <w:spacing w:line="360" w:lineRule="auto"/>
        <w:jc w:val="both"/>
        <w:rPr>
          <w:rFonts w:cs="Times New Roman"/>
          <w:sz w:val="24"/>
          <w:szCs w:val="24"/>
        </w:rPr>
      </w:pPr>
      <w:r w:rsidRPr="006E7BD4">
        <w:rPr>
          <w:rFonts w:cs="Times New Roman"/>
          <w:b/>
          <w:sz w:val="24"/>
          <w:szCs w:val="24"/>
        </w:rPr>
        <w:t>Appendix B: Hyperparameter Summary</w:t>
      </w:r>
    </w:p>
    <w:tbl>
      <w:tblPr>
        <w:tblStyle w:val="-11"/>
        <w:tblW w:w="0" w:type="auto"/>
        <w:tblLook w:val="04A0" w:firstRow="1" w:lastRow="0" w:firstColumn="1" w:lastColumn="0" w:noHBand="0" w:noVBand="1"/>
      </w:tblPr>
      <w:tblGrid>
        <w:gridCol w:w="3120"/>
        <w:gridCol w:w="3120"/>
        <w:gridCol w:w="3120"/>
      </w:tblGrid>
      <w:tr w:rsidR="002F448A" w:rsidRPr="006E7BD4" w14:paraId="5D512CEA" w14:textId="77777777" w:rsidTr="006E7B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924DE05"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lastRenderedPageBreak/>
              <w:t>Parameter</w:t>
            </w:r>
          </w:p>
        </w:tc>
        <w:tc>
          <w:tcPr>
            <w:tcW w:w="3120" w:type="dxa"/>
          </w:tcPr>
          <w:p w14:paraId="2666328B"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Value</w:t>
            </w:r>
          </w:p>
        </w:tc>
        <w:tc>
          <w:tcPr>
            <w:tcW w:w="3120" w:type="dxa"/>
          </w:tcPr>
          <w:p w14:paraId="39ADD856" w14:textId="77777777" w:rsidR="002F448A" w:rsidRPr="006E7BD4" w:rsidRDefault="00000000" w:rsidP="006E7BD4">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6E7BD4">
              <w:rPr>
                <w:rFonts w:cs="Times New Roman"/>
                <w:sz w:val="24"/>
                <w:szCs w:val="24"/>
              </w:rPr>
              <w:t>Source</w:t>
            </w:r>
          </w:p>
        </w:tc>
      </w:tr>
      <w:tr w:rsidR="002F448A" w:rsidRPr="006E7BD4" w14:paraId="4EA0649F"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34E667"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Lookback window</w:t>
            </w:r>
          </w:p>
        </w:tc>
        <w:tc>
          <w:tcPr>
            <w:tcW w:w="3120" w:type="dxa"/>
          </w:tcPr>
          <w:p w14:paraId="1E77A548"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100 days</w:t>
            </w:r>
          </w:p>
        </w:tc>
        <w:tc>
          <w:tcPr>
            <w:tcW w:w="3120" w:type="dxa"/>
          </w:tcPr>
          <w:p w14:paraId="6F0C86E8"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~5 months of trading</w:t>
            </w:r>
          </w:p>
        </w:tc>
      </w:tr>
      <w:tr w:rsidR="002F448A" w:rsidRPr="006E7BD4" w14:paraId="494466D1"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A4108CA"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Initial capital</w:t>
            </w:r>
          </w:p>
        </w:tc>
        <w:tc>
          <w:tcPr>
            <w:tcW w:w="3120" w:type="dxa"/>
          </w:tcPr>
          <w:p w14:paraId="2BFB3634"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$100,000</w:t>
            </w:r>
          </w:p>
        </w:tc>
        <w:tc>
          <w:tcPr>
            <w:tcW w:w="3120" w:type="dxa"/>
          </w:tcPr>
          <w:p w14:paraId="5F5B3671"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Standard backtesting</w:t>
            </w:r>
          </w:p>
        </w:tc>
      </w:tr>
      <w:tr w:rsidR="002F448A" w:rsidRPr="006E7BD4" w14:paraId="1E713379"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292AA1"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Transaction cost</w:t>
            </w:r>
          </w:p>
        </w:tc>
        <w:tc>
          <w:tcPr>
            <w:tcW w:w="3120" w:type="dxa"/>
          </w:tcPr>
          <w:p w14:paraId="26554000"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0.1% per trade</w:t>
            </w:r>
          </w:p>
        </w:tc>
        <w:tc>
          <w:tcPr>
            <w:tcW w:w="3120" w:type="dxa"/>
          </w:tcPr>
          <w:p w14:paraId="2F850DDA"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SEC + clearing + brokerage</w:t>
            </w:r>
          </w:p>
        </w:tc>
      </w:tr>
      <w:tr w:rsidR="002F448A" w:rsidRPr="006E7BD4" w14:paraId="01C6F405"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D0632C"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Half-spread</w:t>
            </w:r>
          </w:p>
        </w:tc>
        <w:tc>
          <w:tcPr>
            <w:tcW w:w="3120" w:type="dxa"/>
          </w:tcPr>
          <w:p w14:paraId="1079945C"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2.5 bps</w:t>
            </w:r>
          </w:p>
        </w:tc>
        <w:tc>
          <w:tcPr>
            <w:tcW w:w="3120" w:type="dxa"/>
          </w:tcPr>
          <w:p w14:paraId="233D4D30"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Bessembinder (2003)</w:t>
            </w:r>
          </w:p>
        </w:tc>
      </w:tr>
      <w:tr w:rsidR="002F448A" w:rsidRPr="006E7BD4" w14:paraId="600346E3"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88C2587"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Slippage</w:t>
            </w:r>
          </w:p>
        </w:tc>
        <w:tc>
          <w:tcPr>
            <w:tcW w:w="3120" w:type="dxa"/>
          </w:tcPr>
          <w:p w14:paraId="43889159"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1 bp / 1% vol</w:t>
            </w:r>
          </w:p>
        </w:tc>
        <w:tc>
          <w:tcPr>
            <w:tcW w:w="3120" w:type="dxa"/>
          </w:tcPr>
          <w:p w14:paraId="693CE3FD"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Almgren et al. (2005)</w:t>
            </w:r>
          </w:p>
        </w:tc>
      </w:tr>
      <w:tr w:rsidR="002F448A" w:rsidRPr="006E7BD4" w14:paraId="3965AF2C"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8C35478"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Max volume fraction</w:t>
            </w:r>
          </w:p>
        </w:tc>
        <w:tc>
          <w:tcPr>
            <w:tcW w:w="3120" w:type="dxa"/>
          </w:tcPr>
          <w:p w14:paraId="788C6FE8"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5%</w:t>
            </w:r>
          </w:p>
        </w:tc>
        <w:tc>
          <w:tcPr>
            <w:tcW w:w="3120" w:type="dxa"/>
          </w:tcPr>
          <w:p w14:paraId="3EAE2246"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Kissell (2014)</w:t>
            </w:r>
          </w:p>
        </w:tc>
      </w:tr>
      <w:tr w:rsidR="002F448A" w:rsidRPr="006E7BD4" w14:paraId="70353CB2"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CFDF95D"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Max drawdown limit</w:t>
            </w:r>
          </w:p>
        </w:tc>
        <w:tc>
          <w:tcPr>
            <w:tcW w:w="3120" w:type="dxa"/>
          </w:tcPr>
          <w:p w14:paraId="0654181D"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20%</w:t>
            </w:r>
          </w:p>
        </w:tc>
        <w:tc>
          <w:tcPr>
            <w:tcW w:w="3120" w:type="dxa"/>
          </w:tcPr>
          <w:p w14:paraId="632DD445"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Risk management</w:t>
            </w:r>
          </w:p>
        </w:tc>
      </w:tr>
      <w:tr w:rsidR="002F448A" w:rsidRPr="006E7BD4" w14:paraId="02F22A44"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5666C81"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Sentiment alignment α</w:t>
            </w:r>
          </w:p>
        </w:tc>
        <w:tc>
          <w:tcPr>
            <w:tcW w:w="3120" w:type="dxa"/>
          </w:tcPr>
          <w:p w14:paraId="055D63D0"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0.001</w:t>
            </w:r>
          </w:p>
        </w:tc>
        <w:tc>
          <w:tcPr>
            <w:tcW w:w="3120" w:type="dxa"/>
          </w:tcPr>
          <w:p w14:paraId="6ACAD8F5"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Sensitivity-validated</w:t>
            </w:r>
          </w:p>
        </w:tc>
      </w:tr>
      <w:tr w:rsidR="002F448A" w:rsidRPr="006E7BD4" w14:paraId="43726E1D"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F4C1E8A"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Turnover penalty β</w:t>
            </w:r>
          </w:p>
        </w:tc>
        <w:tc>
          <w:tcPr>
            <w:tcW w:w="3120" w:type="dxa"/>
          </w:tcPr>
          <w:p w14:paraId="463C5194"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0.0001</w:t>
            </w:r>
          </w:p>
        </w:tc>
        <w:tc>
          <w:tcPr>
            <w:tcW w:w="3120" w:type="dxa"/>
          </w:tcPr>
          <w:p w14:paraId="13126326"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Sensitivity-validated</w:t>
            </w:r>
          </w:p>
        </w:tc>
      </w:tr>
      <w:tr w:rsidR="002F448A" w:rsidRPr="006E7BD4" w14:paraId="4A5AD773"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F7290D"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DQN γ</w:t>
            </w:r>
          </w:p>
        </w:tc>
        <w:tc>
          <w:tcPr>
            <w:tcW w:w="3120" w:type="dxa"/>
          </w:tcPr>
          <w:p w14:paraId="7FEE9B61"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0.99</w:t>
            </w:r>
          </w:p>
        </w:tc>
        <w:tc>
          <w:tcPr>
            <w:tcW w:w="3120" w:type="dxa"/>
          </w:tcPr>
          <w:p w14:paraId="7FCBD943"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Standard infinite-horizon</w:t>
            </w:r>
          </w:p>
        </w:tc>
      </w:tr>
      <w:tr w:rsidR="002F448A" w:rsidRPr="006E7BD4" w14:paraId="5AC73087"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A083736"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DQN learning rate</w:t>
            </w:r>
          </w:p>
        </w:tc>
        <w:tc>
          <w:tcPr>
            <w:tcW w:w="3120" w:type="dxa"/>
          </w:tcPr>
          <w:p w14:paraId="483AE3B0"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1e-3</w:t>
            </w:r>
          </w:p>
        </w:tc>
        <w:tc>
          <w:tcPr>
            <w:tcW w:w="3120" w:type="dxa"/>
          </w:tcPr>
          <w:p w14:paraId="163DC54F"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Adam default</w:t>
            </w:r>
          </w:p>
        </w:tc>
      </w:tr>
      <w:tr w:rsidR="002F448A" w:rsidRPr="006E7BD4" w14:paraId="6E005D99"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69D9A2A"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DQN batch size</w:t>
            </w:r>
          </w:p>
        </w:tc>
        <w:tc>
          <w:tcPr>
            <w:tcW w:w="3120" w:type="dxa"/>
          </w:tcPr>
          <w:p w14:paraId="072FFF0C"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64</w:t>
            </w:r>
          </w:p>
        </w:tc>
        <w:tc>
          <w:tcPr>
            <w:tcW w:w="3120" w:type="dxa"/>
          </w:tcPr>
          <w:p w14:paraId="57583544"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Mnih et al. (2015)</w:t>
            </w:r>
          </w:p>
        </w:tc>
      </w:tr>
      <w:tr w:rsidR="002F448A" w:rsidRPr="006E7BD4" w14:paraId="778811FE"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F13A601"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Replay buffer</w:t>
            </w:r>
          </w:p>
        </w:tc>
        <w:tc>
          <w:tcPr>
            <w:tcW w:w="3120" w:type="dxa"/>
          </w:tcPr>
          <w:p w14:paraId="4FD42BBC"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5,000</w:t>
            </w:r>
          </w:p>
        </w:tc>
        <w:tc>
          <w:tcPr>
            <w:tcW w:w="3120" w:type="dxa"/>
          </w:tcPr>
          <w:p w14:paraId="199EAE0E"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~3 episodes</w:t>
            </w:r>
          </w:p>
        </w:tc>
      </w:tr>
      <w:tr w:rsidR="002F448A" w:rsidRPr="006E7BD4" w14:paraId="5ED3A446"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A274558"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ε start/min/decay</w:t>
            </w:r>
          </w:p>
        </w:tc>
        <w:tc>
          <w:tcPr>
            <w:tcW w:w="3120" w:type="dxa"/>
          </w:tcPr>
          <w:p w14:paraId="0F9C156B"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1.0 / 0.05 / 0.97</w:t>
            </w:r>
          </w:p>
        </w:tc>
        <w:tc>
          <w:tcPr>
            <w:tcW w:w="3120" w:type="dxa"/>
          </w:tcPr>
          <w:p w14:paraId="71EE522E"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Exponential schedule</w:t>
            </w:r>
          </w:p>
        </w:tc>
      </w:tr>
      <w:tr w:rsidR="002F448A" w:rsidRPr="006E7BD4" w14:paraId="4EDB1B9E"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851EB1E"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Target update freq</w:t>
            </w:r>
          </w:p>
        </w:tc>
        <w:tc>
          <w:tcPr>
            <w:tcW w:w="3120" w:type="dxa"/>
          </w:tcPr>
          <w:p w14:paraId="79B5C7FE"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5 episodes</w:t>
            </w:r>
          </w:p>
        </w:tc>
        <w:tc>
          <w:tcPr>
            <w:tcW w:w="3120" w:type="dxa"/>
          </w:tcPr>
          <w:p w14:paraId="4DC66345"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Double DQN</w:t>
            </w:r>
          </w:p>
        </w:tc>
      </w:tr>
      <w:tr w:rsidR="002F448A" w:rsidRPr="006E7BD4" w14:paraId="20444297"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BF562A"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Episodes</w:t>
            </w:r>
          </w:p>
        </w:tc>
        <w:tc>
          <w:tcPr>
            <w:tcW w:w="3120" w:type="dxa"/>
          </w:tcPr>
          <w:p w14:paraId="355953F6" w14:textId="5CEB6190" w:rsidR="002F448A" w:rsidRPr="006E7BD4" w:rsidRDefault="00EA7E08"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Pr>
                <w:rFonts w:cs="Times New Roman"/>
                <w:sz w:val="24"/>
                <w:szCs w:val="24"/>
              </w:rPr>
              <w:t>200</w:t>
            </w:r>
          </w:p>
        </w:tc>
        <w:tc>
          <w:tcPr>
            <w:tcW w:w="3120" w:type="dxa"/>
          </w:tcPr>
          <w:p w14:paraId="3EF6E1E1"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Empirical plateau</w:t>
            </w:r>
          </w:p>
        </w:tc>
      </w:tr>
      <w:tr w:rsidR="002F448A" w:rsidRPr="006E7BD4" w14:paraId="4BB2465B"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5BB6A20"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Seeds</w:t>
            </w:r>
          </w:p>
        </w:tc>
        <w:tc>
          <w:tcPr>
            <w:tcW w:w="3120" w:type="dxa"/>
          </w:tcPr>
          <w:p w14:paraId="31E35492"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2 (42, 123)</w:t>
            </w:r>
          </w:p>
        </w:tc>
        <w:tc>
          <w:tcPr>
            <w:tcW w:w="3120" w:type="dxa"/>
          </w:tcPr>
          <w:p w14:paraId="7930441F"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Multi-seed variance</w:t>
            </w:r>
          </w:p>
        </w:tc>
      </w:tr>
      <w:tr w:rsidR="002F448A" w:rsidRPr="006E7BD4" w14:paraId="2717B2C2"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141FCE2"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Walk-forward</w:t>
            </w:r>
          </w:p>
        </w:tc>
        <w:tc>
          <w:tcPr>
            <w:tcW w:w="3120" w:type="dxa"/>
          </w:tcPr>
          <w:p w14:paraId="2B8F2C31"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60/20/20</w:t>
            </w:r>
          </w:p>
        </w:tc>
        <w:tc>
          <w:tcPr>
            <w:tcW w:w="3120" w:type="dxa"/>
          </w:tcPr>
          <w:p w14:paraId="2E9F0F38"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Chronological</w:t>
            </w:r>
          </w:p>
        </w:tc>
      </w:tr>
      <w:tr w:rsidR="002F448A" w:rsidRPr="006E7BD4" w14:paraId="438789D1"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318708"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Sentiment EMA span</w:t>
            </w:r>
          </w:p>
        </w:tc>
        <w:tc>
          <w:tcPr>
            <w:tcW w:w="3120" w:type="dxa"/>
          </w:tcPr>
          <w:p w14:paraId="2E160D7B"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5 days</w:t>
            </w:r>
          </w:p>
        </w:tc>
        <w:tc>
          <w:tcPr>
            <w:tcW w:w="3120" w:type="dxa"/>
          </w:tcPr>
          <w:p w14:paraId="1F0FFDC7"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One business week</w:t>
            </w:r>
          </w:p>
        </w:tc>
      </w:tr>
      <w:tr w:rsidR="002F448A" w:rsidRPr="006E7BD4" w14:paraId="4B66B4BD" w14:textId="77777777" w:rsidTr="006E7B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1BEFE8D"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Neutral threshold</w:t>
            </w:r>
          </w:p>
        </w:tc>
        <w:tc>
          <w:tcPr>
            <w:tcW w:w="3120" w:type="dxa"/>
          </w:tcPr>
          <w:p w14:paraId="57384914"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0.05</w:t>
            </w:r>
          </w:p>
        </w:tc>
        <w:tc>
          <w:tcPr>
            <w:tcW w:w="3120" w:type="dxa"/>
          </w:tcPr>
          <w:p w14:paraId="255866A6" w14:textId="77777777" w:rsidR="002F448A" w:rsidRPr="006E7BD4" w:rsidRDefault="00000000" w:rsidP="006E7BD4">
            <w:pPr>
              <w:spacing w:line="360" w:lineRule="auto"/>
              <w:jc w:val="both"/>
              <w:cnfStyle w:val="000000010000" w:firstRow="0" w:lastRow="0" w:firstColumn="0" w:lastColumn="0" w:oddVBand="0" w:evenVBand="0" w:oddHBand="0" w:evenHBand="1" w:firstRowFirstColumn="0" w:firstRowLastColumn="0" w:lastRowFirstColumn="0" w:lastRowLastColumn="0"/>
              <w:rPr>
                <w:rFonts w:cs="Times New Roman"/>
                <w:sz w:val="24"/>
                <w:szCs w:val="24"/>
              </w:rPr>
            </w:pPr>
            <w:r w:rsidRPr="006E7BD4">
              <w:rPr>
                <w:rFonts w:cs="Times New Roman"/>
                <w:sz w:val="24"/>
                <w:szCs w:val="24"/>
              </w:rPr>
              <w:t>FinBERT authors (Araci, 2019)</w:t>
            </w:r>
          </w:p>
        </w:tc>
      </w:tr>
      <w:tr w:rsidR="002F448A" w:rsidRPr="006E7BD4" w14:paraId="642AB355" w14:textId="77777777" w:rsidTr="006E7B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30869C" w14:textId="77777777" w:rsidR="002F448A" w:rsidRPr="006E7BD4" w:rsidRDefault="00000000" w:rsidP="006E7BD4">
            <w:pPr>
              <w:spacing w:line="360" w:lineRule="auto"/>
              <w:jc w:val="both"/>
              <w:rPr>
                <w:rFonts w:cs="Times New Roman"/>
                <w:sz w:val="24"/>
                <w:szCs w:val="24"/>
              </w:rPr>
            </w:pPr>
            <w:r w:rsidRPr="006E7BD4">
              <w:rPr>
                <w:rFonts w:cs="Times New Roman"/>
                <w:sz w:val="24"/>
                <w:szCs w:val="24"/>
              </w:rPr>
              <w:t>Network architecture</w:t>
            </w:r>
          </w:p>
        </w:tc>
        <w:tc>
          <w:tcPr>
            <w:tcW w:w="3120" w:type="dxa"/>
          </w:tcPr>
          <w:p w14:paraId="66A8E13E"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11→64→32→3</w:t>
            </w:r>
          </w:p>
        </w:tc>
        <w:tc>
          <w:tcPr>
            <w:tcW w:w="3120" w:type="dxa"/>
          </w:tcPr>
          <w:p w14:paraId="77D5E7CE" w14:textId="77777777" w:rsidR="002F448A" w:rsidRPr="006E7BD4" w:rsidRDefault="00000000" w:rsidP="006E7BD4">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6E7BD4">
              <w:rPr>
                <w:rFonts w:cs="Times New Roman"/>
                <w:sz w:val="24"/>
                <w:szCs w:val="24"/>
              </w:rPr>
              <w:t>This work (CPU-optimized)</w:t>
            </w:r>
          </w:p>
        </w:tc>
      </w:tr>
    </w:tbl>
    <w:p w14:paraId="552EBA7D" w14:textId="77777777" w:rsidR="002F448A" w:rsidRPr="006E7BD4" w:rsidRDefault="002F448A" w:rsidP="006E7BD4">
      <w:pPr>
        <w:spacing w:line="360" w:lineRule="auto"/>
        <w:jc w:val="both"/>
        <w:rPr>
          <w:rFonts w:cs="Times New Roman"/>
          <w:sz w:val="24"/>
          <w:szCs w:val="24"/>
        </w:rPr>
      </w:pPr>
    </w:p>
    <w:p>
      <w:pPr>
        <w:spacing w:before="240" w:after="120"/>
      </w:pPr>
      <w:r>
        <w:rPr>
          <w:b/>
          <w:sz w:val="28"/>
        </w:rPr>
        <w:t xml:space="preserve">Appendix C: Data Summary</w:t>
      </w:r>
    </w:p>
    <w:p/>
    <w:p>
      <w:r>
        <w:rPr>
          <w:sz w:val="22"/>
        </w:rPr>
        <w:t xml:space="preserve">Table C1: Data inventory across all modules of the system.</w:t>
      </w:r>
    </w:p>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00"/>
        <w:gridCol w:w="1500"/>
        <w:gridCol w:w="1500"/>
        <w:gridCol w:w="1500"/>
        <w:gridCol w:w="1500"/>
        <w:gridCol w:w="1500"/>
      </w:tblGrid>
      <w:tr>
        <w:tc>
          <w:tcPr>
            <w:shd w:fill="2d3748" w:val="clear"/>
          </w:tcPr>
          <w:p>
            <w:r>
              <w:rPr>
                <w:b/>
                <w:color w:val="FFFFFF"/>
                <w:sz w:val="20"/>
              </w:rPr>
              <w:t xml:space="preserve">Data Type</w:t>
            </w:r>
          </w:p>
        </w:tc>
        <w:tc>
          <w:tcPr>
            <w:shd w:fill="2d3748" w:val="clear"/>
          </w:tcPr>
          <w:p>
            <w:r>
              <w:rPr>
                <w:b/>
                <w:color w:val="FFFFFF"/>
                <w:sz w:val="20"/>
              </w:rPr>
              <w:t xml:space="preserve">Source</w:t>
            </w:r>
          </w:p>
        </w:tc>
        <w:tc>
          <w:tcPr>
            <w:shd w:fill="2d3748" w:val="clear"/>
          </w:tcPr>
          <w:p>
            <w:r>
              <w:rPr>
                <w:b/>
                <w:color w:val="FFFFFF"/>
                <w:sz w:val="20"/>
              </w:rPr>
              <w:t xml:space="preserve">Coverage</w:t>
            </w:r>
          </w:p>
        </w:tc>
        <w:tc>
          <w:tcPr>
            <w:shd w:fill="2d3748" w:val="clear"/>
          </w:tcPr>
          <w:p>
            <w:r>
              <w:rPr>
                <w:b/>
                <w:color w:val="FFFFFF"/>
                <w:sz w:val="20"/>
              </w:rPr>
              <w:t xml:space="preserve">Quantity</w:t>
            </w:r>
          </w:p>
        </w:tc>
        <w:tc>
          <w:tcPr>
            <w:shd w:fill="2d3748" w:val="clear"/>
          </w:tcPr>
          <w:p>
            <w:r>
              <w:rPr>
                <w:b/>
                <w:color w:val="FFFFFF"/>
                <w:sz w:val="20"/>
              </w:rPr>
              <w:t xml:space="preserve">Granularity</w:t>
            </w:r>
          </w:p>
        </w:tc>
        <w:tc>
          <w:tcPr>
            <w:shd w:fill="2d3748" w:val="clear"/>
          </w:tcPr>
          <w:p>
            <w:r>
              <w:rPr>
                <w:b/>
                <w:color w:val="FFFFFF"/>
                <w:sz w:val="20"/>
              </w:rPr>
              <w:t xml:space="preserve">Notes</w:t>
            </w:r>
          </w:p>
        </w:tc>
      </w:tr>
      <w:tr>
        <w:tc>
          <w:tcPr>
            <w:tcW w:w="1500" w:type="dxa"/>
          </w:tcPr>
          <w:p>
            <w:r>
              <w:rPr>
                <w:sz w:val="20"/>
              </w:rPr>
              <w:t xml:space="preserve">Market Data</w:t>
            </w:r>
          </w:p>
        </w:tc>
        <w:tc>
          <w:tcPr>
            <w:tcW w:w="1500" w:type="dxa"/>
          </w:tcPr>
          <w:p>
            <w:r>
              <w:rPr>
                <w:sz w:val="20"/>
              </w:rPr>
              <w:t xml:space="preserve">Yahoo Finance API</w:t>
            </w:r>
          </w:p>
        </w:tc>
        <w:tc>
          <w:tcPr>
            <w:tcW w:w="1500" w:type="dxa"/>
          </w:tcPr>
          <w:p>
            <w:r>
              <w:rPr>
                <w:sz w:val="20"/>
              </w:rPr>
              <w:t xml:space="preserve">2016-01 ~ 2026-05</w:t>
            </w:r>
          </w:p>
        </w:tc>
        <w:tc>
          <w:tcPr>
            <w:tcW w:w="1500" w:type="dxa"/>
          </w:tcPr>
          <w:p>
            <w:r>
              <w:rPr>
                <w:sz w:val="20"/>
              </w:rPr>
              <w:t xml:space="preserve">~156,000 OHLCV bars (60 tickers x ~2,600 trading days)</w:t>
            </w:r>
          </w:p>
        </w:tc>
        <w:tc>
          <w:tcPr>
            <w:tcW w:w="1500" w:type="dxa"/>
          </w:tcPr>
          <w:p>
            <w:r>
              <w:rPr>
                <w:sz w:val="20"/>
              </w:rPr>
              <w:t xml:space="preserve">Daily</w:t>
            </w:r>
          </w:p>
        </w:tc>
        <w:tc>
          <w:tcPr>
            <w:tcW w:w="1500" w:type="dxa"/>
          </w:tcPr>
          <w:p>
            <w:r>
              <w:rPr>
                <w:sz w:val="20"/>
              </w:rPr>
              <w:t xml:space="preserve">Covers full economic cycle: 2020 COVID, 2022 rate hikes, 2024-2025 AI bull</w:t>
            </w:r>
          </w:p>
        </w:tc>
      </w:tr>
      <w:tr>
        <w:tc>
          <w:tcPr>
            <w:tcW w:w="1500" w:type="dxa"/>
          </w:tcPr>
          <w:p>
            <w:r>
              <w:rPr>
                <w:sz w:val="20"/>
              </w:rPr>
              <w:t xml:space="preserve">Financial News (v1: template)</w:t>
            </w:r>
          </w:p>
        </w:tc>
        <w:tc>
          <w:tcPr>
            <w:tcW w:w="1500" w:type="dxa"/>
          </w:tcPr>
          <w:p>
            <w:r>
              <w:rPr>
                <w:sz w:val="20"/>
              </w:rPr>
              <w:t xml:space="preserve">Synthetic / generated</w:t>
            </w:r>
          </w:p>
        </w:tc>
        <w:tc>
          <w:tcPr>
            <w:tcW w:w="1500" w:type="dxa"/>
          </w:tcPr>
          <w:p>
            <w:r>
              <w:rPr>
                <w:sz w:val="20"/>
              </w:rPr>
              <w:t xml:space="preserve">30 repeated days</w:t>
            </w:r>
          </w:p>
        </w:tc>
        <w:tc>
          <w:tcPr>
            <w:tcW w:w="1500" w:type="dxa"/>
          </w:tcPr>
          <w:p>
            <w:r>
              <w:rPr>
                <w:sz w:val="20"/>
              </w:rPr>
              <w:t xml:space="preserve">9 sentences x 28 stocks (252 records)</w:t>
            </w:r>
          </w:p>
        </w:tc>
        <w:tc>
          <w:tcPr>
            <w:tcW w:w="1500" w:type="dxa"/>
          </w:tcPr>
          <w:p>
            <w:r>
              <w:rPr>
                <w:sz w:val="20"/>
              </w:rPr>
              <w:t xml:space="preserve">Daily (repeated)</w:t>
            </w:r>
          </w:p>
        </w:tc>
        <w:tc>
          <w:tcPr>
            <w:tcW w:w="1500" w:type="dxa"/>
          </w:tcPr>
          <w:p>
            <w:r>
              <w:rPr>
                <w:sz w:val="20"/>
              </w:rPr>
              <w:t xml:space="preserve">Replaced by real data; used only in initial baseline ablation</w:t>
            </w:r>
          </w:p>
        </w:tc>
      </w:tr>
      <w:tr>
        <w:tc>
          <w:tcPr>
            <w:tcW w:w="1500" w:type="dxa"/>
          </w:tcPr>
          <w:p>
            <w:r>
              <w:rPr>
                <w:sz w:val="20"/>
              </w:rPr>
              <w:t xml:space="preserve">Financial News (v2: Finnhub, 8-stock subset)</w:t>
            </w:r>
          </w:p>
        </w:tc>
        <w:tc>
          <w:tcPr>
            <w:tcW w:w="1500" w:type="dxa"/>
          </w:tcPr>
          <w:p>
            <w:r>
              <w:rPr>
                <w:sz w:val="20"/>
              </w:rPr>
              <w:t xml:space="preserve">Finnhub API (free tier)</w:t>
            </w:r>
          </w:p>
        </w:tc>
        <w:tc>
          <w:tcPr>
            <w:tcW w:w="1500" w:type="dxa"/>
          </w:tcPr>
          <w:p>
            <w:r>
              <w:rPr>
                <w:sz w:val="20"/>
              </w:rPr>
              <w:t xml:space="preserve">2025-06 ~ 2026-05 (~11 months)</w:t>
            </w:r>
          </w:p>
        </w:tc>
        <w:tc>
          <w:tcPr>
            <w:tcW w:w="1500" w:type="dxa"/>
          </w:tcPr>
          <w:p>
            <w:r>
              <w:rPr>
                <w:sz w:val="20"/>
              </w:rPr>
              <w:t xml:space="preserve">39,708 articles across 8 stocks</w:t>
            </w:r>
          </w:p>
        </w:tc>
        <w:tc>
          <w:tcPr>
            <w:tcW w:w="1500" w:type="dxa"/>
          </w:tcPr>
          <w:p>
            <w:r>
              <w:rPr>
                <w:sz w:val="20"/>
              </w:rPr>
              <w:t xml:space="preserve">Timestamp (ms); aggregated to daily</w:t>
            </w:r>
          </w:p>
        </w:tc>
        <w:tc>
          <w:tcPr>
            <w:tcW w:w="1500" w:type="dxa"/>
          </w:tcPr>
          <w:p>
            <w:r>
              <w:rPr>
                <w:sz w:val="20"/>
              </w:rPr>
              <w:t xml:space="preserve">JPM, BAC, V, MA, GS, NVDA, KO, WMT</w:t>
            </w:r>
          </w:p>
        </w:tc>
      </w:tr>
      <w:tr>
        <w:tc>
          <w:tcPr>
            <w:tcW w:w="1500" w:type="dxa"/>
          </w:tcPr>
          <w:p>
            <w:r>
              <w:rPr>
                <w:sz w:val="20"/>
              </w:rPr>
              <w:t xml:space="preserve">Financial News (v3: Finnhub, full 60-stock)</w:t>
            </w:r>
          </w:p>
        </w:tc>
        <w:tc>
          <w:tcPr>
            <w:tcW w:w="1500" w:type="dxa"/>
          </w:tcPr>
          <w:p>
            <w:r>
              <w:rPr>
                <w:sz w:val="20"/>
              </w:rPr>
              <w:t xml:space="preserve">Finnhub API (free tier)</w:t>
            </w:r>
          </w:p>
        </w:tc>
        <w:tc>
          <w:tcPr>
            <w:tcW w:w="1500" w:type="dxa"/>
          </w:tcPr>
          <w:p>
            <w:r>
              <w:rPr>
                <w:sz w:val="20"/>
              </w:rPr>
              <w:t xml:space="preserve">~1 year history per ticker</w:t>
            </w:r>
          </w:p>
        </w:tc>
        <w:tc>
          <w:tcPr>
            <w:tcW w:w="1500" w:type="dxa"/>
          </w:tcPr>
          <w:p>
            <w:r>
              <w:rPr>
                <w:sz w:val="20"/>
              </w:rPr>
              <w:t>372,503 articles total (avg 6,208/ticker, 1,854 unique dates/ticker)</w:t>
            </w:r>
          </w:p>
        </w:tc>
        <w:tc>
          <w:tcPr>
            <w:tcW w:w="1500" w:type="dxa"/>
          </w:tcPr>
          <w:p>
            <w:r>
              <w:rPr>
                <w:sz w:val="20"/>
              </w:rPr>
              <w:t xml:space="preserve">Timestamp (ms); aggregated to daily</w:t>
            </w:r>
          </w:p>
        </w:tc>
        <w:tc>
          <w:tcPr>
            <w:tcW w:w="1500" w:type="dxa"/>
          </w:tcPr>
          <w:p>
            <w:r>
              <w:rPr>
                <w:sz w:val="20"/>
              </w:rPr>
              <w:t xml:space="preserve">Varies by ticker; some stocks back to 2009</w:t>
            </w:r>
          </w:p>
        </w:tc>
      </w:tr>
      <w:tr>
        <w:tc>
          <w:tcPr>
            <w:tcW w:w="1500" w:type="dxa"/>
          </w:tcPr>
          <w:p>
            <w:r>
              <w:rPr>
                <w:sz w:val="20"/>
              </w:rPr>
              <w:t xml:space="preserve">RSS News (supplementary)</w:t>
            </w:r>
          </w:p>
        </w:tc>
        <w:tc>
          <w:tcPr>
            <w:tcW w:w="1500" w:type="dxa"/>
          </w:tcPr>
          <w:p>
            <w:r>
              <w:rPr>
                <w:sz w:val="20"/>
              </w:rPr>
              <w:t xml:space="preserve">Yahoo Finance, Google News, Seeking Alpha, MarketWatch</w:t>
            </w:r>
          </w:p>
        </w:tc>
        <w:tc>
          <w:tcPr>
            <w:tcW w:w="1500" w:type="dxa"/>
          </w:tcPr>
          <w:p>
            <w:r>
              <w:rPr>
                <w:sz w:val="20"/>
              </w:rPr>
              <w:t xml:space="preserve">~1 year</w:t>
            </w:r>
          </w:p>
        </w:tc>
        <w:tc>
          <w:tcPr>
            <w:tcW w:w="1500" w:type="dxa"/>
          </w:tcPr>
          <w:p>
            <w:r>
              <w:rPr>
                <w:sz w:val="20"/>
              </w:rPr>
              <w:t xml:space="preserve">Depends on feed availability</w:t>
            </w:r>
          </w:p>
        </w:tc>
        <w:tc>
          <w:tcPr>
            <w:tcW w:w="1500" w:type="dxa"/>
          </w:tcPr>
          <w:p>
            <w:r>
              <w:rPr>
                <w:sz w:val="20"/>
              </w:rPr>
              <w:t xml:space="preserve">Timestamp (ms)</w:t>
            </w:r>
          </w:p>
        </w:tc>
        <w:tc>
          <w:tcPr>
            <w:tcW w:w="1500" w:type="dxa"/>
          </w:tcPr>
          <w:p>
            <w:r>
              <w:rPr>
                <w:sz w:val="20"/>
              </w:rPr>
              <w:t xml:space="preserve">Used as supplement when Finnhub coverage is sparse</w:t>
            </w:r>
          </w:p>
        </w:tc>
      </w:tr>
      <w:tr>
        <w:tc>
          <w:tcPr>
            <w:tcW w:w="1500" w:type="dxa"/>
          </w:tcPr>
          <w:p>
            <w:r>
              <w:rPr>
                <w:sz w:val="20"/>
              </w:rPr>
              <w:t xml:space="preserve">Sentiment Records</w:t>
            </w:r>
          </w:p>
        </w:tc>
        <w:tc>
          <w:tcPr>
            <w:tcW w:w="1500" w:type="dxa"/>
          </w:tcPr>
          <w:p>
            <w:r>
              <w:rPr>
                <w:sz w:val="20"/>
              </w:rPr>
              <w:t xml:space="preserve">NLP Pipeline (VADER + LR + FinBERT)</w:t>
            </w:r>
          </w:p>
        </w:tc>
        <w:tc>
          <w:tcPr>
            <w:tcW w:w="1500" w:type="dxa"/>
          </w:tcPr>
          <w:p>
            <w:r>
              <w:rPr>
                <w:sz w:val="20"/>
              </w:rPr>
              <w:t xml:space="preserve">Aligned to news coverage period</w:t>
            </w:r>
          </w:p>
        </w:tc>
        <w:tc>
          <w:tcPr>
            <w:tcW w:w="1500" w:type="dxa"/>
          </w:tcPr>
          <w:p>
            <w:r>
              <w:rPr>
                <w:sz w:val="20"/>
              </w:rPr>
              <w:t>111,224 records (vader, 100% news coverage); 54K total with LR/FinBERT partial</w:t>
            </w:r>
          </w:p>
        </w:tc>
        <w:tc>
          <w:tcPr>
            <w:tcW w:w="1500" w:type="dxa"/>
          </w:tcPr>
          <w:p>
            <w:r>
              <w:rPr>
                <w:sz w:val="20"/>
              </w:rPr>
              <w:t xml:space="preserve">Daily</w:t>
            </w:r>
          </w:p>
        </w:tc>
        <w:tc>
          <w:tcPr>
            <w:tcW w:w="1500" w:type="dxa"/>
          </w:tcPr>
          <w:p>
            <w:r>
              <w:rPr>
                <w:sz w:val="20"/>
              </w:rPr>
              <w:t xml:space="preserve">Stored in sentiment_records table; includes raw scores and consensus</w:t>
            </w:r>
          </w:p>
        </w:tc>
      </w:tr>
      <w:tr>
        <w:tc>
          <w:tcPr>
            <w:tcW w:w="1500" w:type="dxa"/>
          </w:tcPr>
          <w:p>
            <w:r>
              <w:rPr>
                <w:sz w:val="20"/>
              </w:rPr>
              <w:t xml:space="preserve">Trading Logs</w:t>
            </w:r>
          </w:p>
        </w:tc>
        <w:tc>
          <w:tcPr>
            <w:tcW w:w="1500" w:type="dxa"/>
          </w:tcPr>
          <w:p>
            <w:r>
              <w:rPr>
                <w:sz w:val="20"/>
              </w:rPr>
              <w:t xml:space="preserve">RL Engine</w:t>
            </w:r>
          </w:p>
        </w:tc>
        <w:tc>
          <w:tcPr>
            <w:tcW w:w="1500" w:type="dxa"/>
          </w:tcPr>
          <w:p>
            <w:r>
              <w:rPr>
                <w:sz w:val="20"/>
              </w:rPr>
              <w:t xml:space="preserve">Test period (2024-2026)</w:t>
            </w:r>
          </w:p>
        </w:tc>
        <w:tc>
          <w:tcPr>
            <w:tcW w:w="1500" w:type="dxa"/>
          </w:tcPr>
          <w:p>
            <w:r>
              <w:rPr>
                <w:sz w:val="20"/>
              </w:rPr>
              <w:t xml:space="preserve">1 row per decision step</w:t>
            </w:r>
          </w:p>
        </w:tc>
        <w:tc>
          <w:tcPr>
            <w:tcW w:w="1500" w:type="dxa"/>
          </w:tcPr>
          <w:p>
            <w:r>
              <w:rPr>
                <w:sz w:val="20"/>
              </w:rPr>
              <w:t xml:space="preserve">Per decision (daily)</w:t>
            </w:r>
          </w:p>
        </w:tc>
        <w:tc>
          <w:tcPr>
            <w:tcW w:w="1500" w:type="dxa"/>
          </w:tcPr>
          <w:p>
            <w:r>
              <w:rPr>
                <w:sz w:val="20"/>
              </w:rPr>
              <w:t xml:space="preserve">Includes action, position, portfolio value, reward per step</w:t>
            </w:r>
          </w:p>
        </w:tc>
      </w:tr>
      <w:tr>
        <w:tc>
          <w:tcPr>
            <w:tcW w:w="1500" w:type="dxa"/>
          </w:tcPr>
          <w:p>
            <w:r>
              <w:rPr>
                <w:sz w:val="20"/>
              </w:rPr>
              <w:t xml:space="preserve">Ablation Results</w:t>
            </w:r>
          </w:p>
        </w:tc>
        <w:tc>
          <w:tcPr>
            <w:tcW w:w="1500" w:type="dxa"/>
          </w:tcPr>
          <w:p>
            <w:r>
              <w:rPr>
                <w:sz w:val="20"/>
              </w:rPr>
              <w:t xml:space="preserve">evaluation.py</w:t>
            </w:r>
          </w:p>
        </w:tc>
        <w:tc>
          <w:tcPr>
            <w:tcW w:w="1500" w:type="dxa"/>
          </w:tcPr>
          <w:p>
            <w:r>
              <w:rPr>
                <w:sz w:val="20"/>
              </w:rPr>
              <w:t xml:space="preserve">N/A</w:t>
            </w:r>
          </w:p>
        </w:tc>
        <w:tc>
          <w:tcPr>
            <w:tcW w:w="1500" w:type="dxa"/>
          </w:tcPr>
          <w:p>
            <w:r>
              <w:rPr>
                <w:sz w:val="20"/>
              </w:rPr>
              <w:t xml:space="preserve">240 training runs (60 tickers x 2 conditions x 2 seeds)</w:t>
            </w:r>
          </w:p>
        </w:tc>
        <w:tc>
          <w:tcPr>
            <w:tcW w:w="1500" w:type="dxa"/>
          </w:tcPr>
          <w:p>
            <w:r>
              <w:rPr>
                <w:sz w:val="20"/>
              </w:rPr>
              <w:t xml:space="preserve">Per ticker, per condition</w:t>
            </w:r>
          </w:p>
        </w:tc>
        <w:tc>
          <w:tcPr>
            <w:tcW w:w="1500" w:type="dxa"/>
          </w:tcPr>
          <w:p>
            <w:r>
              <w:rPr>
                <w:sz w:val="20"/>
              </w:rPr>
              <w:t xml:space="preserve">Key metrics: Sharpe, Return, MDD, final portfolio value</w:t>
            </w:r>
          </w:p>
        </w:tc>
      </w:tr>
      <w:tr>
        <w:tc>
          <w:tcPr>
            <w:tcW w:w="1500" w:type="dxa"/>
          </w:tcPr>
          <w:p>
            <w:r>
              <w:rPr>
                <w:sz w:val="20"/>
              </w:rPr>
              <w:t xml:space="preserve">Regime Labels</w:t>
            </w:r>
          </w:p>
        </w:tc>
        <w:tc>
          <w:tcPr>
            <w:tcW w:w="1500" w:type="dxa"/>
          </w:tcPr>
          <w:p>
            <w:r>
              <w:rPr>
                <w:sz w:val="20"/>
              </w:rPr>
              <w:t xml:space="preserve">analyze_regime.py</w:t>
            </w:r>
          </w:p>
        </w:tc>
        <w:tc>
          <w:tcPr>
            <w:tcW w:w="1500" w:type="dxa"/>
          </w:tcPr>
          <w:p>
            <w:r>
              <w:rPr>
                <w:sz w:val="20"/>
              </w:rPr>
              <w:t xml:space="preserve">Test period</w:t>
            </w:r>
          </w:p>
        </w:tc>
        <w:tc>
          <w:tcPr>
            <w:tcW w:w="1500" w:type="dxa"/>
          </w:tcPr>
          <w:p>
            <w:r>
              <w:rPr>
                <w:sz w:val="20"/>
              </w:rPr>
              <w:t xml:space="preserve">1 label per test trading day</w:t>
            </w:r>
          </w:p>
        </w:tc>
        <w:tc>
          <w:tcPr>
            <w:tcW w:w="1500" w:type="dxa"/>
          </w:tcPr>
          <w:p>
            <w:r>
              <w:rPr>
                <w:sz w:val="20"/>
              </w:rPr>
              <w:t xml:space="preserve">Daily</w:t>
            </w:r>
          </w:p>
        </w:tc>
        <w:tc>
          <w:tcPr>
            <w:tcW w:w="1500" w:type="dxa"/>
          </w:tcPr>
          <w:p>
            <w:r>
              <w:rPr>
                <w:sz w:val="20"/>
              </w:rPr>
              <w:t xml:space="preserve">5 regimes: Bull, Bear, Sideways, Crisis, High-Vol</w:t>
            </w:r>
          </w:p>
        </w:tc>
      </w:tr>
      <w:tr>
        <w:tc>
          <w:tcPr>
            <w:tcW w:w="1500" w:type="dxa"/>
          </w:tcPr>
          <w:p>
            <w:r>
              <w:rPr>
                <w:sz w:val="20"/>
              </w:rPr>
              <w:t xml:space="preserve">SHAP Gradients</w:t>
            </w:r>
          </w:p>
        </w:tc>
        <w:tc>
          <w:tcPr>
            <w:tcW w:w="1500" w:type="dxa"/>
          </w:tcPr>
          <w:p>
            <w:r>
              <w:rPr>
                <w:sz w:val="20"/>
              </w:rPr>
              <w:t xml:space="preserve">analyze_shap.py</w:t>
            </w:r>
          </w:p>
        </w:tc>
        <w:tc>
          <w:tcPr>
            <w:tcW w:w="1500" w:type="dxa"/>
          </w:tcPr>
          <w:p>
            <w:r>
              <w:rPr>
                <w:sz w:val="20"/>
              </w:rPr>
              <w:t xml:space="preserve">Test period</w:t>
            </w:r>
          </w:p>
        </w:tc>
        <w:tc>
          <w:tcPr>
            <w:tcW w:w="1500" w:type="dxa"/>
          </w:tcPr>
          <w:p>
            <w:r>
              <w:rPr>
                <w:sz w:val="20"/>
              </w:rPr>
              <w:t xml:space="preserve">~2,500 gradient vectors (5 stocks x ~500 days)</w:t>
            </w:r>
          </w:p>
        </w:tc>
        <w:tc>
          <w:tcPr>
            <w:tcW w:w="1500" w:type="dxa"/>
          </w:tcPr>
          <w:p>
            <w:r>
              <w:rPr>
                <w:sz w:val="20"/>
              </w:rPr>
              <w:t xml:space="preserve">Per decision step</w:t>
            </w:r>
          </w:p>
        </w:tc>
        <w:tc>
          <w:tcPr>
            <w:tcW w:w="1500" w:type="dxa"/>
          </w:tcPr>
          <w:p>
            <w:r>
              <w:rPr>
                <w:sz w:val="20"/>
              </w:rPr>
              <w:t xml:space="preserve">Gradient of Q(s,a) w.r.t. each of 11 state dimensions</w:t>
            </w:r>
          </w:p>
        </w:tc>
      </w:tr>
    </w:tbl>
    <w:p/>
    <w:p>
      <w:r>
        <w:rPr>
          <w:sz w:val="22"/>
        </w:rPr>
        <w:t xml:space="preserve">Table C2: Data split configuration for walk-forward validation.</w:t>
      </w:r>
    </w:p>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1800"/>
        <w:gridCol w:w="1800"/>
        <w:gridCol w:w="1800"/>
        <w:gridCol w:w="1800"/>
      </w:tblGrid>
      <w:tr>
        <w:tc>
          <w:tcPr>
            <w:shd w:fill="2d3748" w:val="clear"/>
          </w:tcPr>
          <w:p>
            <w:r>
              <w:rPr>
                <w:b/>
                <w:color w:val="FFFFFF"/>
                <w:sz w:val="20"/>
              </w:rPr>
              <w:t xml:space="preserve">Split</w:t>
            </w:r>
          </w:p>
        </w:tc>
        <w:tc>
          <w:tcPr>
            <w:shd w:fill="2d3748" w:val="clear"/>
          </w:tcPr>
          <w:p>
            <w:r>
              <w:rPr>
                <w:b/>
                <w:color w:val="FFFFFF"/>
                <w:sz w:val="20"/>
              </w:rPr>
              <w:t xml:space="preserve">Fraction</w:t>
            </w:r>
          </w:p>
        </w:tc>
        <w:tc>
          <w:tcPr>
            <w:shd w:fill="2d3748" w:val="clear"/>
          </w:tcPr>
          <w:p>
            <w:r>
              <w:rPr>
                <w:b/>
                <w:color w:val="FFFFFF"/>
                <w:sz w:val="20"/>
              </w:rPr>
              <w:t xml:space="preserve">Period</w:t>
            </w:r>
          </w:p>
        </w:tc>
        <w:tc>
          <w:tcPr>
            <w:shd w:fill="2d3748" w:val="clear"/>
          </w:tcPr>
          <w:p>
            <w:r>
              <w:rPr>
                <w:b/>
                <w:color w:val="FFFFFF"/>
                <w:sz w:val="20"/>
              </w:rPr>
              <w:t xml:space="preserve">Trading Days</w:t>
            </w:r>
          </w:p>
        </w:tc>
        <w:tc>
          <w:tcPr>
            <w:shd w:fill="2d3748" w:val="clear"/>
          </w:tcPr>
          <w:p>
            <w:r>
              <w:rPr>
                <w:b/>
                <w:color w:val="FFFFFF"/>
                <w:sz w:val="20"/>
              </w:rPr>
              <w:t xml:space="preserve">Usage</w:t>
            </w:r>
          </w:p>
        </w:tc>
      </w:tr>
      <w:tr>
        <w:tc>
          <w:tcPr>
            <w:tcW w:w="1800" w:type="dxa"/>
          </w:tcPr>
          <w:p>
            <w:r>
              <w:rPr>
                <w:sz w:val="20"/>
              </w:rPr>
              <w:t xml:space="preserve">Train</w:t>
            </w:r>
          </w:p>
        </w:tc>
        <w:tc>
          <w:tcPr>
            <w:tcW w:w="1800" w:type="dxa"/>
          </w:tcPr>
          <w:p>
            <w:r>
              <w:rPr>
                <w:sz w:val="20"/>
              </w:rPr>
              <w:t xml:space="preserve">60%</w:t>
            </w:r>
          </w:p>
        </w:tc>
        <w:tc>
          <w:tcPr>
            <w:tcW w:w="1800" w:type="dxa"/>
          </w:tcPr>
          <w:p>
            <w:r>
              <w:rPr>
                <w:sz w:val="20"/>
              </w:rPr>
              <w:t xml:space="preserve">2016-01 ~ 2022-06</w:t>
            </w:r>
          </w:p>
        </w:tc>
        <w:tc>
          <w:tcPr>
            <w:tcW w:w="1800" w:type="dxa"/>
          </w:tcPr>
          <w:p>
            <w:r>
              <w:rPr>
                <w:sz w:val="20"/>
              </w:rPr>
              <w:t xml:space="preserve">~1,560</w:t>
            </w:r>
          </w:p>
        </w:tc>
        <w:tc>
          <w:tcPr>
            <w:tcW w:w="1800" w:type="dxa"/>
          </w:tcPr>
          <w:p>
            <w:r>
              <w:rPr>
                <w:sz w:val="20"/>
              </w:rPr>
              <w:t xml:space="preserve">DQN training with e-greedy exploration; experience collection</w:t>
            </w:r>
          </w:p>
        </w:tc>
      </w:tr>
      <w:tr>
        <w:tc>
          <w:tcPr>
            <w:tcW w:w="1800" w:type="dxa"/>
          </w:tcPr>
          <w:p>
            <w:r>
              <w:rPr>
                <w:sz w:val="20"/>
              </w:rPr>
              <w:t xml:space="preserve">Validation</w:t>
            </w:r>
          </w:p>
        </w:tc>
        <w:tc>
          <w:tcPr>
            <w:tcW w:w="1800" w:type="dxa"/>
          </w:tcPr>
          <w:p>
            <w:r>
              <w:rPr>
                <w:sz w:val="20"/>
              </w:rPr>
              <w:t xml:space="preserve">20%</w:t>
            </w:r>
          </w:p>
        </w:tc>
        <w:tc>
          <w:tcPr>
            <w:tcW w:w="1800" w:type="dxa"/>
          </w:tcPr>
          <w:p>
            <w:r>
              <w:rPr>
                <w:sz w:val="20"/>
              </w:rPr>
              <w:t xml:space="preserve">2022-06 ~ 2024-03</w:t>
            </w:r>
          </w:p>
        </w:tc>
        <w:tc>
          <w:tcPr>
            <w:tcW w:w="1800" w:type="dxa"/>
          </w:tcPr>
          <w:p>
            <w:r>
              <w:rPr>
                <w:sz w:val="20"/>
              </w:rPr>
              <w:t xml:space="preserve">~520</w:t>
            </w:r>
          </w:p>
        </w:tc>
        <w:tc>
          <w:tcPr>
            <w:tcW w:w="1800" w:type="dxa"/>
          </w:tcPr>
          <w:p>
            <w:r>
              <w:rPr>
                <w:sz w:val="20"/>
              </w:rPr>
              <w:t xml:space="preserve">Best model checkpoint selection by validation return</w:t>
            </w:r>
          </w:p>
        </w:tc>
      </w:tr>
      <w:tr>
        <w:tc>
          <w:tcPr>
            <w:tcW w:w="1800" w:type="dxa"/>
          </w:tcPr>
          <w:p>
            <w:r>
              <w:rPr>
                <w:sz w:val="20"/>
              </w:rPr>
              <w:t xml:space="preserve">Test</w:t>
            </w:r>
          </w:p>
        </w:tc>
        <w:tc>
          <w:tcPr>
            <w:tcW w:w="1800" w:type="dxa"/>
          </w:tcPr>
          <w:p>
            <w:r>
              <w:rPr>
                <w:sz w:val="20"/>
              </w:rPr>
              <w:t xml:space="preserve">20%</w:t>
            </w:r>
          </w:p>
        </w:tc>
        <w:tc>
          <w:tcPr>
            <w:tcW w:w="1800" w:type="dxa"/>
          </w:tcPr>
          <w:p>
            <w:r>
              <w:rPr>
                <w:sz w:val="20"/>
              </w:rPr>
              <w:t xml:space="preserve">2024-03 ~ 2026-05</w:t>
            </w:r>
          </w:p>
        </w:tc>
        <w:tc>
          <w:tcPr>
            <w:tcW w:w="1800" w:type="dxa"/>
          </w:tcPr>
          <w:p>
            <w:r>
              <w:rPr>
                <w:sz w:val="20"/>
              </w:rPr>
              <w:t xml:space="preserve">~520</w:t>
            </w:r>
          </w:p>
        </w:tc>
        <w:tc>
          <w:tcPr>
            <w:tcW w:w="1800" w:type="dxa"/>
          </w:tcPr>
          <w:p>
            <w:r>
              <w:rPr>
                <w:sz w:val="20"/>
              </w:rPr>
              <w:t xml:space="preserve">Final backtesting; no exploration, no training; ablation comparison</w:t>
            </w:r>
          </w:p>
        </w:tc>
      </w:tr>
    </w:tbl>
    <w:p/>
    <w:p>
      <w:r>
        <w:rPr>
          <w:sz w:val="22"/>
        </w:rPr>
        <w:t xml:space="preserve">Table C3: News data quality comparison between the two experimental phases.</w:t>
      </w:r>
    </w:p>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50"/>
        <w:gridCol w:w="2250"/>
        <w:gridCol w:w="2250"/>
        <w:gridCol w:w="2250"/>
      </w:tblGrid>
      <w:tr>
        <w:tc>
          <w:tcPr>
            <w:shd w:fill="2d3748" w:val="clear"/>
          </w:tcPr>
          <w:p>
            <w:r>
              <w:rPr>
                <w:b/>
                <w:color w:val="FFFFFF"/>
                <w:sz w:val="20"/>
              </w:rPr>
              <w:t xml:space="preserve">Metric</w:t>
            </w:r>
          </w:p>
        </w:tc>
        <w:tc>
          <w:tcPr>
            <w:shd w:fill="2d3748" w:val="clear"/>
          </w:tcPr>
          <w:p>
            <w:r>
              <w:rPr>
                <w:b/>
                <w:color w:val="FFFFFF"/>
                <w:sz w:val="20"/>
              </w:rPr>
              <w:t xml:space="preserve">Phase 1: Template News</w:t>
            </w:r>
          </w:p>
        </w:tc>
        <w:tc>
          <w:tcPr>
            <w:shd w:fill="2d3748" w:val="clear"/>
          </w:tcPr>
          <w:p>
            <w:r>
              <w:rPr>
                <w:b/>
                <w:color w:val="FFFFFF"/>
                <w:sz w:val="20"/>
              </w:rPr>
              <w:t xml:space="preserve">Phase 2: Finnhub Real News</w:t>
            </w:r>
          </w:p>
        </w:tc>
        <w:tc>
          <w:tcPr>
            <w:shd w:fill="2d3748" w:val="clear"/>
          </w:tcPr>
          <w:p>
            <w:r>
              <w:rPr>
                <w:b/>
                <w:color w:val="FFFFFF"/>
                <w:sz w:val="20"/>
              </w:rPr>
              <w:t xml:space="preserve">Impact on Results</w:t>
            </w:r>
          </w:p>
        </w:tc>
      </w:tr>
      <w:tr>
        <w:tc>
          <w:tcPr>
            <w:tcW w:w="2250" w:type="dxa"/>
          </w:tcPr>
          <w:p>
            <w:r>
              <w:rPr>
                <w:sz w:val="20"/>
              </w:rPr>
              <w:t xml:space="preserve">Total articles</w:t>
            </w:r>
          </w:p>
        </w:tc>
        <w:tc>
          <w:tcPr>
            <w:tcW w:w="2250" w:type="dxa"/>
          </w:tcPr>
          <w:p>
            <w:r>
              <w:rPr>
                <w:sz w:val="20"/>
              </w:rPr>
              <w:t xml:space="preserve">252 (9 sentences x 28 stocks)</w:t>
            </w:r>
          </w:p>
        </w:tc>
        <w:tc>
          <w:tcPr>
            <w:tcW w:w="2250" w:type="dxa"/>
          </w:tcPr>
          <w:p>
            <w:r>
              <w:rPr>
                <w:sz w:val="20"/>
              </w:rPr>
              <w:t xml:space="preserve">39,708 (8-stock subset)</w:t>
            </w:r>
          </w:p>
        </w:tc>
        <w:tc>
          <w:tcPr>
            <w:tcW w:w="2250" w:type="dxa"/>
          </w:tcPr>
          <w:p>
            <w:r>
              <w:rPr>
                <w:sz w:val="20"/>
              </w:rPr>
              <w:t xml:space="preserve">Real data volume &gt;150x larger</w:t>
            </w:r>
          </w:p>
        </w:tc>
      </w:tr>
      <w:tr>
        <w:tc>
          <w:tcPr>
            <w:tcW w:w="2250" w:type="dxa"/>
          </w:tcPr>
          <w:p>
            <w:r>
              <w:rPr>
                <w:sz w:val="20"/>
              </w:rPr>
              <w:t xml:space="preserve">Articles per stock</w:t>
            </w:r>
          </w:p>
        </w:tc>
        <w:tc>
          <w:tcPr>
            <w:tcW w:w="2250" w:type="dxa"/>
          </w:tcPr>
          <w:p>
            <w:r>
              <w:rPr>
                <w:sz w:val="20"/>
              </w:rPr>
              <w:t xml:space="preserve">9 (all identical)</w:t>
            </w:r>
          </w:p>
        </w:tc>
        <w:tc>
          <w:tcPr>
            <w:tcW w:w="2250" w:type="dxa"/>
          </w:tcPr>
          <w:p>
            <w:r>
              <w:rPr>
                <w:sz w:val="20"/>
              </w:rPr>
              <w:t xml:space="preserve">~1,400 (avg); range 800-2,500</w:t>
            </w:r>
          </w:p>
        </w:tc>
        <w:tc>
          <w:tcPr>
            <w:tcW w:w="2250" w:type="dxa"/>
          </w:tcPr>
          <w:p>
            <w:r>
              <w:rPr>
                <w:sz w:val="20"/>
              </w:rPr>
              <w:t xml:space="preserve">Real coverage varies 3x across stocks</w:t>
            </w:r>
          </w:p>
        </w:tc>
      </w:tr>
      <w:tr>
        <w:tc>
          <w:tcPr>
            <w:tcW w:w="2250" w:type="dxa"/>
          </w:tcPr>
          <w:p>
            <w:r>
              <w:rPr>
                <w:sz w:val="20"/>
              </w:rPr>
              <w:t xml:space="preserve">Unique sentiment days</w:t>
            </w:r>
          </w:p>
        </w:tc>
        <w:tc>
          <w:tcPr>
            <w:tcW w:w="2250" w:type="dxa"/>
          </w:tcPr>
          <w:p>
            <w:r>
              <w:rPr>
                <w:sz w:val="20"/>
              </w:rPr>
              <w:t xml:space="preserve">30 (repeated)</w:t>
            </w:r>
          </w:p>
        </w:tc>
        <w:tc>
          <w:tcPr>
            <w:tcW w:w="2250" w:type="dxa"/>
          </w:tcPr>
          <w:p>
            <w:r>
              <w:rPr>
                <w:sz w:val="20"/>
              </w:rPr>
              <w:t xml:space="preserve">12-96 (genuinely varied)</w:t>
            </w:r>
          </w:p>
        </w:tc>
        <w:tc>
          <w:tcPr>
            <w:tcW w:w="2250" w:type="dxa"/>
          </w:tcPr>
          <w:p>
            <w:r>
              <w:rPr>
                <w:sz w:val="20"/>
              </w:rPr>
              <w:t xml:space="preserve">Real sentiment has 4-32x more temporal diversity</w:t>
            </w:r>
          </w:p>
        </w:tc>
      </w:tr>
      <w:tr>
        <w:tc>
          <w:tcPr>
            <w:tcW w:w="2250" w:type="dxa"/>
          </w:tcPr>
          <w:p>
            <w:r>
              <w:rPr>
                <w:sz w:val="20"/>
              </w:rPr>
              <w:t xml:space="preserve">Inter-method agreement (Fleiss Kappa)</w:t>
            </w:r>
          </w:p>
        </w:tc>
        <w:tc>
          <w:tcPr>
            <w:tcW w:w="2250" w:type="dxa"/>
          </w:tcPr>
          <w:p>
            <w:r>
              <w:rPr>
                <w:sz w:val="20"/>
              </w:rPr>
              <w:t xml:space="preserve">~1.0 (artificially perfect)</w:t>
            </w:r>
          </w:p>
        </w:tc>
        <w:tc>
          <w:tcPr>
            <w:tcW w:w="2250" w:type="dxa"/>
          </w:tcPr>
          <w:p>
            <w:r>
              <w:rPr>
                <w:sz w:val="20"/>
              </w:rPr>
              <w:t xml:space="preserve">-0.57 to +0.38 (authentic disagreement)</w:t>
            </w:r>
          </w:p>
        </w:tc>
        <w:tc>
          <w:tcPr>
            <w:tcW w:w="2250" w:type="dxa"/>
          </w:tcPr>
          <w:p>
            <w:r>
              <w:rPr>
                <w:sz w:val="20"/>
              </w:rPr>
              <w:t xml:space="preserve">Real NPL reflects true semantic ambiguity</w:t>
            </w:r>
          </w:p>
        </w:tc>
      </w:tr>
      <w:tr>
        <w:tc>
          <w:tcPr>
            <w:tcW w:w="2250" w:type="dxa"/>
          </w:tcPr>
          <w:p>
            <w:r>
              <w:rPr>
                <w:sz w:val="20"/>
              </w:rPr>
              <w:t xml:space="preserve">Daily sentiment mean |score|</w:t>
            </w:r>
          </w:p>
        </w:tc>
        <w:tc>
          <w:tcPr>
            <w:tcW w:w="2250" w:type="dxa"/>
          </w:tcPr>
          <w:p>
            <w:r>
              <w:rPr>
                <w:sz w:val="20"/>
              </w:rPr>
              <w:t xml:space="preserve">~0.12 (near-constant)</w:t>
            </w:r>
          </w:p>
        </w:tc>
        <w:tc>
          <w:tcPr>
            <w:tcW w:w="2250" w:type="dxa"/>
          </w:tcPr>
          <w:p>
            <w:r>
              <w:rPr>
                <w:sz w:val="20"/>
              </w:rPr>
              <w:t xml:space="preserve">0.03-0.09 (varies by stock/event)</w:t>
            </w:r>
          </w:p>
        </w:tc>
        <w:tc>
          <w:tcPr>
            <w:tcW w:w="2250" w:type="dxa"/>
          </w:tcPr>
          <w:p>
            <w:r>
              <w:rPr>
                <w:sz w:val="20"/>
              </w:rPr>
              <w:t xml:space="preserve">Real scores are weaker but more informative</w:t>
            </w:r>
          </w:p>
        </w:tc>
      </w:tr>
      <w:tr>
        <w:tc>
          <w:tcPr>
            <w:tcW w:w="2250" w:type="dxa"/>
          </w:tcPr>
          <w:p>
            <w:r>
              <w:rPr>
                <w:sz w:val="20"/>
              </w:rPr>
              <w:t xml:space="preserve">Finance NLP positive rate</w:t>
            </w:r>
          </w:p>
        </w:tc>
        <w:tc>
          <w:tcPr>
            <w:tcW w:w="2250" w:type="dxa"/>
          </w:tcPr>
          <w:p>
            <w:r>
              <w:rPr>
                <w:sz w:val="20"/>
              </w:rPr>
              <w:t xml:space="preserve">0% (0/5)</w:t>
            </w:r>
          </w:p>
        </w:tc>
        <w:tc>
          <w:tcPr>
            <w:tcW w:w="2250" w:type="dxa"/>
          </w:tcPr>
          <w:p>
            <w:r>
              <w:rPr>
                <w:sz w:val="20"/>
              </w:rPr>
              <w:t xml:space="preserve">40% (2/5: JPM +0.08, V +0.20)</w:t>
            </w:r>
          </w:p>
        </w:tc>
        <w:tc>
          <w:tcPr>
            <w:tcW w:w="2250" w:type="dxa"/>
          </w:tcPr>
          <w:p>
            <w:r>
              <w:rPr>
                <w:sz w:val="20"/>
              </w:rPr>
              <w:t xml:space="preserve">Conclusion reversed: Finance CAN benefit from NLP</w:t>
            </w:r>
          </w:p>
        </w:tc>
      </w:tr>
      <w:tr>
        <w:tc>
          <w:tcPr>
            <w:tcW w:w="2250" w:type="dxa"/>
          </w:tcPr>
          <w:p>
            <w:r>
              <w:rPr>
                <w:sz w:val="20"/>
              </w:rPr>
              <w:t xml:space="preserve">Overall NLP positive rate</w:t>
            </w:r>
          </w:p>
        </w:tc>
        <w:tc>
          <w:tcPr>
            <w:tcW w:w="2250" w:type="dxa"/>
          </w:tcPr>
          <w:p>
            <w:r>
              <w:rPr>
                <w:sz w:val="20"/>
              </w:rPr>
              <w:t xml:space="preserve">~20%</w:t>
            </w:r>
          </w:p>
        </w:tc>
        <w:tc>
          <w:tcPr>
            <w:tcW w:w="2250" w:type="dxa"/>
          </w:tcPr>
          <w:p>
            <w:r>
              <w:rPr>
                <w:sz w:val="20"/>
              </w:rPr>
              <w:t xml:space="preserve">50% (4/8)</w:t>
            </w:r>
          </w:p>
        </w:tc>
        <w:tc>
          <w:tcPr>
            <w:tcW w:w="2250" w:type="dxa"/>
          </w:tcPr>
          <w:p>
            <w:r>
              <w:rPr>
                <w:sz w:val="20"/>
              </w:rPr>
              <w:t xml:space="preserve">Real data more than doubles NLP utility signal</w:t>
            </w:r>
          </w:p>
        </w:tc>
      </w:tr>
    </w:tbl>
    <w:p/>
    <w:p>
      <w:r>
        <w:rPr>
          <w:sz w:val="22"/>
        </w:rPr>
        <w:t xml:space="preserve">Notes: (1) The template news phase used 28 stocks (2020-2024 data, 200 episodes). The NASDAQ data phase expanded to 60 stocks (2016-2026 data, 150 episodes) but with limited VADER sentiment coverage (~16% of news dates). A separate Finnhub validation experiment tested 8 stocks with 39,708 real-time articles (2025-2026). (2) News sparsity is the key data limitation: market data covers all ~2,600 trading days, but sentiment data is only available for the overlapping ~1,202 days (avg) with news coverage. After the VADER backfill (2026-05-28), all 111,224 unique news dates have VADER sentiment. The market-sentiment overlap is 72,094 rows (~1,202 days/ticker, 46% of market days). Market days without news receive neutral sentiment (score=0). The alignment function uses a 100-day lookback window for indicator warm-up. (3) Two delisted stocks (TWTR, ATVI) are documented and excluded from training, leaving the universe of 60 listed S&amp;P 500 constituents. (4) All data is persisted in SQLite (trading.db) with full reproducibility; the ablation results JSON and regime CSV are available in the data/ directory.</w:t>
      </w:r>
    </w:p>
    <w:sectPr w:rsidR="002F448A" w:rsidRPr="006E7BD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4200797">
    <w:abstractNumId w:val="8"/>
  </w:num>
  <w:num w:numId="2" w16cid:durableId="466973463">
    <w:abstractNumId w:val="6"/>
  </w:num>
  <w:num w:numId="3" w16cid:durableId="1485392680">
    <w:abstractNumId w:val="5"/>
  </w:num>
  <w:num w:numId="4" w16cid:durableId="1743021674">
    <w:abstractNumId w:val="4"/>
  </w:num>
  <w:num w:numId="5" w16cid:durableId="388650123">
    <w:abstractNumId w:val="7"/>
  </w:num>
  <w:num w:numId="6" w16cid:durableId="1981494643">
    <w:abstractNumId w:val="3"/>
  </w:num>
  <w:num w:numId="7" w16cid:durableId="893199155">
    <w:abstractNumId w:val="2"/>
  </w:num>
  <w:num w:numId="8" w16cid:durableId="196507523">
    <w:abstractNumId w:val="1"/>
  </w:num>
  <w:num w:numId="9" w16cid:durableId="178618065">
    <w:abstractNumId w:val="0"/>
  </w:num>
  <w:num w:numId="10" w16cid:durableId="686908705">
    <w:abstractNumId w:val="7"/>
    <w:lvlOverride w:ilvl="0">
      <w:startOverride w:val="1"/>
    </w:lvlOverride>
  </w:num>
  <w:num w:numId="11" w16cid:durableId="186144573">
    <w:abstractNumId w:val="7"/>
    <w:lvlOverride w:ilvl="0">
      <w:startOverride w:val="1"/>
    </w:lvlOverride>
  </w:num>
  <w:num w:numId="12" w16cid:durableId="370888598">
    <w:abstractNumId w:val="7"/>
    <w:lvlOverride w:ilvl="0">
      <w:startOverride w:val="1"/>
    </w:lvlOverride>
  </w:num>
  <w:num w:numId="13" w16cid:durableId="816654972">
    <w:abstractNumId w:val="7"/>
    <w:lvlOverride w:ilvl="0">
      <w:startOverride w:val="1"/>
    </w:lvlOverride>
  </w:num>
  <w:num w:numId="14" w16cid:durableId="1898930220">
    <w:abstractNumId w:val="7"/>
    <w:lvlOverride w:ilvl="0">
      <w:startOverride w:val="1"/>
    </w:lvlOverride>
  </w:num>
  <w:num w:numId="15" w16cid:durableId="2111126296">
    <w:abstractNumId w:val="7"/>
    <w:lvlOverride w:ilvl="0">
      <w:startOverride w:val="1"/>
    </w:lvlOverride>
  </w:num>
  <w:num w:numId="16" w16cid:durableId="643700155">
    <w:abstractNumId w:val="7"/>
    <w:lvlOverride w:ilvl="0">
      <w:startOverride w:val="1"/>
    </w:lvlOverride>
  </w:num>
  <w:num w:numId="17" w16cid:durableId="695544169">
    <w:abstractNumId w:val="7"/>
    <w:lvlOverride w:ilvl="0">
      <w:startOverride w:val="1"/>
    </w:lvlOverride>
  </w:num>
  <w:num w:numId="18" w16cid:durableId="1332761832">
    <w:abstractNumId w:val="7"/>
    <w:lvlOverride w:ilvl="0">
      <w:startOverride w:val="1"/>
    </w:lvlOverride>
  </w:num>
  <w:num w:numId="19" w16cid:durableId="138039766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F50"/>
    <w:rsid w:val="002733B0"/>
    <w:rsid w:val="0029639D"/>
    <w:rsid w:val="002F448A"/>
    <w:rsid w:val="00326F90"/>
    <w:rsid w:val="005D326C"/>
    <w:rsid w:val="006E7BD4"/>
    <w:rsid w:val="00746295"/>
    <w:rsid w:val="007B625D"/>
    <w:rsid w:val="00AA1D8D"/>
    <w:rsid w:val="00AB445C"/>
    <w:rsid w:val="00B47730"/>
    <w:rsid w:val="00B50076"/>
    <w:rsid w:val="00B76A5D"/>
    <w:rsid w:val="00C6204E"/>
    <w:rsid w:val="00CB0113"/>
    <w:rsid w:val="00CB0664"/>
    <w:rsid w:val="00D92179"/>
    <w:rsid w:val="00EA7E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931F58"/>
  <w14:defaultImageDpi w14:val="300"/>
  <w15:docId w15:val="{D9A48301-AE5F-4647-9CFB-32BE3A04E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30</Pages>
  <Words>6447</Words>
  <Characters>39650</Characters>
  <Application>Microsoft Office Word</Application>
  <DocSecurity>0</DocSecurity>
  <Lines>1166</Lines>
  <Paragraphs>980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yinluo sun</cp:lastModifiedBy>
  <cp:revision>9</cp:revision>
  <dcterms:created xsi:type="dcterms:W3CDTF">2013-12-23T23:15:00Z</dcterms:created>
  <dcterms:modified xsi:type="dcterms:W3CDTF">2026-05-27T07:57:00Z</dcterms:modified>
  <cp:category/>
</cp:coreProperties>
</file>