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Full-Stack Web Application &amp; React Native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Versatile software engineer with a focus on JavaScript based Web and mobile applications with professional experience using front and back-end technologies. From cross-platform mobile applications using the popular React framework to human-centered Web applications powered by React and Node.js, I've worked with the most innovative technologies in the</w:t>
      </w: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 industry to build valuable business solutions</w:t>
      </w: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. I am dedicated and hungry for knowledge and experience with cutting-edge technologies, techniques, and all things JavaScript.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CORE COMPETENCIES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JavaScript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Typescript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React.js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React Native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Node.js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HTML5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CSS3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Redux </w:t>
      </w:r>
      <w:r w:rsidDel="00000000" w:rsidR="00000000" w:rsidRPr="00000000">
        <w:rPr>
          <w:rFonts w:ascii="Roboto" w:cs="Roboto" w:eastAsia="Roboto" w:hAnsi="Roboto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85725" cy="1047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525" y="9525"/>
                          <a:ext cx="66600" cy="858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" cy="1047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SQL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EXPERIENCE AND ACHIEVEMENTS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SyncOnSet Technologies Inc., Boston, MA                                                                                 Aug 2018—Present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Software Engineer —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Simplify work for film studio crews around the world by collaborating with designers and customer service to build tools customers will love.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Roboto" w:cs="Roboto" w:eastAsia="Roboto" w:hAnsi="Roboto"/>
          <w:b w:val="1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Crew Tools -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The Emmy Award winning continuity platform. A SPA built with a variety of tools including Typescript, React, Redux, MySql, and Node.js.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Leverage advanced tools like Redux middleware, selectors, and React Grid to create robust, testable, maintainable features including interactive data tables, forms for editing data, and department selection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Participated in the Agile development process using scrum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Asset Hub - </w:t>
      </w: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The first digital system designed for studios to manage physical assets, from production to warehouse to events. A SPA built with Angular, Typescript, MySql, and Node.js.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Swiftly pivoted to this project to help build out support for a new client with the most assets ever attempted to track, Warner Bros.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Greatly reduced load times by limiting the number of assets requested at a given time and lazily loading large lists of data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Implemented persisted pagination for the main asset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Crew Tools Mobile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Companion to the Web app and rebuild of the old mobile app with React Native, Typescript, and SQLite.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Implement designs from scratch to specification for Scenes, Characters, Changes, Looks, Actors, and Sets using the latest techniques such as React Hooks and Context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Make forms with reusable components to interact with changes, looks, actors, and inventory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Developed optimal, large lists of data including pictures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Partners Connected Health, </w:t>
      </w: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Boston, MA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ab/>
        <w:tab/>
        <w:tab/>
        <w:tab/>
        <w:t xml:space="preserve">      June 2016—June 2018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Programmer Analyst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— Plan and build HIPAA compliant Web and mobile applications to client specifications as part of a Scrum Agile team.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SleepyTime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- Full SDLC - iOS app built using React Native which walks parents through the process of sleep training their child as part of a research study to determine the technique’s efficacy.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Designed novel component architecture without Redux, reducing bundle size by 4.3%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Researched and recommended most suitable open-source tools, significantly increasing speed of development and ensuring a timely release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Built controller for notifications around starting the bedtime routine and checking in about progress, which ranked as the second most complex feature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Developed new feature for an npm package in use, avoiding major loss of development time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Advocated using ES6, ES7, and ES8 techniques to achieve more elegant, readable implementations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Stencil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Full SDLC - Cross-platform (iOS, Android) React Native app which allows participants to take recurring surveys as part of a research study. It is integrated with a HIPAA compliant data-capturing Web application called REDCap so that researchers can easily manage their survey(s) and interact with the resulting data in a familiar way.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Championed best practices such as component prop validation, code styling based on the Airbnb guidelines, and a new structure of unit testing with Jest, enabling 50% more test visibility and 25% less bugs during development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Architected dynamic components such as the survey questions and survey itself to handle the many different types of questions a researcher could ask, saving hundreds of lines of code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Implemented cross-platform controller for notifying participants about their surveys, saving ~50 lines of platform-specific code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Deployed an https enabled Node.js application server to store sensitive data like our REDCap API token and project identifiers, adding 3 vital layers of security.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Diabetes Management Web Portal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Provide a responsive front-end experience using Twitter Bootstrap and jQuery to help clinicians monitor diabetes patients through data integration and visualization.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Collaborated with an external team to negotiate and confirm most scientifically accurate requirements, supplying data which clinicians voted was substantial.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Leveraged FHIR API and database as a back-end for patient data in compliance with federal HIPAA medical data privacy and security regulations.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Performed system tests on portal and integrated mobile app to uncover critical bugs before deploying to production.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iTrack Fitness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Full SDLC - Automated script which precisely predicts study participants’ levels of physical activity, and encourages participants to consistently meet their activity goals.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Lead development of a range of features from an original Node.js implementation of REDCap’s API, to the aggregation of that data, as well as integration of an external algorithm written in 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Devised an innovative system applying REDCap, Twilio, Fitbit APIs, and OAuth2 protocol for patient data storage in compliance with federal regulations, intervention text messaging, monitoring physical activity data, and authentication.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Wrote UML and technical design documentation which later contributed to a research paper, soon to be published.</w:t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Residential Networking, Bridgewater State University,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2"/>
          <w:szCs w:val="22"/>
          <w:rtl w:val="0"/>
        </w:rPr>
        <w:t xml:space="preserve">Bridgewater, MA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ab/>
        <w:tab/>
        <w:t xml:space="preserve"> September 2014—May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Residential Networking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Manage campus network infrastructure and residence hall equipment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Leverage enterprise support and collaborate with senior technicians to solve advanced networking issues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Information Technology,</w:t>
      </w: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Bridgewater State University, </w:t>
      </w: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Bridgewater, MA</w:t>
        <w:tab/>
        <w:tab/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August 2012—May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Senior IT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Assist customers with a variety of technical issues, tracked using a ticketing system, and manage campus equipment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Bridgewater State University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B.S.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in Computer Science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Minor in Mathematics</w:t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5840" w:w="12240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left" w:pos="10800"/>
      </w:tabs>
      <w:spacing w:after="0"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800"/>
      <w:tblGridChange w:id="0">
        <w:tblGrid>
          <w:gridCol w:w="10800"/>
        </w:tblGrid>
      </w:tblGridChange>
    </w:tblGrid>
    <w:tr>
      <w:trPr>
        <w:trHeight w:val="1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8" w:val="single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spacing w:after="0" w:line="240" w:lineRule="auto"/>
            <w:jc w:val="center"/>
            <w:rPr>
              <w:rFonts w:ascii="Roboto" w:cs="Roboto" w:eastAsia="Roboto" w:hAnsi="Roboto"/>
              <w:sz w:val="36"/>
              <w:szCs w:val="36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36"/>
              <w:szCs w:val="36"/>
              <w:rtl w:val="0"/>
            </w:rPr>
            <w:t xml:space="preserve">Stephen St.Pierre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after="0" w:line="240" w:lineRule="auto"/>
            <w:jc w:val="center"/>
            <w:rPr>
              <w:rFonts w:ascii="Roboto" w:cs="Roboto" w:eastAsia="Roboto" w:hAnsi="Roboto"/>
              <w:sz w:val="22"/>
              <w:szCs w:val="22"/>
              <w:highlight w:val="whit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color w:val="1155cc"/>
                <w:sz w:val="22"/>
                <w:szCs w:val="22"/>
                <w:u w:val="single"/>
                <w:rtl w:val="0"/>
              </w:rPr>
              <w:t xml:space="preserve">StephenCStpierre@gmail.com</w:t>
            </w:r>
          </w:hyperlink>
          <w:r w:rsidDel="00000000" w:rsidR="00000000" w:rsidRPr="00000000">
            <w:rPr>
              <w:rFonts w:ascii="Roboto" w:cs="Roboto" w:eastAsia="Roboto" w:hAnsi="Roboto"/>
              <w:sz w:val="22"/>
              <w:szCs w:val="22"/>
              <w:rtl w:val="0"/>
            </w:rPr>
            <w:t xml:space="preserve"> </w:t>
          </w:r>
          <w:r w:rsidDel="00000000" w:rsidR="00000000" w:rsidRPr="00000000">
            <w:rPr>
              <w:rFonts w:ascii="Roboto" w:cs="Roboto" w:eastAsia="Roboto" w:hAnsi="Roboto"/>
              <w:sz w:val="22"/>
              <w:szCs w:val="22"/>
            </w:rPr>
            <mc:AlternateContent>
              <mc:Choice Requires="wpg">
                <w:drawing>
                  <wp:inline distB="114300" distT="114300" distL="114300" distR="114300">
                    <wp:extent cx="85725" cy="104775"/>
                    <wp:effectExtent b="0" l="0" r="0" t="0"/>
                    <wp:docPr id="4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9525" y="9525"/>
                              <a:ext cx="66600" cy="85800"/>
                            </a:xfrm>
                            <a:prstGeom prst="diamond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85725" cy="104775"/>
                    <wp:effectExtent b="0" l="0" r="0" t="0"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5725" cy="1047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Fonts w:ascii="Roboto" w:cs="Roboto" w:eastAsia="Roboto" w:hAnsi="Roboto"/>
              <w:sz w:val="22"/>
              <w:szCs w:val="22"/>
              <w:rtl w:val="0"/>
            </w:rPr>
            <w:t xml:space="preserve"> 508-567-8806 </w:t>
          </w:r>
          <w:r w:rsidDel="00000000" w:rsidR="00000000" w:rsidRPr="00000000">
            <w:rPr>
              <w:rFonts w:ascii="Roboto" w:cs="Roboto" w:eastAsia="Roboto" w:hAnsi="Roboto"/>
              <w:sz w:val="22"/>
              <w:szCs w:val="22"/>
            </w:rPr>
            <mc:AlternateContent>
              <mc:Choice Requires="wpg">
                <w:drawing>
                  <wp:inline distB="114300" distT="114300" distL="114300" distR="114300">
                    <wp:extent cx="85725" cy="104775"/>
                    <wp:effectExtent b="0" l="0" r="0" t="0"/>
                    <wp:docPr id="6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9525" y="9525"/>
                              <a:ext cx="66600" cy="85800"/>
                            </a:xfrm>
                            <a:prstGeom prst="diamond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85725" cy="104775"/>
                    <wp:effectExtent b="0" l="0" r="0" t="0"/>
                    <wp:docPr id="6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5725" cy="1047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Fonts w:ascii="Roboto" w:cs="Roboto" w:eastAsia="Roboto" w:hAnsi="Roboto"/>
              <w:sz w:val="22"/>
              <w:szCs w:val="22"/>
              <w:rtl w:val="0"/>
            </w:rPr>
            <w:t xml:space="preserve"> </w:t>
          </w:r>
          <w:hyperlink r:id="rId4">
            <w:r w:rsidDel="00000000" w:rsidR="00000000" w:rsidRPr="00000000">
              <w:rPr>
                <w:rFonts w:ascii="Roboto" w:cs="Roboto" w:eastAsia="Roboto" w:hAnsi="Roboto"/>
                <w:color w:val="1155cc"/>
                <w:sz w:val="22"/>
                <w:szCs w:val="22"/>
                <w:highlight w:val="white"/>
                <w:u w:val="single"/>
                <w:rtl w:val="0"/>
              </w:rPr>
              <w:t xml:space="preserve">www.linkedin.com/in/stevecstpierre</w:t>
            </w:r>
          </w:hyperlink>
          <w:r w:rsidDel="00000000" w:rsidR="00000000" w:rsidRPr="00000000">
            <w:rPr>
              <w:rFonts w:ascii="Roboto" w:cs="Roboto" w:eastAsia="Roboto" w:hAnsi="Roboto"/>
              <w:sz w:val="22"/>
              <w:szCs w:val="22"/>
              <w:highlight w:val="white"/>
              <w:rtl w:val="0"/>
            </w:rPr>
            <w:t xml:space="preserve"> </w:t>
          </w:r>
        </w:p>
        <w:p w:rsidR="00000000" w:rsidDel="00000000" w:rsidP="00000000" w:rsidRDefault="00000000" w:rsidRPr="00000000" w14:paraId="0000003B">
          <w:pPr>
            <w:spacing w:after="0" w:line="240" w:lineRule="auto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sz w:val="22"/>
              <w:szCs w:val="22"/>
              <w:rtl w:val="0"/>
            </w:rPr>
            <w:t xml:space="preserve">4 Appletree Lane, Westport, MA 02790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spacing w:after="0" w:line="276" w:lineRule="auto"/>
      <w:jc w:val="left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Arial" w:cs="Arial" w:eastAsia="Arial" w:hAnsi="Arial"/>
        <w:i w:val="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tephenCStpierre@gmail.com" TargetMode="External"/><Relationship Id="rId2" Type="http://schemas.openxmlformats.org/officeDocument/2006/relationships/image" Target="media/image4.png"/><Relationship Id="rId3" Type="http://schemas.openxmlformats.org/officeDocument/2006/relationships/image" Target="media/image6.png"/><Relationship Id="rId4" Type="http://schemas.openxmlformats.org/officeDocument/2006/relationships/hyperlink" Target="http://www.linkedin.com/in/stevecstpier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