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Assumptions: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Naming Conventions of Resumes: [Last Name], [First Name], Spaces replaced by Underscores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Resumes are either PDFs or DOCx Files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Numerical Values in resume are trivial in nature or not relevant in the context of job-matching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GLoVe: Sentence embeddings obtained by additive aggregation of Word embeddings are representative of the features of a Document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 Distances: An average of difference similarity metrics of two documents aggregates different features identified by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BeR</w:t>
        <w:tab/>
        <w:t xml:space="preserve">T: Sentence embeddings obtained by BeRT are representative of document features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Rating Graphs: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Full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Requirements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