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78E63" w14:textId="64CF40EF" w:rsidR="00FC41A2" w:rsidRDefault="583FDDAC" w:rsidP="583FDDAC">
      <w:pPr>
        <w:jc w:val="center"/>
      </w:pPr>
      <w:bookmarkStart w:id="0" w:name="_GoBack"/>
      <w:bookmarkEnd w:id="0"/>
      <w:r>
        <w:t>Meningitis</w:t>
      </w:r>
    </w:p>
    <w:p w14:paraId="1D4068F5" w14:textId="595FE528" w:rsidR="583FDDAC" w:rsidRDefault="583FDDAC" w:rsidP="583FDDAC">
      <w:pPr>
        <w:pStyle w:val="ListParagraph"/>
        <w:numPr>
          <w:ilvl w:val="0"/>
          <w:numId w:val="1"/>
        </w:numPr>
        <w:spacing w:after="200" w:line="240" w:lineRule="auto"/>
        <w:rPr>
          <w:sz w:val="16"/>
          <w:szCs w:val="16"/>
        </w:rPr>
      </w:pPr>
      <w:r w:rsidRPr="583FDDAC">
        <w:rPr>
          <w:rFonts w:ascii="Arial" w:eastAsia="Arial" w:hAnsi="Arial" w:cs="Arial"/>
          <w:sz w:val="16"/>
          <w:szCs w:val="16"/>
        </w:rPr>
        <w:t xml:space="preserve">Common pathogens in neonatal infections: E coli, listeria, GBS, strep </w:t>
      </w:r>
      <w:proofErr w:type="spellStart"/>
      <w:r w:rsidRPr="583FDDAC">
        <w:rPr>
          <w:rFonts w:ascii="Arial" w:eastAsia="Arial" w:hAnsi="Arial" w:cs="Arial"/>
          <w:sz w:val="16"/>
          <w:szCs w:val="16"/>
        </w:rPr>
        <w:t>pneumo</w:t>
      </w:r>
      <w:proofErr w:type="spellEnd"/>
    </w:p>
    <w:p w14:paraId="718365A6" w14:textId="09ACCFB9" w:rsidR="583FDDAC" w:rsidRDefault="583FDDAC" w:rsidP="583FDDAC">
      <w:pPr>
        <w:pStyle w:val="ListParagraph"/>
        <w:numPr>
          <w:ilvl w:val="0"/>
          <w:numId w:val="1"/>
        </w:numPr>
        <w:spacing w:after="200" w:line="240" w:lineRule="auto"/>
        <w:rPr>
          <w:sz w:val="16"/>
          <w:szCs w:val="16"/>
        </w:rPr>
      </w:pPr>
      <w:r w:rsidRPr="583FDDAC">
        <w:rPr>
          <w:rFonts w:ascii="Arial" w:eastAsia="Arial" w:hAnsi="Arial" w:cs="Arial"/>
          <w:sz w:val="16"/>
          <w:szCs w:val="16"/>
        </w:rPr>
        <w:t xml:space="preserve">LP: RBC determines integrity of tap; will be bloody if tapped in wrong place. WBC &gt;10 indicates </w:t>
      </w:r>
      <w:proofErr w:type="spellStart"/>
      <w:r w:rsidRPr="583FDDAC">
        <w:rPr>
          <w:rFonts w:ascii="Arial" w:eastAsia="Arial" w:hAnsi="Arial" w:cs="Arial"/>
          <w:sz w:val="16"/>
          <w:szCs w:val="16"/>
        </w:rPr>
        <w:t>infx</w:t>
      </w:r>
      <w:proofErr w:type="spellEnd"/>
    </w:p>
    <w:p w14:paraId="64B405B6" w14:textId="782D711A" w:rsidR="583FDDAC" w:rsidRDefault="583FDDAC" w:rsidP="583FDDAC">
      <w:pPr>
        <w:pStyle w:val="ListParagraph"/>
        <w:numPr>
          <w:ilvl w:val="0"/>
          <w:numId w:val="1"/>
        </w:numPr>
        <w:spacing w:after="200" w:line="240" w:lineRule="auto"/>
        <w:rPr>
          <w:sz w:val="16"/>
          <w:szCs w:val="16"/>
        </w:rPr>
      </w:pPr>
      <w:r w:rsidRPr="583FDDAC">
        <w:rPr>
          <w:rFonts w:ascii="Arial" w:eastAsia="Arial" w:hAnsi="Arial" w:cs="Arial"/>
          <w:sz w:val="16"/>
          <w:szCs w:val="16"/>
        </w:rPr>
        <w:t xml:space="preserve">GBS: amp or </w:t>
      </w:r>
      <w:proofErr w:type="spellStart"/>
      <w:r w:rsidRPr="583FDDAC">
        <w:rPr>
          <w:rFonts w:ascii="Arial" w:eastAsia="Arial" w:hAnsi="Arial" w:cs="Arial"/>
          <w:sz w:val="16"/>
          <w:szCs w:val="16"/>
        </w:rPr>
        <w:t>PenG</w:t>
      </w:r>
      <w:proofErr w:type="spellEnd"/>
      <w:r w:rsidRPr="583FDDAC">
        <w:rPr>
          <w:rFonts w:ascii="Arial" w:eastAsia="Arial" w:hAnsi="Arial" w:cs="Arial"/>
          <w:sz w:val="16"/>
          <w:szCs w:val="16"/>
        </w:rPr>
        <w:t xml:space="preserve"> + gent; or ceftriaxone 50 mg/kg IV q12h if &gt;28 days</w:t>
      </w:r>
    </w:p>
    <w:p w14:paraId="1C80417D" w14:textId="43EEBF72" w:rsidR="583FDDAC" w:rsidRDefault="583FDDAC" w:rsidP="583FDDAC">
      <w:pPr>
        <w:pStyle w:val="ListParagraph"/>
        <w:numPr>
          <w:ilvl w:val="0"/>
          <w:numId w:val="1"/>
        </w:numPr>
        <w:spacing w:after="200" w:line="240" w:lineRule="auto"/>
        <w:rPr>
          <w:sz w:val="16"/>
          <w:szCs w:val="16"/>
        </w:rPr>
      </w:pPr>
      <w:r w:rsidRPr="583FDDAC">
        <w:rPr>
          <w:rFonts w:ascii="Arial" w:eastAsia="Arial" w:hAnsi="Arial" w:cs="Arial"/>
          <w:sz w:val="16"/>
          <w:szCs w:val="16"/>
        </w:rPr>
        <w:t>GBS meningitis</w:t>
      </w:r>
    </w:p>
    <w:p w14:paraId="17AFB791" w14:textId="13512D8A" w:rsidR="583FDDAC" w:rsidRDefault="583FDDAC" w:rsidP="583FDDAC">
      <w:pPr>
        <w:pStyle w:val="ListParagraph"/>
        <w:numPr>
          <w:ilvl w:val="1"/>
          <w:numId w:val="1"/>
        </w:numPr>
        <w:spacing w:after="200" w:line="240" w:lineRule="auto"/>
        <w:rPr>
          <w:sz w:val="16"/>
          <w:szCs w:val="16"/>
        </w:rPr>
      </w:pPr>
      <w:r w:rsidRPr="583FDDAC">
        <w:rPr>
          <w:rFonts w:ascii="Arial" w:eastAsia="Arial" w:hAnsi="Arial" w:cs="Arial"/>
          <w:sz w:val="16"/>
          <w:szCs w:val="16"/>
        </w:rPr>
        <w:t xml:space="preserve">Clin </w:t>
      </w:r>
      <w:proofErr w:type="spellStart"/>
      <w:r w:rsidRPr="583FDDAC">
        <w:rPr>
          <w:rFonts w:ascii="Arial" w:eastAsia="Arial" w:hAnsi="Arial" w:cs="Arial"/>
          <w:sz w:val="16"/>
          <w:szCs w:val="16"/>
        </w:rPr>
        <w:t>Perinatol</w:t>
      </w:r>
      <w:proofErr w:type="spellEnd"/>
      <w:r w:rsidRPr="583FDDAC">
        <w:rPr>
          <w:rFonts w:ascii="Arial" w:eastAsia="Arial" w:hAnsi="Arial" w:cs="Arial"/>
          <w:sz w:val="16"/>
          <w:szCs w:val="16"/>
        </w:rPr>
        <w:t xml:space="preserve">. 2015 </w:t>
      </w:r>
      <w:proofErr w:type="gramStart"/>
      <w:r w:rsidRPr="583FDDAC">
        <w:rPr>
          <w:rFonts w:ascii="Arial" w:eastAsia="Arial" w:hAnsi="Arial" w:cs="Arial"/>
          <w:sz w:val="16"/>
          <w:szCs w:val="16"/>
        </w:rPr>
        <w:t>March ;</w:t>
      </w:r>
      <w:proofErr w:type="gramEnd"/>
      <w:r w:rsidRPr="583FDDAC">
        <w:rPr>
          <w:rFonts w:ascii="Arial" w:eastAsia="Arial" w:hAnsi="Arial" w:cs="Arial"/>
          <w:sz w:val="16"/>
          <w:szCs w:val="16"/>
        </w:rPr>
        <w:t xml:space="preserve"> 42(1): 29–45. </w:t>
      </w:r>
      <w:proofErr w:type="gramStart"/>
      <w:r w:rsidRPr="583FDDAC">
        <w:rPr>
          <w:rFonts w:ascii="Arial" w:eastAsia="Arial" w:hAnsi="Arial" w:cs="Arial"/>
          <w:sz w:val="16"/>
          <w:szCs w:val="16"/>
        </w:rPr>
        <w:t>doi:10.1016/j.clp</w:t>
      </w:r>
      <w:proofErr w:type="gramEnd"/>
      <w:r w:rsidRPr="583FDDAC">
        <w:rPr>
          <w:rFonts w:ascii="Arial" w:eastAsia="Arial" w:hAnsi="Arial" w:cs="Arial"/>
          <w:sz w:val="16"/>
          <w:szCs w:val="16"/>
        </w:rPr>
        <w:t>.2014.10.004.</w:t>
      </w:r>
    </w:p>
    <w:p w14:paraId="0180C3F2" w14:textId="57A9CBAB"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CSF can be </w:t>
      </w:r>
      <w:proofErr w:type="gramStart"/>
      <w:r w:rsidRPr="583FDDAC">
        <w:rPr>
          <w:rFonts w:ascii="Arial" w:eastAsia="Arial" w:hAnsi="Arial" w:cs="Arial"/>
          <w:sz w:val="16"/>
          <w:szCs w:val="16"/>
        </w:rPr>
        <w:t>compromised,</w:t>
      </w:r>
      <w:proofErr w:type="gramEnd"/>
      <w:r w:rsidRPr="583FDDAC">
        <w:rPr>
          <w:rFonts w:ascii="Arial" w:eastAsia="Arial" w:hAnsi="Arial" w:cs="Arial"/>
          <w:sz w:val="16"/>
          <w:szCs w:val="16"/>
        </w:rPr>
        <w:t xml:space="preserve"> LP may be deferred because unstable; often normal CSF and no bacteremia with presentation</w:t>
      </w:r>
    </w:p>
    <w:p w14:paraId="470C80CD" w14:textId="37458B81"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Early onset: </w:t>
      </w:r>
      <w:proofErr w:type="spellStart"/>
      <w:r w:rsidRPr="583FDDAC">
        <w:rPr>
          <w:rFonts w:ascii="Arial" w:eastAsia="Arial" w:hAnsi="Arial" w:cs="Arial"/>
          <w:sz w:val="16"/>
          <w:szCs w:val="16"/>
        </w:rPr>
        <w:t>infx</w:t>
      </w:r>
      <w:proofErr w:type="spellEnd"/>
      <w:r w:rsidRPr="583FDDAC">
        <w:rPr>
          <w:rFonts w:ascii="Arial" w:eastAsia="Arial" w:hAnsi="Arial" w:cs="Arial"/>
          <w:sz w:val="16"/>
          <w:szCs w:val="16"/>
        </w:rPr>
        <w:t xml:space="preserve"> per CSF at </w:t>
      </w:r>
      <w:r w:rsidRPr="583FDDAC">
        <w:rPr>
          <w:rFonts w:ascii="Arial" w:eastAsia="Arial" w:hAnsi="Arial" w:cs="Arial"/>
          <w:b/>
          <w:bCs/>
          <w:sz w:val="16"/>
          <w:szCs w:val="16"/>
        </w:rPr>
        <w:t>≤72 hours</w:t>
      </w:r>
      <w:r w:rsidRPr="583FDDAC">
        <w:rPr>
          <w:rFonts w:ascii="Arial" w:eastAsia="Arial" w:hAnsi="Arial" w:cs="Arial"/>
          <w:sz w:val="16"/>
          <w:szCs w:val="16"/>
        </w:rPr>
        <w:t xml:space="preserve"> </w:t>
      </w:r>
    </w:p>
    <w:p w14:paraId="51A23321" w14:textId="4C91B96A"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Late onset: </w:t>
      </w:r>
      <w:r w:rsidRPr="583FDDAC">
        <w:rPr>
          <w:rFonts w:ascii="Arial" w:eastAsia="Arial" w:hAnsi="Arial" w:cs="Arial"/>
          <w:b/>
          <w:bCs/>
          <w:sz w:val="16"/>
          <w:szCs w:val="16"/>
        </w:rPr>
        <w:t>&gt;72 hours</w:t>
      </w:r>
      <w:r w:rsidRPr="583FDDAC">
        <w:rPr>
          <w:rFonts w:ascii="Arial" w:eastAsia="Arial" w:hAnsi="Arial" w:cs="Arial"/>
          <w:sz w:val="16"/>
          <w:szCs w:val="16"/>
        </w:rPr>
        <w:t xml:space="preserve"> </w:t>
      </w:r>
    </w:p>
    <w:p w14:paraId="0D0B85D5" w14:textId="4AAA804C" w:rsidR="583FDDAC" w:rsidRDefault="583FDDAC" w:rsidP="583FDDAC">
      <w:pPr>
        <w:pStyle w:val="ListParagraph"/>
        <w:numPr>
          <w:ilvl w:val="2"/>
          <w:numId w:val="1"/>
        </w:numPr>
        <w:spacing w:after="200" w:line="240" w:lineRule="auto"/>
        <w:rPr>
          <w:b/>
          <w:bCs/>
          <w:sz w:val="16"/>
          <w:szCs w:val="16"/>
        </w:rPr>
      </w:pPr>
      <w:r w:rsidRPr="583FDDAC">
        <w:rPr>
          <w:rFonts w:ascii="Arial" w:eastAsia="Arial" w:hAnsi="Arial" w:cs="Arial"/>
          <w:b/>
          <w:bCs/>
          <w:sz w:val="16"/>
          <w:szCs w:val="16"/>
        </w:rPr>
        <w:t>Group B Streptococcus</w:t>
      </w:r>
      <w:r w:rsidRPr="583FDDAC">
        <w:rPr>
          <w:rFonts w:ascii="Arial" w:eastAsia="Arial" w:hAnsi="Arial" w:cs="Arial"/>
          <w:sz w:val="16"/>
          <w:szCs w:val="16"/>
        </w:rPr>
        <w:t xml:space="preserve"> (GBS) - most common cause of neonatal sepsis and meningitis since the early 1980s, responsible for &gt;40% of all early-onset infections</w:t>
      </w:r>
    </w:p>
    <w:p w14:paraId="3253DB05" w14:textId="7786C5A7" w:rsidR="583FDDAC" w:rsidRDefault="583FDDAC" w:rsidP="583FDDAC">
      <w:pPr>
        <w:pStyle w:val="ListParagraph"/>
        <w:numPr>
          <w:ilvl w:val="2"/>
          <w:numId w:val="1"/>
        </w:numPr>
        <w:spacing w:after="200" w:line="240" w:lineRule="auto"/>
        <w:rPr>
          <w:b/>
          <w:bCs/>
          <w:sz w:val="16"/>
          <w:szCs w:val="16"/>
        </w:rPr>
      </w:pPr>
      <w:r w:rsidRPr="583FDDAC">
        <w:rPr>
          <w:rFonts w:ascii="Arial" w:eastAsia="Arial" w:hAnsi="Arial" w:cs="Arial"/>
          <w:b/>
          <w:bCs/>
          <w:sz w:val="16"/>
          <w:szCs w:val="16"/>
        </w:rPr>
        <w:t>Escherichia coli</w:t>
      </w:r>
      <w:r w:rsidRPr="583FDDAC">
        <w:rPr>
          <w:rFonts w:ascii="Arial" w:eastAsia="Arial" w:hAnsi="Arial" w:cs="Arial"/>
          <w:sz w:val="16"/>
          <w:szCs w:val="16"/>
        </w:rPr>
        <w:t xml:space="preserve"> is the second most common pathogen and is isolated in 30% of all early-onset infections</w:t>
      </w:r>
    </w:p>
    <w:p w14:paraId="2EDF5A7B" w14:textId="5EE8A142" w:rsidR="583FDDAC" w:rsidRDefault="294BEADE" w:rsidP="294BEADE">
      <w:pPr>
        <w:pStyle w:val="ListParagraph"/>
        <w:numPr>
          <w:ilvl w:val="2"/>
          <w:numId w:val="1"/>
        </w:numPr>
        <w:spacing w:after="200" w:line="240" w:lineRule="auto"/>
        <w:rPr>
          <w:sz w:val="16"/>
          <w:szCs w:val="16"/>
        </w:rPr>
      </w:pPr>
      <w:r w:rsidRPr="294BEADE">
        <w:rPr>
          <w:rFonts w:ascii="Arial" w:eastAsia="Arial" w:hAnsi="Arial" w:cs="Arial"/>
          <w:sz w:val="16"/>
          <w:szCs w:val="16"/>
        </w:rPr>
        <w:t>Since the 1990s, E. coli has emerged as the most common cause of early-onset sepsis and meningitis among VLBW (&lt;1500 g birth weight) infants</w:t>
      </w:r>
    </w:p>
    <w:p w14:paraId="174DFE33" w14:textId="3BD08B60"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Late-onset meningitis is predominantly seen in premature infants, and the incidence is directly related to decreasing birth gestational age and weight. Surveillance of 6956 VLBW infants from 1998–2000 found </w:t>
      </w:r>
      <w:r w:rsidRPr="583FDDAC">
        <w:rPr>
          <w:rFonts w:ascii="Arial" w:eastAsia="Arial" w:hAnsi="Arial" w:cs="Arial"/>
          <w:b/>
          <w:bCs/>
          <w:sz w:val="16"/>
          <w:szCs w:val="16"/>
        </w:rPr>
        <w:t>coagulase-negative staphylococci (48%) and Staphylococcus aureus</w:t>
      </w:r>
      <w:r w:rsidRPr="583FDDAC">
        <w:rPr>
          <w:rFonts w:ascii="Arial" w:eastAsia="Arial" w:hAnsi="Arial" w:cs="Arial"/>
          <w:sz w:val="16"/>
          <w:szCs w:val="16"/>
        </w:rPr>
        <w:t xml:space="preserve"> (8%) to be the first and second most common pathogens, respectively. </w:t>
      </w:r>
      <w:r w:rsidRPr="583FDDAC">
        <w:rPr>
          <w:rFonts w:ascii="Arial" w:eastAsia="Arial" w:hAnsi="Arial" w:cs="Arial"/>
          <w:b/>
          <w:bCs/>
          <w:sz w:val="16"/>
          <w:szCs w:val="16"/>
        </w:rPr>
        <w:t>E. coli (5%) and Klebsiella</w:t>
      </w:r>
      <w:r w:rsidRPr="583FDDAC">
        <w:rPr>
          <w:rFonts w:ascii="Arial" w:eastAsia="Arial" w:hAnsi="Arial" w:cs="Arial"/>
          <w:sz w:val="16"/>
          <w:szCs w:val="16"/>
        </w:rPr>
        <w:t xml:space="preserve"> (4%) spp. were the most common gram-negative causes of late-onset infections. Although </w:t>
      </w:r>
      <w:r w:rsidRPr="583FDDAC">
        <w:rPr>
          <w:rFonts w:ascii="Arial" w:eastAsia="Arial" w:hAnsi="Arial" w:cs="Arial"/>
          <w:b/>
          <w:bCs/>
          <w:sz w:val="16"/>
          <w:szCs w:val="16"/>
        </w:rPr>
        <w:t>GBS</w:t>
      </w:r>
      <w:r w:rsidRPr="583FDDAC">
        <w:rPr>
          <w:rFonts w:ascii="Arial" w:eastAsia="Arial" w:hAnsi="Arial" w:cs="Arial"/>
          <w:sz w:val="16"/>
          <w:szCs w:val="16"/>
        </w:rPr>
        <w:t xml:space="preserve"> (2%) was less common in this cohort, other studies found that infants were more likely to have confirmed meningitis with late-onset GBS sepsis compared with early-onset GBS sepsis</w:t>
      </w:r>
    </w:p>
    <w:p w14:paraId="5766FF92" w14:textId="1D77FB68"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Perform an LP on all clinically stable infants suspected to have early- or late-onset sepsis and who are exhibiting signs of infection</w:t>
      </w:r>
    </w:p>
    <w:p w14:paraId="7A0FFE5A" w14:textId="47A8B124"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Infants are often exposed to intrapartum or empiric antibiotics prior to receiving an LP, which can result in falsely negative CSF cultures in those with meningitis. In these cases, CSF parameters are used to help determine the likelihood of meningitis.</w:t>
      </w:r>
    </w:p>
    <w:p w14:paraId="194498D2" w14:textId="548BE5C2"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CSF indexes vary according to age, with normal values in infants poorly defined. </w:t>
      </w:r>
    </w:p>
    <w:p w14:paraId="5F0FD2B0" w14:textId="4BAB43E8"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 xml:space="preserve">CSF leukocyte count ≥20/mm3 is suggestive of bacterial meningitis in the infant. </w:t>
      </w:r>
    </w:p>
    <w:p w14:paraId="1E6E473B" w14:textId="70B2C20A"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A study involving 1064 infants demonstrated that infants &lt;28 days old without bacterial meningitis had a median CSF leukocyte count of 3/mm3 and 95th percentile value of 19/mm3.</w:t>
      </w:r>
    </w:p>
    <w:p w14:paraId="4BB7445D" w14:textId="5B7DD346"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 xml:space="preserve">However, in a study evaluating 9111 infants ≥34 weeks gestational age, the use of 20/mm3 as a cutoff resulted in a missed diagnosis in 13% of infants with confirmed meningitis. Several infants with confirmed meningitis had normal CSF parameters without bacteremia. CSF protein and glucose were considered poor predictors of meningitis due to considerable overlap of values between infants with and without confirmed meningitis. </w:t>
      </w:r>
    </w:p>
    <w:p w14:paraId="46A64746" w14:textId="1AA362FE"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A study of 4632 infants &lt;34 weeks gestational age reached similar conclusions in the preterm population. There is great difficulty in predicting the diagnosis of meningitis solely based on CSF parameters, suggesting that CSF culture continues to be the gold standard for diagnosis.</w:t>
      </w:r>
    </w:p>
    <w:p w14:paraId="43646854" w14:textId="28EE08EF" w:rsidR="583FDDAC" w:rsidRDefault="583FDDAC" w:rsidP="583FDDAC">
      <w:pPr>
        <w:pStyle w:val="ListParagraph"/>
        <w:numPr>
          <w:ilvl w:val="2"/>
          <w:numId w:val="1"/>
        </w:numPr>
        <w:spacing w:after="200" w:line="240" w:lineRule="auto"/>
        <w:rPr>
          <w:b/>
          <w:bCs/>
          <w:sz w:val="16"/>
          <w:szCs w:val="16"/>
        </w:rPr>
      </w:pPr>
      <w:r w:rsidRPr="583FDDAC">
        <w:rPr>
          <w:rFonts w:ascii="Arial" w:eastAsia="Arial" w:hAnsi="Arial" w:cs="Arial"/>
          <w:b/>
          <w:bCs/>
          <w:sz w:val="16"/>
          <w:szCs w:val="16"/>
        </w:rPr>
        <w:t>Some experts recommend routinely repeating an LP in all patients at 48 hours, whereas others suggest repeating an LP only if clinical conditions are not improved by 24–72 hours after beginning therapy.</w:t>
      </w:r>
    </w:p>
    <w:p w14:paraId="3EB728ED" w14:textId="6172B549"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Survivors of neonatal meningitis are at considerable risk for long-term neurologic impairment</w:t>
      </w:r>
    </w:p>
    <w:p w14:paraId="670D2AFB" w14:textId="76C3ADA2"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TREATMENT</w:t>
      </w:r>
    </w:p>
    <w:p w14:paraId="22221D14" w14:textId="0882B94F" w:rsidR="583FDDAC" w:rsidRDefault="583FDDAC" w:rsidP="583FDDAC">
      <w:pPr>
        <w:pStyle w:val="ListParagraph"/>
        <w:numPr>
          <w:ilvl w:val="3"/>
          <w:numId w:val="1"/>
        </w:numPr>
        <w:spacing w:after="200" w:line="240" w:lineRule="auto"/>
        <w:rPr>
          <w:sz w:val="16"/>
          <w:szCs w:val="16"/>
        </w:rPr>
      </w:pPr>
      <w:r w:rsidRPr="583FDDAC">
        <w:rPr>
          <w:rFonts w:ascii="Arial" w:eastAsia="Arial" w:hAnsi="Arial" w:cs="Arial"/>
          <w:sz w:val="16"/>
          <w:szCs w:val="16"/>
        </w:rPr>
        <w:t>For uncomplicated meningitis, the minimum recommended treatment durations are the following:</w:t>
      </w:r>
    </w:p>
    <w:p w14:paraId="58CEC92F" w14:textId="111B6F1F" w:rsidR="583FDDAC" w:rsidRDefault="48CB124B" w:rsidP="48CB124B">
      <w:pPr>
        <w:pStyle w:val="ListParagraph"/>
        <w:numPr>
          <w:ilvl w:val="4"/>
          <w:numId w:val="1"/>
        </w:numPr>
        <w:spacing w:after="200" w:line="240" w:lineRule="auto"/>
        <w:rPr>
          <w:b/>
          <w:bCs/>
          <w:sz w:val="16"/>
          <w:szCs w:val="16"/>
        </w:rPr>
      </w:pPr>
      <w:r w:rsidRPr="48CB124B">
        <w:rPr>
          <w:rFonts w:ascii="Arial" w:eastAsia="Arial" w:hAnsi="Arial" w:cs="Arial"/>
          <w:b/>
          <w:bCs/>
          <w:sz w:val="16"/>
          <w:szCs w:val="16"/>
        </w:rPr>
        <w:t>14</w:t>
      </w:r>
      <w:r w:rsidRPr="48CB124B">
        <w:rPr>
          <w:rFonts w:ascii="Arial" w:eastAsia="Arial" w:hAnsi="Arial" w:cs="Arial"/>
          <w:sz w:val="16"/>
          <w:szCs w:val="16"/>
        </w:rPr>
        <w:t xml:space="preserve"> days for GBS, L. monocytogenes, and S. pneumonia</w:t>
      </w:r>
    </w:p>
    <w:p w14:paraId="6AF751FA" w14:textId="3E50E8E5" w:rsidR="583FDDAC" w:rsidRDefault="48CB124B" w:rsidP="48CB124B">
      <w:pPr>
        <w:pStyle w:val="ListParagraph"/>
        <w:numPr>
          <w:ilvl w:val="4"/>
          <w:numId w:val="1"/>
        </w:numPr>
        <w:spacing w:after="200" w:line="240" w:lineRule="auto"/>
        <w:rPr>
          <w:b/>
          <w:bCs/>
          <w:sz w:val="16"/>
          <w:szCs w:val="16"/>
        </w:rPr>
      </w:pPr>
      <w:r w:rsidRPr="48CB124B">
        <w:rPr>
          <w:rFonts w:ascii="Arial" w:eastAsia="Arial" w:hAnsi="Arial" w:cs="Arial"/>
          <w:b/>
          <w:bCs/>
          <w:sz w:val="16"/>
          <w:szCs w:val="16"/>
        </w:rPr>
        <w:t>21</w:t>
      </w:r>
      <w:r w:rsidRPr="48CB124B">
        <w:rPr>
          <w:rFonts w:ascii="Arial" w:eastAsia="Arial" w:hAnsi="Arial" w:cs="Arial"/>
          <w:sz w:val="16"/>
          <w:szCs w:val="16"/>
        </w:rPr>
        <w:t xml:space="preserve"> days for Pseudomonas and gram-negative enteric bacteria such as E. coli</w:t>
      </w:r>
    </w:p>
    <w:p w14:paraId="39611D8B" w14:textId="5250E93A" w:rsidR="583FDDAC" w:rsidRDefault="48CB124B" w:rsidP="48CB124B">
      <w:pPr>
        <w:pStyle w:val="ListParagraph"/>
        <w:numPr>
          <w:ilvl w:val="4"/>
          <w:numId w:val="1"/>
        </w:numPr>
        <w:spacing w:after="200" w:line="240" w:lineRule="auto"/>
        <w:rPr>
          <w:sz w:val="16"/>
          <w:szCs w:val="16"/>
        </w:rPr>
      </w:pPr>
      <w:r w:rsidRPr="48CB124B">
        <w:rPr>
          <w:rFonts w:ascii="Arial" w:eastAsia="Arial" w:hAnsi="Arial" w:cs="Arial"/>
          <w:sz w:val="16"/>
          <w:szCs w:val="16"/>
        </w:rPr>
        <w:t>Longer treatment courses are recommended for infants with meningitis with delayed clinical improvement after beginning therapy or with complications such as brain abscesses, ventriculitis, or brain infarctions.</w:t>
      </w:r>
    </w:p>
    <w:p w14:paraId="2CB83B7F" w14:textId="7AEA1425" w:rsidR="583FDDAC" w:rsidRDefault="583FDDAC" w:rsidP="583FDDAC">
      <w:pPr>
        <w:spacing w:after="200" w:line="240" w:lineRule="auto"/>
        <w:rPr>
          <w:rFonts w:ascii="Arial" w:eastAsia="Arial" w:hAnsi="Arial" w:cs="Arial"/>
          <w:sz w:val="16"/>
          <w:szCs w:val="16"/>
        </w:rPr>
      </w:pPr>
    </w:p>
    <w:p w14:paraId="29FCF1C6" w14:textId="64C7BF25" w:rsidR="583FDDAC" w:rsidRDefault="583FDDAC" w:rsidP="583FDDAC">
      <w:pPr>
        <w:pStyle w:val="ListParagraph"/>
        <w:numPr>
          <w:ilvl w:val="0"/>
          <w:numId w:val="1"/>
        </w:numPr>
        <w:spacing w:after="200" w:line="240" w:lineRule="auto"/>
        <w:rPr>
          <w:sz w:val="16"/>
          <w:szCs w:val="16"/>
        </w:rPr>
      </w:pPr>
      <w:r w:rsidRPr="583FDDAC">
        <w:rPr>
          <w:rFonts w:ascii="Arial" w:eastAsia="Arial" w:hAnsi="Arial" w:cs="Arial"/>
          <w:sz w:val="16"/>
          <w:szCs w:val="16"/>
        </w:rPr>
        <w:t>MERCK MANUAL</w:t>
      </w:r>
    </w:p>
    <w:p w14:paraId="526C6749" w14:textId="0877DD31" w:rsidR="583FDDAC" w:rsidRDefault="583FDDAC" w:rsidP="583FDDAC">
      <w:pPr>
        <w:pStyle w:val="ListParagraph"/>
        <w:numPr>
          <w:ilvl w:val="1"/>
          <w:numId w:val="1"/>
        </w:numPr>
        <w:spacing w:after="200" w:line="240" w:lineRule="auto"/>
        <w:rPr>
          <w:sz w:val="16"/>
          <w:szCs w:val="16"/>
        </w:rPr>
      </w:pPr>
      <w:r w:rsidRPr="583FDDAC">
        <w:rPr>
          <w:rFonts w:ascii="Arial" w:eastAsia="Arial" w:hAnsi="Arial" w:cs="Arial"/>
          <w:sz w:val="16"/>
          <w:szCs w:val="16"/>
        </w:rPr>
        <w:t>Neonatal bacterial meningitis is inflammation of the meninges due to bacterial invasion. Signs are those of sepsis, CNS irritation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lethargy, seizures, vomiting, irritability [particularly paradoxical irritability], nuchal rigidity, a bulging or full fontanelle), and cranial nerve abnormalities. Diagnosis is by lumbar puncture.</w:t>
      </w:r>
    </w:p>
    <w:p w14:paraId="022A7235" w14:textId="7D668057" w:rsidR="583FDDAC" w:rsidRDefault="583FDDAC" w:rsidP="583FDDAC">
      <w:pPr>
        <w:pStyle w:val="ListParagraph"/>
        <w:numPr>
          <w:ilvl w:val="1"/>
          <w:numId w:val="1"/>
        </w:numPr>
        <w:spacing w:after="200" w:line="240" w:lineRule="auto"/>
        <w:rPr>
          <w:sz w:val="16"/>
          <w:szCs w:val="16"/>
        </w:rPr>
      </w:pPr>
      <w:r w:rsidRPr="583FDDAC">
        <w:rPr>
          <w:rFonts w:ascii="Arial" w:eastAsia="Arial" w:hAnsi="Arial" w:cs="Arial"/>
          <w:sz w:val="16"/>
          <w:szCs w:val="16"/>
        </w:rPr>
        <w:t>Classic signs of meningitis are uncommon in neonates; a bulging or full fontanelle occurs in only about 25% of neonates and nuchal rigidity occurs in only 15% of neonates</w:t>
      </w:r>
    </w:p>
    <w:p w14:paraId="73D8FBE4" w14:textId="25EF2220" w:rsidR="583FDDAC" w:rsidRDefault="583FDDAC" w:rsidP="583FDDAC">
      <w:pPr>
        <w:pStyle w:val="ListParagraph"/>
        <w:numPr>
          <w:ilvl w:val="1"/>
          <w:numId w:val="1"/>
        </w:numPr>
        <w:spacing w:after="200" w:line="240" w:lineRule="auto"/>
        <w:rPr>
          <w:sz w:val="16"/>
          <w:szCs w:val="16"/>
        </w:rPr>
      </w:pPr>
      <w:r w:rsidRPr="583FDDAC">
        <w:rPr>
          <w:rFonts w:ascii="Arial" w:eastAsia="Arial" w:hAnsi="Arial" w:cs="Arial"/>
          <w:sz w:val="16"/>
          <w:szCs w:val="16"/>
        </w:rPr>
        <w:t>Diagnosis:</w:t>
      </w:r>
    </w:p>
    <w:p w14:paraId="06F0CC39" w14:textId="613C0B38"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CSF cell counts, glucose and protein levels, Gram stain, and culture</w:t>
      </w:r>
    </w:p>
    <w:p w14:paraId="5648EFBF" w14:textId="7EFCE289"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PCR</w:t>
      </w:r>
    </w:p>
    <w:p w14:paraId="51EECAFB" w14:textId="164EF9CE"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Sometimes ultrasonography or CT or MRI of the brain</w:t>
      </w:r>
    </w:p>
    <w:p w14:paraId="633DA7A9" w14:textId="77C1435D"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lastRenderedPageBreak/>
        <w:t>Definitive diagnosis of neonatal bacterial meningitis is made by CSF examination via lumbar puncture (LP)</w:t>
      </w:r>
    </w:p>
    <w:p w14:paraId="33F9E9DB" w14:textId="3028EF11" w:rsidR="583FDDAC" w:rsidRDefault="583FDDAC" w:rsidP="583FDDAC">
      <w:pPr>
        <w:pStyle w:val="ListParagraph"/>
        <w:numPr>
          <w:ilvl w:val="1"/>
          <w:numId w:val="1"/>
        </w:numPr>
        <w:spacing w:after="200" w:line="240" w:lineRule="auto"/>
        <w:rPr>
          <w:sz w:val="16"/>
          <w:szCs w:val="16"/>
        </w:rPr>
      </w:pPr>
      <w:r w:rsidRPr="583FDDAC">
        <w:rPr>
          <w:rFonts w:ascii="Arial" w:eastAsia="Arial" w:hAnsi="Arial" w:cs="Arial"/>
          <w:sz w:val="16"/>
          <w:szCs w:val="16"/>
        </w:rPr>
        <w:t>Treatment:</w:t>
      </w:r>
    </w:p>
    <w:p w14:paraId="4B24ED57" w14:textId="109BAFF5"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Empiric ampicillin plus gentamicin, cefotaxime, or both, followed by culture-specific drugs</w:t>
      </w:r>
    </w:p>
    <w:p w14:paraId="50DE8AB6" w14:textId="791EAF8D"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Initial empiric treatment depends on patient age and is still debated. For neonates, many experts recommend ampicillin plus an aminoglycoside. </w:t>
      </w:r>
    </w:p>
    <w:p w14:paraId="6CF93DD5" w14:textId="315B80FF"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A 3rd-generation cephalosporin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xml:space="preserve">, cefotaxime) is also added until culture and sensitivity results are available if meningitis due to a gram-negative organism is suspected. However, resistance may develop more rapidly when cefotaxime is used routinely for empiric therapy, and prolonged use of 3rd-generation cephalosporins is a risk factor for invasive candidiasis. </w:t>
      </w:r>
    </w:p>
    <w:p w14:paraId="1929A060" w14:textId="1B23567B" w:rsidR="583FDDAC" w:rsidRDefault="583FDDAC" w:rsidP="583FDDAC">
      <w:pPr>
        <w:pStyle w:val="ListParagraph"/>
        <w:numPr>
          <w:ilvl w:val="2"/>
          <w:numId w:val="1"/>
        </w:numPr>
        <w:spacing w:after="200" w:line="240" w:lineRule="auto"/>
        <w:rPr>
          <w:b/>
          <w:bCs/>
          <w:sz w:val="16"/>
          <w:szCs w:val="16"/>
        </w:rPr>
      </w:pPr>
      <w:r w:rsidRPr="583FDDAC">
        <w:rPr>
          <w:rFonts w:ascii="Arial" w:eastAsia="Arial" w:hAnsi="Arial" w:cs="Arial"/>
          <w:b/>
          <w:bCs/>
          <w:sz w:val="16"/>
          <w:szCs w:val="16"/>
        </w:rPr>
        <w:t xml:space="preserve">Ampicillin is active against organisms such as GBS, enterococci, and Listeria. </w:t>
      </w:r>
    </w:p>
    <w:p w14:paraId="17FE0888" w14:textId="11FF84C2"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Gentamicin provides synergy against these organisms and also treats many gram-negative infections. </w:t>
      </w:r>
    </w:p>
    <w:p w14:paraId="49D5693E" w14:textId="2907F86A" w:rsidR="583FDDAC" w:rsidRDefault="583FDDAC" w:rsidP="583FDDAC">
      <w:pPr>
        <w:pStyle w:val="ListParagraph"/>
        <w:numPr>
          <w:ilvl w:val="2"/>
          <w:numId w:val="1"/>
        </w:numPr>
        <w:spacing w:after="200" w:line="240" w:lineRule="auto"/>
        <w:rPr>
          <w:sz w:val="16"/>
          <w:szCs w:val="16"/>
        </w:rPr>
      </w:pPr>
      <w:proofErr w:type="gramStart"/>
      <w:r w:rsidRPr="583FDDAC">
        <w:rPr>
          <w:rFonts w:ascii="Arial" w:eastAsia="Arial" w:hAnsi="Arial" w:cs="Arial"/>
          <w:sz w:val="16"/>
          <w:szCs w:val="16"/>
        </w:rPr>
        <w:t>Third-generation</w:t>
      </w:r>
      <w:proofErr w:type="gramEnd"/>
      <w:r w:rsidRPr="583FDDAC">
        <w:rPr>
          <w:rFonts w:ascii="Arial" w:eastAsia="Arial" w:hAnsi="Arial" w:cs="Arial"/>
          <w:sz w:val="16"/>
          <w:szCs w:val="16"/>
        </w:rPr>
        <w:t xml:space="preserve"> cephalosporins provide adequate coverage for most gram-negative pathogens.</w:t>
      </w:r>
    </w:p>
    <w:p w14:paraId="376F9AC2" w14:textId="0A9AF0F7"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Hospitalized neonates who previously received antibiotics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xml:space="preserve">, for early-onset sepsis) may have resistant organisms; fungal disease may also be considered in a septic-appearing neonate after prolonged hospitalization. </w:t>
      </w:r>
    </w:p>
    <w:p w14:paraId="2D67069A" w14:textId="52BB974D"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Ill neonates with hospital-acquired infection should initially receive vancomycin plus an aminoglycoside with or without a 3rd-generation cephalosporin or a carbapenem with activity against Pseudomonas aeruginosa, such as cefepime or meropenem, depending on the concern for meningitis.</w:t>
      </w:r>
    </w:p>
    <w:p w14:paraId="5DABB659" w14:textId="42AC6C82"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 xml:space="preserve">The recommended initial treatment for GBS meningitis in neonates &lt; 1 </w:t>
      </w:r>
      <w:proofErr w:type="spellStart"/>
      <w:r w:rsidRPr="583FDDAC">
        <w:rPr>
          <w:rFonts w:ascii="Arial" w:eastAsia="Arial" w:hAnsi="Arial" w:cs="Arial"/>
          <w:sz w:val="16"/>
          <w:szCs w:val="16"/>
        </w:rPr>
        <w:t>wk</w:t>
      </w:r>
      <w:proofErr w:type="spellEnd"/>
      <w:r w:rsidRPr="583FDDAC">
        <w:rPr>
          <w:rFonts w:ascii="Arial" w:eastAsia="Arial" w:hAnsi="Arial" w:cs="Arial"/>
          <w:sz w:val="16"/>
          <w:szCs w:val="16"/>
        </w:rPr>
        <w:t xml:space="preserve"> of age is penicillin G 100,000 units/kg IV q 6 h or ampicillin 100 mg/kg IV q 8 h for infants ≤ 7 days or 75 mg/kg q 6 h for infants &gt; 7 days. Additionally, gentamicin is given for synergy at age-appropriate dosing. If clinical improvement occurs or sterilization of CSF is documented, gentamicin can be stopped.</w:t>
      </w:r>
    </w:p>
    <w:p w14:paraId="443E2758" w14:textId="100440FB"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For enterococci or L. monocytogenes, treatment is generally ampicillin plus gentamicin for the entire course.</w:t>
      </w:r>
    </w:p>
    <w:p w14:paraId="5562A8EA" w14:textId="60D376B5" w:rsidR="583FDDAC" w:rsidRDefault="583FDDAC" w:rsidP="583FDDAC">
      <w:pPr>
        <w:pStyle w:val="ListParagraph"/>
        <w:numPr>
          <w:ilvl w:val="2"/>
          <w:numId w:val="1"/>
        </w:numPr>
        <w:spacing w:after="200" w:line="240" w:lineRule="auto"/>
        <w:rPr>
          <w:sz w:val="16"/>
          <w:szCs w:val="16"/>
        </w:rPr>
      </w:pPr>
      <w:r w:rsidRPr="583FDDAC">
        <w:rPr>
          <w:rFonts w:ascii="Arial" w:eastAsia="Arial" w:hAnsi="Arial" w:cs="Arial"/>
          <w:sz w:val="16"/>
          <w:szCs w:val="16"/>
        </w:rPr>
        <w:t>A 3rd-generation cephalosporin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cefotaxime) should be used in neonates with proven gram-negative meningitis. If antibiotic resistance is a concern, both an aminoglycoside and a 3rd-generation cephalosporin or extended-spectrum beta-lactam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meropenem) may be used</w:t>
      </w:r>
    </w:p>
    <w:p w14:paraId="7BAFFF5E" w14:textId="36778C4F" w:rsidR="583FDDAC" w:rsidRDefault="583FDDAC" w:rsidP="583FDDAC">
      <w:pPr>
        <w:pStyle w:val="ListParagraph"/>
        <w:numPr>
          <w:ilvl w:val="2"/>
          <w:numId w:val="1"/>
        </w:numPr>
        <w:rPr>
          <w:sz w:val="16"/>
          <w:szCs w:val="16"/>
        </w:rPr>
      </w:pPr>
      <w:r w:rsidRPr="583FDDAC">
        <w:rPr>
          <w:rFonts w:ascii="Arial" w:eastAsia="Arial" w:hAnsi="Arial" w:cs="Arial"/>
          <w:sz w:val="16"/>
          <w:szCs w:val="16"/>
        </w:rPr>
        <w:t>Drugs that displace bilirubin from albumin (</w:t>
      </w:r>
      <w:proofErr w:type="spellStart"/>
      <w:r w:rsidRPr="583FDDAC">
        <w:rPr>
          <w:rFonts w:ascii="Arial" w:eastAsia="Arial" w:hAnsi="Arial" w:cs="Arial"/>
          <w:sz w:val="16"/>
          <w:szCs w:val="16"/>
        </w:rPr>
        <w:t>eg</w:t>
      </w:r>
      <w:proofErr w:type="spellEnd"/>
      <w:r w:rsidRPr="583FDDAC">
        <w:rPr>
          <w:rFonts w:ascii="Arial" w:eastAsia="Arial" w:hAnsi="Arial" w:cs="Arial"/>
          <w:sz w:val="16"/>
          <w:szCs w:val="16"/>
        </w:rPr>
        <w:t>, sulfonamides, ceftriaxone) increase the risk of kernicterus.</w:t>
      </w:r>
    </w:p>
    <w:p w14:paraId="6D956F15" w14:textId="131820D0" w:rsidR="583FDDAC" w:rsidRDefault="583FDDAC" w:rsidP="583FDDAC">
      <w:pPr>
        <w:pStyle w:val="ListParagraph"/>
        <w:numPr>
          <w:ilvl w:val="0"/>
          <w:numId w:val="1"/>
        </w:numPr>
        <w:rPr>
          <w:sz w:val="16"/>
          <w:szCs w:val="16"/>
        </w:rPr>
      </w:pPr>
      <w:r w:rsidRPr="583FDDAC">
        <w:rPr>
          <w:rFonts w:ascii="Arial" w:eastAsia="Arial" w:hAnsi="Arial" w:cs="Arial"/>
          <w:sz w:val="16"/>
          <w:szCs w:val="16"/>
        </w:rPr>
        <w:t xml:space="preserve">Baud and </w:t>
      </w:r>
      <w:proofErr w:type="spellStart"/>
      <w:r w:rsidRPr="583FDDAC">
        <w:rPr>
          <w:rFonts w:ascii="Arial" w:eastAsia="Arial" w:hAnsi="Arial" w:cs="Arial"/>
          <w:sz w:val="16"/>
          <w:szCs w:val="16"/>
        </w:rPr>
        <w:t>Aujard</w:t>
      </w:r>
      <w:proofErr w:type="spellEnd"/>
      <w:r w:rsidRPr="583FDDAC">
        <w:rPr>
          <w:rFonts w:ascii="Arial" w:eastAsia="Arial" w:hAnsi="Arial" w:cs="Arial"/>
          <w:sz w:val="16"/>
          <w:szCs w:val="16"/>
        </w:rPr>
        <w:t xml:space="preserve"> </w:t>
      </w:r>
      <w:proofErr w:type="spellStart"/>
      <w:r w:rsidRPr="583FDDAC">
        <w:rPr>
          <w:rFonts w:ascii="Arial" w:eastAsia="Arial" w:hAnsi="Arial" w:cs="Arial"/>
          <w:sz w:val="16"/>
          <w:szCs w:val="16"/>
        </w:rPr>
        <w:t>Handb</w:t>
      </w:r>
      <w:proofErr w:type="spellEnd"/>
      <w:r w:rsidRPr="583FDDAC">
        <w:rPr>
          <w:rFonts w:ascii="Arial" w:eastAsia="Arial" w:hAnsi="Arial" w:cs="Arial"/>
          <w:sz w:val="16"/>
          <w:szCs w:val="16"/>
        </w:rPr>
        <w:t xml:space="preserve"> Clin Neurol 2013</w:t>
      </w:r>
    </w:p>
    <w:p w14:paraId="2AF597B6" w14:textId="6AD5E2C8" w:rsidR="583FDDAC" w:rsidRDefault="583FDDAC" w:rsidP="583FDDAC">
      <w:pPr>
        <w:pStyle w:val="ListParagraph"/>
        <w:numPr>
          <w:ilvl w:val="1"/>
          <w:numId w:val="1"/>
        </w:numPr>
        <w:rPr>
          <w:sz w:val="16"/>
          <w:szCs w:val="16"/>
        </w:rPr>
      </w:pPr>
      <w:r w:rsidRPr="583FDDAC">
        <w:rPr>
          <w:rFonts w:ascii="Arial" w:eastAsia="Arial" w:hAnsi="Arial" w:cs="Arial"/>
          <w:sz w:val="16"/>
          <w:szCs w:val="16"/>
        </w:rPr>
        <w:t>RF: sepsis, preterm, nosocomial</w:t>
      </w:r>
    </w:p>
    <w:p w14:paraId="38F84A9E" w14:textId="64457709" w:rsidR="583FDDAC" w:rsidRDefault="583FDDAC" w:rsidP="583FDDAC">
      <w:pPr>
        <w:pStyle w:val="ListParagraph"/>
        <w:numPr>
          <w:ilvl w:val="1"/>
          <w:numId w:val="1"/>
        </w:numPr>
        <w:rPr>
          <w:sz w:val="16"/>
          <w:szCs w:val="16"/>
        </w:rPr>
      </w:pPr>
      <w:r w:rsidRPr="583FDDAC">
        <w:rPr>
          <w:rFonts w:ascii="Arial" w:eastAsia="Arial" w:hAnsi="Arial" w:cs="Arial"/>
          <w:sz w:val="16"/>
          <w:szCs w:val="16"/>
        </w:rPr>
        <w:t>Increased risk vs peds/adults: immature humoral and cellular immunity</w:t>
      </w:r>
    </w:p>
    <w:p w14:paraId="185E2B3F" w14:textId="175A1788" w:rsidR="583FDDAC" w:rsidRDefault="583FDDAC" w:rsidP="583FDDAC">
      <w:pPr>
        <w:pStyle w:val="ListParagraph"/>
        <w:numPr>
          <w:ilvl w:val="1"/>
          <w:numId w:val="1"/>
        </w:numPr>
        <w:rPr>
          <w:sz w:val="16"/>
          <w:szCs w:val="16"/>
        </w:rPr>
      </w:pPr>
      <w:r w:rsidRPr="583FDDAC">
        <w:rPr>
          <w:rFonts w:ascii="Arial" w:eastAsia="Arial" w:hAnsi="Arial" w:cs="Arial"/>
          <w:sz w:val="16"/>
          <w:szCs w:val="16"/>
        </w:rPr>
        <w:t>Dx difficult d/t absence of clinical signs</w:t>
      </w:r>
    </w:p>
    <w:p w14:paraId="4A888875" w14:textId="69F12B50" w:rsidR="583FDDAC" w:rsidRDefault="583FDDAC" w:rsidP="583FDDAC">
      <w:pPr>
        <w:pStyle w:val="ListParagraph"/>
        <w:numPr>
          <w:ilvl w:val="1"/>
          <w:numId w:val="1"/>
        </w:numPr>
        <w:rPr>
          <w:sz w:val="16"/>
          <w:szCs w:val="16"/>
        </w:rPr>
      </w:pPr>
      <w:r w:rsidRPr="583FDDAC">
        <w:rPr>
          <w:rFonts w:ascii="Arial" w:eastAsia="Arial" w:hAnsi="Arial" w:cs="Arial"/>
          <w:sz w:val="16"/>
          <w:szCs w:val="16"/>
        </w:rPr>
        <w:t>Mortality 10-15%, long term complications 20-50%</w:t>
      </w:r>
    </w:p>
    <w:p w14:paraId="1F505D8C" w14:textId="6DD0602E" w:rsidR="583FDDAC" w:rsidRDefault="583FDDAC" w:rsidP="583FDDAC">
      <w:pPr>
        <w:pStyle w:val="ListParagraph"/>
        <w:numPr>
          <w:ilvl w:val="1"/>
          <w:numId w:val="1"/>
        </w:numPr>
        <w:rPr>
          <w:sz w:val="16"/>
          <w:szCs w:val="16"/>
        </w:rPr>
      </w:pPr>
      <w:r w:rsidRPr="583FDDAC">
        <w:rPr>
          <w:rFonts w:ascii="Arial" w:eastAsia="Arial" w:hAnsi="Arial" w:cs="Arial"/>
          <w:sz w:val="16"/>
          <w:szCs w:val="16"/>
        </w:rPr>
        <w:t>Mod-severe neuro disabilities, visual deficits, middle-ear dx, cog/behavioral impairments</w:t>
      </w:r>
    </w:p>
    <w:p w14:paraId="0A3E1198" w14:textId="78424FA2" w:rsidR="583FDDAC" w:rsidRDefault="583FDDAC" w:rsidP="583FDDAC">
      <w:pPr>
        <w:pStyle w:val="ListParagraph"/>
        <w:numPr>
          <w:ilvl w:val="1"/>
          <w:numId w:val="1"/>
        </w:numPr>
        <w:rPr>
          <w:sz w:val="16"/>
          <w:szCs w:val="16"/>
        </w:rPr>
      </w:pPr>
      <w:r w:rsidRPr="583FDDAC">
        <w:rPr>
          <w:rFonts w:ascii="Arial" w:eastAsia="Arial" w:hAnsi="Arial" w:cs="Arial"/>
          <w:sz w:val="16"/>
          <w:szCs w:val="16"/>
        </w:rPr>
        <w:t>MRI to doc intracerebral complications</w:t>
      </w:r>
    </w:p>
    <w:p w14:paraId="7DE9B5D4" w14:textId="59A41F84" w:rsidR="583FDDAC" w:rsidRDefault="583FDDAC" w:rsidP="583FDDAC">
      <w:pPr>
        <w:pStyle w:val="ListParagraph"/>
        <w:numPr>
          <w:ilvl w:val="1"/>
          <w:numId w:val="1"/>
        </w:numPr>
        <w:rPr>
          <w:sz w:val="16"/>
          <w:szCs w:val="16"/>
        </w:rPr>
      </w:pPr>
      <w:r w:rsidRPr="583FDDAC">
        <w:rPr>
          <w:rFonts w:ascii="Arial" w:eastAsia="Arial" w:hAnsi="Arial" w:cs="Arial"/>
          <w:sz w:val="16"/>
          <w:szCs w:val="16"/>
        </w:rPr>
        <w:t xml:space="preserve">Need </w:t>
      </w:r>
      <w:proofErr w:type="spellStart"/>
      <w:r w:rsidRPr="583FDDAC">
        <w:rPr>
          <w:rFonts w:ascii="Arial" w:eastAsia="Arial" w:hAnsi="Arial" w:cs="Arial"/>
          <w:sz w:val="16"/>
          <w:szCs w:val="16"/>
        </w:rPr>
        <w:t>cidal</w:t>
      </w:r>
      <w:proofErr w:type="spellEnd"/>
      <w:r w:rsidRPr="583FDDAC">
        <w:rPr>
          <w:rFonts w:ascii="Arial" w:eastAsia="Arial" w:hAnsi="Arial" w:cs="Arial"/>
          <w:sz w:val="16"/>
          <w:szCs w:val="16"/>
        </w:rPr>
        <w:t xml:space="preserve"> </w:t>
      </w:r>
      <w:proofErr w:type="spellStart"/>
      <w:r w:rsidRPr="583FDDAC">
        <w:rPr>
          <w:rFonts w:ascii="Arial" w:eastAsia="Arial" w:hAnsi="Arial" w:cs="Arial"/>
          <w:sz w:val="16"/>
          <w:szCs w:val="16"/>
        </w:rPr>
        <w:t>abx</w:t>
      </w:r>
      <w:proofErr w:type="spellEnd"/>
    </w:p>
    <w:p w14:paraId="19737747" w14:textId="447B59DE"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1. to eradicate </w:t>
      </w:r>
      <w:proofErr w:type="spellStart"/>
      <w:r w:rsidRPr="583FDDAC">
        <w:rPr>
          <w:rFonts w:ascii="Arial" w:eastAsia="Arial" w:hAnsi="Arial" w:cs="Arial"/>
          <w:sz w:val="16"/>
          <w:szCs w:val="16"/>
        </w:rPr>
        <w:t>infx</w:t>
      </w:r>
      <w:proofErr w:type="spellEnd"/>
      <w:r w:rsidRPr="583FDDAC">
        <w:rPr>
          <w:rFonts w:ascii="Arial" w:eastAsia="Arial" w:hAnsi="Arial" w:cs="Arial"/>
          <w:sz w:val="16"/>
          <w:szCs w:val="16"/>
        </w:rPr>
        <w:t xml:space="preserve"> as rapidly as possible</w:t>
      </w:r>
    </w:p>
    <w:p w14:paraId="614770AC" w14:textId="05C774BC" w:rsidR="583FDDAC" w:rsidRDefault="583FDDAC" w:rsidP="583FDDAC">
      <w:pPr>
        <w:pStyle w:val="ListParagraph"/>
        <w:numPr>
          <w:ilvl w:val="2"/>
          <w:numId w:val="1"/>
        </w:numPr>
        <w:rPr>
          <w:sz w:val="16"/>
          <w:szCs w:val="16"/>
        </w:rPr>
      </w:pPr>
      <w:r w:rsidRPr="583FDDAC">
        <w:rPr>
          <w:rFonts w:ascii="Arial" w:eastAsia="Arial" w:hAnsi="Arial" w:cs="Arial"/>
          <w:sz w:val="16"/>
          <w:szCs w:val="16"/>
        </w:rPr>
        <w:t>2. poor immunologic competency of the CNS</w:t>
      </w:r>
    </w:p>
    <w:p w14:paraId="387201B2" w14:textId="5C57FD36" w:rsidR="583FDDAC" w:rsidRDefault="583FDDAC" w:rsidP="583FDDAC">
      <w:pPr>
        <w:pStyle w:val="ListParagraph"/>
        <w:numPr>
          <w:ilvl w:val="0"/>
          <w:numId w:val="1"/>
        </w:numPr>
        <w:rPr>
          <w:sz w:val="16"/>
          <w:szCs w:val="16"/>
        </w:rPr>
      </w:pPr>
      <w:r w:rsidRPr="583FDDAC">
        <w:rPr>
          <w:rFonts w:ascii="Arial" w:eastAsia="Arial" w:hAnsi="Arial" w:cs="Arial"/>
          <w:sz w:val="16"/>
          <w:szCs w:val="16"/>
        </w:rPr>
        <w:t>Red Book 2018</w:t>
      </w:r>
    </w:p>
    <w:p w14:paraId="6CE89EAB" w14:textId="61CF836A" w:rsidR="583FDDAC" w:rsidRDefault="583FDDAC" w:rsidP="583FDDAC">
      <w:pPr>
        <w:pStyle w:val="ListParagraph"/>
        <w:numPr>
          <w:ilvl w:val="1"/>
          <w:numId w:val="1"/>
        </w:numPr>
        <w:rPr>
          <w:sz w:val="16"/>
          <w:szCs w:val="16"/>
        </w:rPr>
      </w:pPr>
      <w:r w:rsidRPr="583FDDAC">
        <w:rPr>
          <w:rFonts w:ascii="Arial" w:eastAsia="Arial" w:hAnsi="Arial" w:cs="Arial"/>
          <w:sz w:val="16"/>
          <w:szCs w:val="16"/>
        </w:rPr>
        <w:t>Invasive infection leads to meningitis (50% of cases) and septicemia (35% of cases)</w:t>
      </w:r>
    </w:p>
    <w:p w14:paraId="1D8312AB" w14:textId="12479C86" w:rsidR="583FDDAC" w:rsidRDefault="583FDDAC" w:rsidP="583FDDAC">
      <w:pPr>
        <w:pStyle w:val="ListParagraph"/>
        <w:numPr>
          <w:ilvl w:val="1"/>
          <w:numId w:val="1"/>
        </w:numPr>
        <w:rPr>
          <w:sz w:val="16"/>
          <w:szCs w:val="16"/>
        </w:rPr>
      </w:pPr>
      <w:r w:rsidRPr="583FDDAC">
        <w:rPr>
          <w:rFonts w:ascii="Arial" w:eastAsia="Arial" w:hAnsi="Arial" w:cs="Arial"/>
          <w:sz w:val="16"/>
          <w:szCs w:val="16"/>
        </w:rPr>
        <w:t>Abrupt onset with fever, chills, malaise, myalgia, limb pain, rash (rash also seen with viral)</w:t>
      </w:r>
    </w:p>
    <w:p w14:paraId="0744AD8E" w14:textId="179CF26B" w:rsidR="583FDDAC" w:rsidRDefault="583FDDAC" w:rsidP="583FDDAC">
      <w:pPr>
        <w:pStyle w:val="ListParagraph"/>
        <w:numPr>
          <w:ilvl w:val="1"/>
          <w:numId w:val="1"/>
        </w:numPr>
        <w:rPr>
          <w:sz w:val="16"/>
          <w:szCs w:val="16"/>
        </w:rPr>
      </w:pPr>
      <w:proofErr w:type="spellStart"/>
      <w:r w:rsidRPr="583FDDAC">
        <w:rPr>
          <w:rFonts w:ascii="Arial" w:eastAsia="Arial" w:hAnsi="Arial" w:cs="Arial"/>
          <w:sz w:val="16"/>
          <w:szCs w:val="16"/>
        </w:rPr>
        <w:t>Meningoccocal</w:t>
      </w:r>
      <w:proofErr w:type="spellEnd"/>
      <w:r w:rsidRPr="583FDDAC">
        <w:rPr>
          <w:rFonts w:ascii="Arial" w:eastAsia="Arial" w:hAnsi="Arial" w:cs="Arial"/>
          <w:sz w:val="16"/>
          <w:szCs w:val="16"/>
        </w:rPr>
        <w:t xml:space="preserve"> meningitis s/</w:t>
      </w:r>
      <w:proofErr w:type="spellStart"/>
      <w:r w:rsidRPr="583FDDAC">
        <w:rPr>
          <w:rFonts w:ascii="Arial" w:eastAsia="Arial" w:hAnsi="Arial" w:cs="Arial"/>
          <w:sz w:val="16"/>
          <w:szCs w:val="16"/>
        </w:rPr>
        <w:t>sx</w:t>
      </w:r>
      <w:proofErr w:type="spellEnd"/>
      <w:r w:rsidRPr="583FDDAC">
        <w:rPr>
          <w:rFonts w:ascii="Arial" w:eastAsia="Arial" w:hAnsi="Arial" w:cs="Arial"/>
          <w:sz w:val="16"/>
          <w:szCs w:val="16"/>
        </w:rPr>
        <w:t xml:space="preserve"> are indistinguishable from </w:t>
      </w:r>
      <w:proofErr w:type="spellStart"/>
      <w:r w:rsidRPr="583FDDAC">
        <w:rPr>
          <w:rFonts w:ascii="Arial" w:eastAsia="Arial" w:hAnsi="Arial" w:cs="Arial"/>
          <w:sz w:val="16"/>
          <w:szCs w:val="16"/>
        </w:rPr>
        <w:t>pneumo</w:t>
      </w:r>
      <w:proofErr w:type="spellEnd"/>
      <w:r w:rsidRPr="583FDDAC">
        <w:rPr>
          <w:rFonts w:ascii="Arial" w:eastAsia="Arial" w:hAnsi="Arial" w:cs="Arial"/>
          <w:sz w:val="16"/>
          <w:szCs w:val="16"/>
        </w:rPr>
        <w:t xml:space="preserve"> meningitis s/</w:t>
      </w:r>
      <w:proofErr w:type="spellStart"/>
      <w:r w:rsidRPr="583FDDAC">
        <w:rPr>
          <w:rFonts w:ascii="Arial" w:eastAsia="Arial" w:hAnsi="Arial" w:cs="Arial"/>
          <w:sz w:val="16"/>
          <w:szCs w:val="16"/>
        </w:rPr>
        <w:t>sx</w:t>
      </w:r>
      <w:proofErr w:type="spellEnd"/>
    </w:p>
    <w:p w14:paraId="0376E74E" w14:textId="681F303E" w:rsidR="583FDDAC" w:rsidRDefault="583FDDAC" w:rsidP="583FDDAC">
      <w:pPr>
        <w:pStyle w:val="ListParagraph"/>
        <w:numPr>
          <w:ilvl w:val="2"/>
          <w:numId w:val="1"/>
        </w:numPr>
        <w:rPr>
          <w:sz w:val="16"/>
          <w:szCs w:val="16"/>
        </w:rPr>
      </w:pPr>
      <w:r w:rsidRPr="583FDDAC">
        <w:rPr>
          <w:rFonts w:ascii="Arial" w:eastAsia="Arial" w:hAnsi="Arial" w:cs="Arial"/>
          <w:sz w:val="16"/>
          <w:szCs w:val="16"/>
        </w:rPr>
        <w:t>Increased ICP is predominant presenting feature</w:t>
      </w:r>
    </w:p>
    <w:p w14:paraId="6970A2D7" w14:textId="2558F79A" w:rsidR="583FDDAC" w:rsidRDefault="583FDDAC" w:rsidP="583FDDAC">
      <w:pPr>
        <w:pStyle w:val="ListParagraph"/>
        <w:numPr>
          <w:ilvl w:val="0"/>
          <w:numId w:val="1"/>
        </w:numPr>
        <w:rPr>
          <w:sz w:val="16"/>
          <w:szCs w:val="16"/>
        </w:rPr>
      </w:pPr>
      <w:proofErr w:type="spellStart"/>
      <w:r w:rsidRPr="583FDDAC">
        <w:rPr>
          <w:rFonts w:ascii="Arial" w:eastAsia="Arial" w:hAnsi="Arial" w:cs="Arial"/>
          <w:sz w:val="16"/>
          <w:szCs w:val="16"/>
        </w:rPr>
        <w:t>Lawerence</w:t>
      </w:r>
      <w:proofErr w:type="spellEnd"/>
      <w:r w:rsidRPr="583FDDAC">
        <w:rPr>
          <w:rFonts w:ascii="Arial" w:eastAsia="Arial" w:hAnsi="Arial" w:cs="Arial"/>
          <w:sz w:val="16"/>
          <w:szCs w:val="16"/>
        </w:rPr>
        <w:t xml:space="preserve"> et al Clin </w:t>
      </w:r>
      <w:proofErr w:type="spellStart"/>
      <w:r w:rsidRPr="583FDDAC">
        <w:rPr>
          <w:rFonts w:ascii="Arial" w:eastAsia="Arial" w:hAnsi="Arial" w:cs="Arial"/>
          <w:sz w:val="16"/>
          <w:szCs w:val="16"/>
        </w:rPr>
        <w:t>Perinatol</w:t>
      </w:r>
      <w:proofErr w:type="spellEnd"/>
      <w:r w:rsidRPr="583FDDAC">
        <w:rPr>
          <w:rFonts w:ascii="Arial" w:eastAsia="Arial" w:hAnsi="Arial" w:cs="Arial"/>
          <w:sz w:val="16"/>
          <w:szCs w:val="16"/>
        </w:rPr>
        <w:t xml:space="preserve"> 2016</w:t>
      </w:r>
    </w:p>
    <w:p w14:paraId="042E8CFE" w14:textId="6F353BCA" w:rsidR="583FDDAC" w:rsidRDefault="583FDDAC" w:rsidP="583FDDAC">
      <w:pPr>
        <w:pStyle w:val="ListParagraph"/>
        <w:numPr>
          <w:ilvl w:val="1"/>
          <w:numId w:val="1"/>
        </w:numPr>
        <w:rPr>
          <w:sz w:val="16"/>
          <w:szCs w:val="16"/>
        </w:rPr>
      </w:pPr>
      <w:r w:rsidRPr="583FDDAC">
        <w:rPr>
          <w:rFonts w:ascii="Arial" w:eastAsia="Arial" w:hAnsi="Arial" w:cs="Arial"/>
          <w:sz w:val="16"/>
          <w:szCs w:val="16"/>
        </w:rPr>
        <w:t xml:space="preserve">Meningitis is the acute inflammation of the meninges, subarachnoid space, and brain vasculature d/t infection; bacteria enter the CSF --&gt; inflammatory mediators are released into the CSF in </w:t>
      </w:r>
      <w:proofErr w:type="spellStart"/>
      <w:r w:rsidRPr="583FDDAC">
        <w:rPr>
          <w:rFonts w:ascii="Arial" w:eastAsia="Arial" w:hAnsi="Arial" w:cs="Arial"/>
          <w:sz w:val="16"/>
          <w:szCs w:val="16"/>
        </w:rPr>
        <w:t>reponse</w:t>
      </w:r>
      <w:proofErr w:type="spellEnd"/>
      <w:r w:rsidRPr="583FDDAC">
        <w:rPr>
          <w:rFonts w:ascii="Arial" w:eastAsia="Arial" w:hAnsi="Arial" w:cs="Arial"/>
          <w:sz w:val="16"/>
          <w:szCs w:val="16"/>
        </w:rPr>
        <w:t xml:space="preserve"> --&gt; meningitis and </w:t>
      </w:r>
      <w:proofErr w:type="spellStart"/>
      <w:r w:rsidRPr="583FDDAC">
        <w:rPr>
          <w:rFonts w:ascii="Arial" w:eastAsia="Arial" w:hAnsi="Arial" w:cs="Arial"/>
          <w:sz w:val="16"/>
          <w:szCs w:val="16"/>
        </w:rPr>
        <w:t>incr</w:t>
      </w:r>
      <w:proofErr w:type="spellEnd"/>
      <w:r w:rsidRPr="583FDDAC">
        <w:rPr>
          <w:rFonts w:ascii="Arial" w:eastAsia="Arial" w:hAnsi="Arial" w:cs="Arial"/>
          <w:sz w:val="16"/>
          <w:szCs w:val="16"/>
        </w:rPr>
        <w:t xml:space="preserve"> permeability of BBB</w:t>
      </w:r>
    </w:p>
    <w:p w14:paraId="1AC8F2FF" w14:textId="082E6E09" w:rsidR="583FDDAC" w:rsidRDefault="583FDDAC" w:rsidP="583FDDAC">
      <w:pPr>
        <w:pStyle w:val="ListParagraph"/>
        <w:numPr>
          <w:ilvl w:val="1"/>
          <w:numId w:val="1"/>
        </w:numPr>
        <w:rPr>
          <w:sz w:val="16"/>
          <w:szCs w:val="16"/>
        </w:rPr>
      </w:pPr>
      <w:r w:rsidRPr="583FDDAC">
        <w:rPr>
          <w:rFonts w:ascii="Arial" w:eastAsia="Arial" w:hAnsi="Arial" w:cs="Arial"/>
          <w:sz w:val="16"/>
          <w:szCs w:val="16"/>
        </w:rPr>
        <w:t>Early v late onset: 72 h</w:t>
      </w:r>
    </w:p>
    <w:p w14:paraId="68183A30" w14:textId="5DA03A5B" w:rsidR="583FDDAC" w:rsidRDefault="583FDDAC" w:rsidP="583FDDAC">
      <w:pPr>
        <w:pStyle w:val="ListParagraph"/>
        <w:numPr>
          <w:ilvl w:val="1"/>
          <w:numId w:val="1"/>
        </w:numPr>
        <w:rPr>
          <w:sz w:val="16"/>
          <w:szCs w:val="16"/>
        </w:rPr>
      </w:pPr>
      <w:r w:rsidRPr="583FDDAC">
        <w:rPr>
          <w:rFonts w:ascii="Arial" w:eastAsia="Arial" w:hAnsi="Arial" w:cs="Arial"/>
          <w:sz w:val="16"/>
          <w:szCs w:val="16"/>
        </w:rPr>
        <w:t>GA, PMA, region --&gt; etiology</w:t>
      </w:r>
    </w:p>
    <w:p w14:paraId="07E362C8" w14:textId="7A0DF26C"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Early onset: GBS (40%) &gt;&gt; E coli (30%) </w:t>
      </w:r>
    </w:p>
    <w:p w14:paraId="5215590F" w14:textId="2274F641" w:rsidR="583FDDAC" w:rsidRDefault="583FDDAC" w:rsidP="583FDDAC">
      <w:pPr>
        <w:pStyle w:val="ListParagraph"/>
        <w:numPr>
          <w:ilvl w:val="3"/>
          <w:numId w:val="1"/>
        </w:numPr>
        <w:rPr>
          <w:sz w:val="16"/>
          <w:szCs w:val="16"/>
        </w:rPr>
      </w:pPr>
      <w:r w:rsidRPr="583FDDAC">
        <w:rPr>
          <w:rFonts w:ascii="Arial" w:eastAsia="Arial" w:hAnsi="Arial" w:cs="Arial"/>
          <w:sz w:val="16"/>
          <w:szCs w:val="16"/>
        </w:rPr>
        <w:t>E coli most common for VLBW (&lt;1500g)</w:t>
      </w:r>
    </w:p>
    <w:p w14:paraId="2CB33271" w14:textId="777675F1"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Late onset: </w:t>
      </w:r>
      <w:proofErr w:type="spellStart"/>
      <w:r w:rsidRPr="583FDDAC">
        <w:rPr>
          <w:rFonts w:ascii="Arial" w:eastAsia="Arial" w:hAnsi="Arial" w:cs="Arial"/>
          <w:sz w:val="16"/>
          <w:szCs w:val="16"/>
        </w:rPr>
        <w:t>Coag</w:t>
      </w:r>
      <w:proofErr w:type="spellEnd"/>
      <w:r w:rsidRPr="583FDDAC">
        <w:rPr>
          <w:rFonts w:ascii="Arial" w:eastAsia="Arial" w:hAnsi="Arial" w:cs="Arial"/>
          <w:sz w:val="16"/>
          <w:szCs w:val="16"/>
        </w:rPr>
        <w:t xml:space="preserve"> neg staph (48%) &gt;&gt; staph aureus (8%) &gt;&gt; E coli (5%) &gt;&gt; Klebsiella (4%) &gt;&gt; GBS (2%)</w:t>
      </w:r>
    </w:p>
    <w:p w14:paraId="4E56BB6C" w14:textId="248B2B75" w:rsidR="583FDDAC" w:rsidRDefault="583FDDAC" w:rsidP="583FDDAC">
      <w:pPr>
        <w:pStyle w:val="ListParagraph"/>
        <w:numPr>
          <w:ilvl w:val="1"/>
          <w:numId w:val="1"/>
        </w:numPr>
        <w:rPr>
          <w:sz w:val="16"/>
          <w:szCs w:val="16"/>
        </w:rPr>
      </w:pPr>
      <w:r w:rsidRPr="583FDDAC">
        <w:rPr>
          <w:rFonts w:ascii="Arial" w:eastAsia="Arial" w:hAnsi="Arial" w:cs="Arial"/>
          <w:sz w:val="16"/>
          <w:szCs w:val="16"/>
        </w:rPr>
        <w:t>Pathogenesis</w:t>
      </w:r>
    </w:p>
    <w:p w14:paraId="5C8EFA0B" w14:textId="7C34EAE6" w:rsidR="583FDDAC" w:rsidRDefault="583FDDAC" w:rsidP="583FDDAC">
      <w:pPr>
        <w:pStyle w:val="ListParagraph"/>
        <w:numPr>
          <w:ilvl w:val="2"/>
          <w:numId w:val="1"/>
        </w:numPr>
        <w:rPr>
          <w:sz w:val="16"/>
          <w:szCs w:val="16"/>
        </w:rPr>
      </w:pPr>
      <w:proofErr w:type="gramStart"/>
      <w:r w:rsidRPr="583FDDAC">
        <w:rPr>
          <w:rFonts w:ascii="Arial" w:eastAsia="Arial" w:hAnsi="Arial" w:cs="Arial"/>
          <w:sz w:val="16"/>
          <w:szCs w:val="16"/>
        </w:rPr>
        <w:t>Early-onset</w:t>
      </w:r>
      <w:proofErr w:type="gramEnd"/>
      <w:r w:rsidRPr="583FDDAC">
        <w:rPr>
          <w:rFonts w:ascii="Arial" w:eastAsia="Arial" w:hAnsi="Arial" w:cs="Arial"/>
          <w:sz w:val="16"/>
          <w:szCs w:val="16"/>
        </w:rPr>
        <w:t xml:space="preserve">: Organisms ascend from vagina to amniotic membranes or colonize skin and mucosa during passage through birth canal; Listeria can be transmitted </w:t>
      </w:r>
      <w:proofErr w:type="spellStart"/>
      <w:r w:rsidRPr="583FDDAC">
        <w:rPr>
          <w:rFonts w:ascii="Arial" w:eastAsia="Arial" w:hAnsi="Arial" w:cs="Arial"/>
          <w:sz w:val="16"/>
          <w:szCs w:val="16"/>
        </w:rPr>
        <w:t>transplacentally</w:t>
      </w:r>
      <w:proofErr w:type="spellEnd"/>
    </w:p>
    <w:p w14:paraId="1CCDF707" w14:textId="39218FF9"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Late-onset: Mom is colonized (GBS); poor hand hygiene; ventilators, ventricular shunts, ET tubes, catheters, feeding tubes; </w:t>
      </w:r>
      <w:proofErr w:type="spellStart"/>
      <w:r w:rsidRPr="583FDDAC">
        <w:rPr>
          <w:rFonts w:ascii="Arial" w:eastAsia="Arial" w:hAnsi="Arial" w:cs="Arial"/>
          <w:sz w:val="16"/>
          <w:szCs w:val="16"/>
        </w:rPr>
        <w:t>abx</w:t>
      </w:r>
      <w:proofErr w:type="spellEnd"/>
      <w:r w:rsidRPr="583FDDAC">
        <w:rPr>
          <w:rFonts w:ascii="Arial" w:eastAsia="Arial" w:hAnsi="Arial" w:cs="Arial"/>
          <w:sz w:val="16"/>
          <w:szCs w:val="16"/>
        </w:rPr>
        <w:t xml:space="preserve"> exposure &gt;5 days</w:t>
      </w:r>
    </w:p>
    <w:p w14:paraId="1F2B4D8E" w14:textId="6C494D80" w:rsidR="583FDDAC" w:rsidRDefault="583FDDAC" w:rsidP="583FDDAC">
      <w:pPr>
        <w:pStyle w:val="ListParagraph"/>
        <w:numPr>
          <w:ilvl w:val="1"/>
          <w:numId w:val="1"/>
        </w:numPr>
        <w:rPr>
          <w:sz w:val="16"/>
          <w:szCs w:val="16"/>
        </w:rPr>
      </w:pPr>
      <w:r w:rsidRPr="583FDDAC">
        <w:rPr>
          <w:rFonts w:ascii="Arial" w:eastAsia="Arial" w:hAnsi="Arial" w:cs="Arial"/>
          <w:sz w:val="16"/>
          <w:szCs w:val="16"/>
        </w:rPr>
        <w:t>RFs:</w:t>
      </w:r>
    </w:p>
    <w:p w14:paraId="09A603BB" w14:textId="4C1FF6D0" w:rsidR="583FDDAC" w:rsidRDefault="583FDDAC" w:rsidP="583FDDAC">
      <w:pPr>
        <w:pStyle w:val="ListParagraph"/>
        <w:numPr>
          <w:ilvl w:val="2"/>
          <w:numId w:val="1"/>
        </w:numPr>
        <w:rPr>
          <w:sz w:val="16"/>
          <w:szCs w:val="16"/>
        </w:rPr>
      </w:pPr>
      <w:r w:rsidRPr="583FDDAC">
        <w:rPr>
          <w:rFonts w:ascii="Arial" w:eastAsia="Arial" w:hAnsi="Arial" w:cs="Arial"/>
          <w:sz w:val="16"/>
          <w:szCs w:val="16"/>
        </w:rPr>
        <w:t>Immaturity of immune system</w:t>
      </w:r>
    </w:p>
    <w:p w14:paraId="4D1E04D6" w14:textId="2C77E46C" w:rsidR="583FDDAC" w:rsidRDefault="583FDDAC" w:rsidP="583FDDAC">
      <w:pPr>
        <w:pStyle w:val="ListParagraph"/>
        <w:numPr>
          <w:ilvl w:val="2"/>
          <w:numId w:val="1"/>
        </w:numPr>
        <w:rPr>
          <w:sz w:val="16"/>
          <w:szCs w:val="16"/>
        </w:rPr>
      </w:pPr>
      <w:r w:rsidRPr="583FDDAC">
        <w:rPr>
          <w:rFonts w:ascii="Arial" w:eastAsia="Arial" w:hAnsi="Arial" w:cs="Arial"/>
          <w:sz w:val="16"/>
          <w:szCs w:val="16"/>
        </w:rPr>
        <w:t>Impaired phagocytic ability of neutrophils and monocytes, diminishing maternal Abs – term and preterm</w:t>
      </w:r>
    </w:p>
    <w:p w14:paraId="72644020" w14:textId="39F46D53" w:rsidR="583FDDAC" w:rsidRDefault="583FDDAC" w:rsidP="583FDDAC">
      <w:pPr>
        <w:pStyle w:val="ListParagraph"/>
        <w:numPr>
          <w:ilvl w:val="2"/>
          <w:numId w:val="1"/>
        </w:numPr>
        <w:rPr>
          <w:sz w:val="16"/>
          <w:szCs w:val="16"/>
        </w:rPr>
      </w:pPr>
      <w:r w:rsidRPr="583FDDAC">
        <w:rPr>
          <w:rFonts w:ascii="Arial" w:eastAsia="Arial" w:hAnsi="Arial" w:cs="Arial"/>
          <w:sz w:val="16"/>
          <w:szCs w:val="16"/>
        </w:rPr>
        <w:lastRenderedPageBreak/>
        <w:t>Maternal immunoglobulins do not cross placenta before 32 weeks’ gestation – increased risk if &lt;32 weeks GA</w:t>
      </w:r>
    </w:p>
    <w:p w14:paraId="15521A53" w14:textId="2A4DD4D0" w:rsidR="583FDDAC" w:rsidRDefault="583FDDAC" w:rsidP="583FDDAC">
      <w:pPr>
        <w:pStyle w:val="ListParagraph"/>
        <w:numPr>
          <w:ilvl w:val="2"/>
          <w:numId w:val="1"/>
        </w:numPr>
        <w:rPr>
          <w:sz w:val="16"/>
          <w:szCs w:val="16"/>
        </w:rPr>
      </w:pPr>
      <w:r w:rsidRPr="583FDDAC">
        <w:rPr>
          <w:rFonts w:ascii="Arial" w:eastAsia="Arial" w:hAnsi="Arial" w:cs="Arial"/>
          <w:sz w:val="16"/>
          <w:szCs w:val="16"/>
        </w:rPr>
        <w:t>IgA transferred via breast milk so will help to breast feed if &lt; 32 weeks GA</w:t>
      </w:r>
    </w:p>
    <w:p w14:paraId="468AC94A" w14:textId="011A7D25" w:rsidR="583FDDAC" w:rsidRDefault="583FDDAC" w:rsidP="583FDDAC">
      <w:pPr>
        <w:pStyle w:val="ListParagraph"/>
        <w:numPr>
          <w:ilvl w:val="2"/>
          <w:numId w:val="1"/>
        </w:numPr>
        <w:rPr>
          <w:sz w:val="16"/>
          <w:szCs w:val="16"/>
        </w:rPr>
      </w:pPr>
      <w:r w:rsidRPr="583FDDAC">
        <w:rPr>
          <w:rFonts w:ascii="Arial" w:eastAsia="Arial" w:hAnsi="Arial" w:cs="Arial"/>
          <w:sz w:val="16"/>
          <w:szCs w:val="16"/>
        </w:rPr>
        <w:t>Prematurity</w:t>
      </w:r>
    </w:p>
    <w:p w14:paraId="07979CC3" w14:textId="6CFDAD68" w:rsidR="583FDDAC" w:rsidRDefault="583FDDAC" w:rsidP="583FDDAC">
      <w:pPr>
        <w:pStyle w:val="ListParagraph"/>
        <w:numPr>
          <w:ilvl w:val="2"/>
          <w:numId w:val="1"/>
        </w:numPr>
        <w:rPr>
          <w:sz w:val="16"/>
          <w:szCs w:val="16"/>
        </w:rPr>
      </w:pPr>
      <w:r w:rsidRPr="583FDDAC">
        <w:rPr>
          <w:rFonts w:ascii="Arial" w:eastAsia="Arial" w:hAnsi="Arial" w:cs="Arial"/>
          <w:sz w:val="16"/>
          <w:szCs w:val="16"/>
        </w:rPr>
        <w:t>Maternal rectovaginal GBS colonization</w:t>
      </w:r>
    </w:p>
    <w:p w14:paraId="035F011E" w14:textId="56E1F85C" w:rsidR="583FDDAC" w:rsidRDefault="583FDDAC" w:rsidP="583FDDAC">
      <w:pPr>
        <w:pStyle w:val="ListParagraph"/>
        <w:numPr>
          <w:ilvl w:val="2"/>
          <w:numId w:val="1"/>
        </w:numPr>
        <w:rPr>
          <w:sz w:val="16"/>
          <w:szCs w:val="16"/>
        </w:rPr>
      </w:pPr>
      <w:r w:rsidRPr="583FDDAC">
        <w:rPr>
          <w:rFonts w:ascii="Arial" w:eastAsia="Arial" w:hAnsi="Arial" w:cs="Arial"/>
          <w:sz w:val="16"/>
          <w:szCs w:val="16"/>
        </w:rPr>
        <w:t>Chorioamnionitis or maternal fever</w:t>
      </w:r>
    </w:p>
    <w:p w14:paraId="74FAD5E2" w14:textId="7937192C" w:rsidR="583FDDAC" w:rsidRDefault="583FDDAC" w:rsidP="583FDDAC">
      <w:pPr>
        <w:pStyle w:val="ListParagraph"/>
        <w:numPr>
          <w:ilvl w:val="2"/>
          <w:numId w:val="1"/>
        </w:numPr>
        <w:rPr>
          <w:sz w:val="16"/>
          <w:szCs w:val="16"/>
        </w:rPr>
      </w:pPr>
      <w:r w:rsidRPr="583FDDAC">
        <w:rPr>
          <w:rFonts w:ascii="Arial" w:eastAsia="Arial" w:hAnsi="Arial" w:cs="Arial"/>
          <w:sz w:val="16"/>
          <w:szCs w:val="16"/>
        </w:rPr>
        <w:t>PROM</w:t>
      </w:r>
    </w:p>
    <w:p w14:paraId="2C3523F3" w14:textId="34ABFA64" w:rsidR="583FDDAC" w:rsidRDefault="583FDDAC" w:rsidP="583FDDAC">
      <w:pPr>
        <w:pStyle w:val="ListParagraph"/>
        <w:numPr>
          <w:ilvl w:val="2"/>
          <w:numId w:val="1"/>
        </w:numPr>
        <w:rPr>
          <w:sz w:val="16"/>
          <w:szCs w:val="16"/>
        </w:rPr>
      </w:pPr>
      <w:r w:rsidRPr="583FDDAC">
        <w:rPr>
          <w:rFonts w:ascii="Arial" w:eastAsia="Arial" w:hAnsi="Arial" w:cs="Arial"/>
          <w:sz w:val="16"/>
          <w:szCs w:val="16"/>
        </w:rPr>
        <w:t>Prolonged ROM &gt;18h</w:t>
      </w:r>
    </w:p>
    <w:p w14:paraId="7FC1D137" w14:textId="5AFFBD79" w:rsidR="583FDDAC" w:rsidRDefault="583FDDAC" w:rsidP="583FDDAC">
      <w:pPr>
        <w:pStyle w:val="ListParagraph"/>
        <w:numPr>
          <w:ilvl w:val="2"/>
          <w:numId w:val="1"/>
        </w:numPr>
        <w:rPr>
          <w:sz w:val="16"/>
          <w:szCs w:val="16"/>
        </w:rPr>
      </w:pPr>
      <w:r w:rsidRPr="583FDDAC">
        <w:rPr>
          <w:rFonts w:ascii="Arial" w:eastAsia="Arial" w:hAnsi="Arial" w:cs="Arial"/>
          <w:sz w:val="16"/>
          <w:szCs w:val="16"/>
        </w:rPr>
        <w:t>Invasive fetal monitoring</w:t>
      </w:r>
    </w:p>
    <w:p w14:paraId="62A5496B" w14:textId="2A69A0A6" w:rsidR="583FDDAC" w:rsidRDefault="583FDDAC" w:rsidP="583FDDAC">
      <w:pPr>
        <w:pStyle w:val="ListParagraph"/>
        <w:numPr>
          <w:ilvl w:val="2"/>
          <w:numId w:val="1"/>
        </w:numPr>
        <w:rPr>
          <w:sz w:val="16"/>
          <w:szCs w:val="16"/>
        </w:rPr>
      </w:pPr>
      <w:r w:rsidRPr="583FDDAC">
        <w:rPr>
          <w:rFonts w:ascii="Arial" w:eastAsia="Arial" w:hAnsi="Arial" w:cs="Arial"/>
          <w:sz w:val="16"/>
          <w:szCs w:val="16"/>
        </w:rPr>
        <w:t>&lt;1500g (VLBW)</w:t>
      </w:r>
    </w:p>
    <w:p w14:paraId="252BCCC1" w14:textId="2CA66560" w:rsidR="583FDDAC" w:rsidRDefault="583FDDAC" w:rsidP="583FDDAC">
      <w:pPr>
        <w:pStyle w:val="ListParagraph"/>
        <w:numPr>
          <w:ilvl w:val="2"/>
          <w:numId w:val="1"/>
        </w:numPr>
        <w:rPr>
          <w:sz w:val="16"/>
          <w:szCs w:val="16"/>
        </w:rPr>
      </w:pPr>
      <w:r w:rsidRPr="583FDDAC">
        <w:rPr>
          <w:rFonts w:ascii="Arial" w:eastAsia="Arial" w:hAnsi="Arial" w:cs="Arial"/>
          <w:sz w:val="16"/>
          <w:szCs w:val="16"/>
        </w:rPr>
        <w:t>Prolonged hospitalization</w:t>
      </w:r>
    </w:p>
    <w:p w14:paraId="745357C7" w14:textId="1AEB91DE" w:rsidR="583FDDAC" w:rsidRDefault="583FDDAC" w:rsidP="583FDDAC">
      <w:pPr>
        <w:pStyle w:val="ListParagraph"/>
        <w:numPr>
          <w:ilvl w:val="2"/>
          <w:numId w:val="1"/>
        </w:numPr>
        <w:rPr>
          <w:sz w:val="16"/>
          <w:szCs w:val="16"/>
        </w:rPr>
      </w:pPr>
      <w:r w:rsidRPr="583FDDAC">
        <w:rPr>
          <w:rFonts w:ascii="Arial" w:eastAsia="Arial" w:hAnsi="Arial" w:cs="Arial"/>
          <w:sz w:val="16"/>
          <w:szCs w:val="16"/>
        </w:rPr>
        <w:t>Presence of external devices</w:t>
      </w:r>
    </w:p>
    <w:p w14:paraId="4A4D1DD8" w14:textId="3A0BAF8A" w:rsidR="583FDDAC" w:rsidRDefault="583FDDAC" w:rsidP="583FDDAC">
      <w:pPr>
        <w:pStyle w:val="ListParagraph"/>
        <w:numPr>
          <w:ilvl w:val="1"/>
          <w:numId w:val="1"/>
        </w:numPr>
        <w:rPr>
          <w:sz w:val="16"/>
          <w:szCs w:val="16"/>
        </w:rPr>
      </w:pPr>
      <w:r w:rsidRPr="583FDDAC">
        <w:rPr>
          <w:rFonts w:ascii="Arial" w:eastAsia="Arial" w:hAnsi="Arial" w:cs="Arial"/>
          <w:sz w:val="16"/>
          <w:szCs w:val="16"/>
        </w:rPr>
        <w:t>Mechanisms for development</w:t>
      </w:r>
    </w:p>
    <w:p w14:paraId="0001B9BF" w14:textId="242183B3"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BS </w:t>
      </w:r>
      <w:proofErr w:type="spellStart"/>
      <w:r w:rsidRPr="583FDDAC">
        <w:rPr>
          <w:rFonts w:ascii="Arial" w:eastAsia="Arial" w:hAnsi="Arial" w:cs="Arial"/>
          <w:sz w:val="16"/>
          <w:szCs w:val="16"/>
        </w:rPr>
        <w:t>infx</w:t>
      </w:r>
      <w:proofErr w:type="spellEnd"/>
      <w:r w:rsidRPr="583FDDAC">
        <w:rPr>
          <w:rFonts w:ascii="Arial" w:eastAsia="Arial" w:hAnsi="Arial" w:cs="Arial"/>
          <w:sz w:val="16"/>
          <w:szCs w:val="16"/>
        </w:rPr>
        <w:t xml:space="preserve"> with 2ndary hematogenous spread to CNS</w:t>
      </w:r>
    </w:p>
    <w:p w14:paraId="5BC13303" w14:textId="03619F98"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Presence of an infectious foci with 2ndary BS </w:t>
      </w:r>
      <w:proofErr w:type="spellStart"/>
      <w:r w:rsidRPr="583FDDAC">
        <w:rPr>
          <w:rFonts w:ascii="Arial" w:eastAsia="Arial" w:hAnsi="Arial" w:cs="Arial"/>
          <w:sz w:val="16"/>
          <w:szCs w:val="16"/>
        </w:rPr>
        <w:t>infx</w:t>
      </w:r>
      <w:proofErr w:type="spellEnd"/>
      <w:r w:rsidRPr="583FDDAC">
        <w:rPr>
          <w:rFonts w:ascii="Arial" w:eastAsia="Arial" w:hAnsi="Arial" w:cs="Arial"/>
          <w:sz w:val="16"/>
          <w:szCs w:val="16"/>
        </w:rPr>
        <w:t xml:space="preserve"> and hematogenous spread (e.g. osteo)</w:t>
      </w:r>
    </w:p>
    <w:p w14:paraId="0C8CA1B1" w14:textId="45D86D33"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Presence of infectious foci with direct extension into CNS (e.g. sinus </w:t>
      </w:r>
      <w:proofErr w:type="spellStart"/>
      <w:r w:rsidRPr="583FDDAC">
        <w:rPr>
          <w:rFonts w:ascii="Arial" w:eastAsia="Arial" w:hAnsi="Arial" w:cs="Arial"/>
          <w:sz w:val="16"/>
          <w:szCs w:val="16"/>
        </w:rPr>
        <w:t>infx</w:t>
      </w:r>
      <w:proofErr w:type="spellEnd"/>
      <w:r w:rsidRPr="583FDDAC">
        <w:rPr>
          <w:rFonts w:ascii="Arial" w:eastAsia="Arial" w:hAnsi="Arial" w:cs="Arial"/>
          <w:sz w:val="16"/>
          <w:szCs w:val="16"/>
        </w:rPr>
        <w:t>)</w:t>
      </w:r>
    </w:p>
    <w:p w14:paraId="779BCF31" w14:textId="3DC42A5C"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Primary CNS infections d/t head trauma, </w:t>
      </w:r>
      <w:proofErr w:type="spellStart"/>
      <w:r w:rsidRPr="583FDDAC">
        <w:rPr>
          <w:rFonts w:ascii="Arial" w:eastAsia="Arial" w:hAnsi="Arial" w:cs="Arial"/>
          <w:sz w:val="16"/>
          <w:szCs w:val="16"/>
        </w:rPr>
        <w:t>neurosurg</w:t>
      </w:r>
      <w:proofErr w:type="spellEnd"/>
      <w:r w:rsidRPr="583FDDAC">
        <w:rPr>
          <w:rFonts w:ascii="Arial" w:eastAsia="Arial" w:hAnsi="Arial" w:cs="Arial"/>
          <w:sz w:val="16"/>
          <w:szCs w:val="16"/>
        </w:rPr>
        <w:t>, or congenital defects</w:t>
      </w:r>
    </w:p>
    <w:p w14:paraId="38EA00D3" w14:textId="19F82478" w:rsidR="583FDDAC" w:rsidRDefault="583FDDAC" w:rsidP="583FDDAC">
      <w:pPr>
        <w:pStyle w:val="ListParagraph"/>
        <w:numPr>
          <w:ilvl w:val="1"/>
          <w:numId w:val="1"/>
        </w:numPr>
        <w:rPr>
          <w:sz w:val="16"/>
          <w:szCs w:val="16"/>
        </w:rPr>
      </w:pPr>
      <w:r w:rsidRPr="583FDDAC">
        <w:rPr>
          <w:rFonts w:ascii="Arial" w:eastAsia="Arial" w:hAnsi="Arial" w:cs="Arial"/>
          <w:sz w:val="16"/>
          <w:szCs w:val="16"/>
        </w:rPr>
        <w:t>Mechanisms for entry into CSF</w:t>
      </w:r>
    </w:p>
    <w:p w14:paraId="148889E8" w14:textId="1767E7D8" w:rsidR="583FDDAC" w:rsidRDefault="583FDDAC" w:rsidP="583FDDAC">
      <w:pPr>
        <w:pStyle w:val="ListParagraph"/>
        <w:numPr>
          <w:ilvl w:val="2"/>
          <w:numId w:val="1"/>
        </w:numPr>
        <w:rPr>
          <w:sz w:val="16"/>
          <w:szCs w:val="16"/>
        </w:rPr>
      </w:pPr>
      <w:r w:rsidRPr="583FDDAC">
        <w:rPr>
          <w:rFonts w:ascii="Arial" w:eastAsia="Arial" w:hAnsi="Arial" w:cs="Arial"/>
          <w:sz w:val="16"/>
          <w:szCs w:val="16"/>
        </w:rPr>
        <w:t>Transcellular across endothelial cells (GBS, E coli)</w:t>
      </w:r>
    </w:p>
    <w:p w14:paraId="25CBF8EE" w14:textId="0245C309" w:rsidR="583FDDAC" w:rsidRDefault="583FDDAC" w:rsidP="583FDDAC">
      <w:pPr>
        <w:pStyle w:val="ListParagraph"/>
        <w:numPr>
          <w:ilvl w:val="2"/>
          <w:numId w:val="1"/>
        </w:numPr>
        <w:rPr>
          <w:sz w:val="16"/>
          <w:szCs w:val="16"/>
        </w:rPr>
      </w:pPr>
      <w:r w:rsidRPr="583FDDAC">
        <w:rPr>
          <w:rFonts w:ascii="Arial" w:eastAsia="Arial" w:hAnsi="Arial" w:cs="Arial"/>
          <w:sz w:val="16"/>
          <w:szCs w:val="16"/>
        </w:rPr>
        <w:t>Paracellular movement by disruption of intercellular tight junctions</w:t>
      </w:r>
    </w:p>
    <w:p w14:paraId="4A9D3937" w14:textId="4237C06B" w:rsidR="583FDDAC" w:rsidRDefault="583FDDAC" w:rsidP="583FDDAC">
      <w:pPr>
        <w:pStyle w:val="ListParagraph"/>
        <w:numPr>
          <w:ilvl w:val="2"/>
          <w:numId w:val="1"/>
        </w:numPr>
        <w:rPr>
          <w:sz w:val="16"/>
          <w:szCs w:val="16"/>
        </w:rPr>
      </w:pPr>
      <w:r w:rsidRPr="583FDDAC">
        <w:rPr>
          <w:rFonts w:ascii="Arial" w:eastAsia="Arial" w:hAnsi="Arial" w:cs="Arial"/>
          <w:sz w:val="16"/>
          <w:szCs w:val="16"/>
        </w:rPr>
        <w:t>Transport across BBB and blood-CSF barriers within phagocytes (Listeria)</w:t>
      </w:r>
    </w:p>
    <w:p w14:paraId="1093A334" w14:textId="000643B1" w:rsidR="583FDDAC" w:rsidRDefault="583FDDAC" w:rsidP="583FDDAC">
      <w:pPr>
        <w:pStyle w:val="ListParagraph"/>
        <w:numPr>
          <w:ilvl w:val="1"/>
          <w:numId w:val="1"/>
        </w:numPr>
        <w:rPr>
          <w:sz w:val="16"/>
          <w:szCs w:val="16"/>
        </w:rPr>
      </w:pPr>
      <w:r w:rsidRPr="583FDDAC">
        <w:rPr>
          <w:rFonts w:ascii="Arial" w:eastAsia="Arial" w:hAnsi="Arial" w:cs="Arial"/>
          <w:sz w:val="16"/>
          <w:szCs w:val="16"/>
        </w:rPr>
        <w:t>Presentation</w:t>
      </w:r>
    </w:p>
    <w:p w14:paraId="626AA665" w14:textId="1B31F3E8" w:rsidR="583FDDAC" w:rsidRDefault="583FDDAC" w:rsidP="583FDDAC">
      <w:pPr>
        <w:pStyle w:val="ListParagraph"/>
        <w:numPr>
          <w:ilvl w:val="2"/>
          <w:numId w:val="1"/>
        </w:numPr>
        <w:rPr>
          <w:sz w:val="16"/>
          <w:szCs w:val="16"/>
        </w:rPr>
      </w:pPr>
      <w:r w:rsidRPr="583FDDAC">
        <w:rPr>
          <w:rFonts w:ascii="Arial" w:eastAsia="Arial" w:hAnsi="Arial" w:cs="Arial"/>
          <w:sz w:val="16"/>
          <w:szCs w:val="16"/>
        </w:rPr>
        <w:t>Convulsions, irritability, bulging fontanel, nuchal rigidity (late findings)</w:t>
      </w:r>
    </w:p>
    <w:p w14:paraId="2BA736D1" w14:textId="2312D686"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Intrapartum </w:t>
      </w:r>
      <w:proofErr w:type="spellStart"/>
      <w:r w:rsidRPr="583FDDAC">
        <w:rPr>
          <w:rFonts w:ascii="Arial" w:eastAsia="Arial" w:hAnsi="Arial" w:cs="Arial"/>
          <w:sz w:val="16"/>
          <w:szCs w:val="16"/>
        </w:rPr>
        <w:t>abx</w:t>
      </w:r>
      <w:proofErr w:type="spellEnd"/>
      <w:r w:rsidRPr="583FDDAC">
        <w:rPr>
          <w:rFonts w:ascii="Arial" w:eastAsia="Arial" w:hAnsi="Arial" w:cs="Arial"/>
          <w:sz w:val="16"/>
          <w:szCs w:val="16"/>
        </w:rPr>
        <w:t xml:space="preserve"> do NOT delay early-onset GBS presentation... will still present within first 24 hours of life 90% of the time</w:t>
      </w:r>
    </w:p>
    <w:p w14:paraId="00AC1136" w14:textId="3B9EB136"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Clinical signs: </w:t>
      </w:r>
    </w:p>
    <w:p w14:paraId="7BCFD979" w14:textId="658FF189" w:rsidR="583FDDAC" w:rsidRDefault="583FDDAC" w:rsidP="583FDDAC">
      <w:pPr>
        <w:pStyle w:val="ListParagraph"/>
        <w:numPr>
          <w:ilvl w:val="3"/>
          <w:numId w:val="1"/>
        </w:numPr>
        <w:rPr>
          <w:sz w:val="16"/>
          <w:szCs w:val="16"/>
        </w:rPr>
      </w:pPr>
      <w:r w:rsidRPr="583FDDAC">
        <w:rPr>
          <w:rFonts w:ascii="Arial" w:eastAsia="Arial" w:hAnsi="Arial" w:cs="Arial"/>
          <w:sz w:val="16"/>
          <w:szCs w:val="16"/>
        </w:rPr>
        <w:t>Fever or hypothermia</w:t>
      </w:r>
    </w:p>
    <w:p w14:paraId="5FA5D565" w14:textId="1912E3D2" w:rsidR="583FDDAC" w:rsidRDefault="583FDDAC" w:rsidP="583FDDAC">
      <w:pPr>
        <w:pStyle w:val="ListParagraph"/>
        <w:numPr>
          <w:ilvl w:val="3"/>
          <w:numId w:val="1"/>
        </w:numPr>
        <w:rPr>
          <w:sz w:val="16"/>
          <w:szCs w:val="16"/>
        </w:rPr>
      </w:pPr>
      <w:r w:rsidRPr="583FDDAC">
        <w:rPr>
          <w:rFonts w:ascii="Arial" w:eastAsia="Arial" w:hAnsi="Arial" w:cs="Arial"/>
          <w:sz w:val="16"/>
          <w:szCs w:val="16"/>
        </w:rPr>
        <w:t>Irritability or lethargy</w:t>
      </w:r>
    </w:p>
    <w:p w14:paraId="71977E11" w14:textId="37567108" w:rsidR="583FDDAC" w:rsidRDefault="583FDDAC" w:rsidP="583FDDAC">
      <w:pPr>
        <w:pStyle w:val="ListParagraph"/>
        <w:numPr>
          <w:ilvl w:val="3"/>
          <w:numId w:val="1"/>
        </w:numPr>
        <w:rPr>
          <w:sz w:val="16"/>
          <w:szCs w:val="16"/>
        </w:rPr>
      </w:pPr>
      <w:r w:rsidRPr="583FDDAC">
        <w:rPr>
          <w:rFonts w:ascii="Arial" w:eastAsia="Arial" w:hAnsi="Arial" w:cs="Arial"/>
          <w:sz w:val="16"/>
          <w:szCs w:val="16"/>
        </w:rPr>
        <w:t>Hypotonia</w:t>
      </w:r>
    </w:p>
    <w:p w14:paraId="3CCE52A5" w14:textId="0ECED06F" w:rsidR="583FDDAC" w:rsidRDefault="583FDDAC" w:rsidP="583FDDAC">
      <w:pPr>
        <w:pStyle w:val="ListParagraph"/>
        <w:numPr>
          <w:ilvl w:val="3"/>
          <w:numId w:val="1"/>
        </w:numPr>
        <w:rPr>
          <w:sz w:val="16"/>
          <w:szCs w:val="16"/>
        </w:rPr>
      </w:pPr>
      <w:r w:rsidRPr="583FDDAC">
        <w:rPr>
          <w:rFonts w:ascii="Arial" w:eastAsia="Arial" w:hAnsi="Arial" w:cs="Arial"/>
          <w:sz w:val="16"/>
          <w:szCs w:val="16"/>
        </w:rPr>
        <w:t>Feeding intolerance or vomiting</w:t>
      </w:r>
    </w:p>
    <w:p w14:paraId="600C6CC7" w14:textId="75FEA9A0" w:rsidR="583FDDAC" w:rsidRDefault="583FDDAC" w:rsidP="583FDDAC">
      <w:pPr>
        <w:pStyle w:val="ListParagraph"/>
        <w:numPr>
          <w:ilvl w:val="3"/>
          <w:numId w:val="1"/>
        </w:numPr>
        <w:rPr>
          <w:sz w:val="16"/>
          <w:szCs w:val="16"/>
        </w:rPr>
      </w:pPr>
      <w:r w:rsidRPr="583FDDAC">
        <w:rPr>
          <w:rFonts w:ascii="Arial" w:eastAsia="Arial" w:hAnsi="Arial" w:cs="Arial"/>
          <w:sz w:val="16"/>
          <w:szCs w:val="16"/>
        </w:rPr>
        <w:t>Resp distress</w:t>
      </w:r>
    </w:p>
    <w:p w14:paraId="32B64635" w14:textId="4DF90962" w:rsidR="583FDDAC" w:rsidRDefault="583FDDAC" w:rsidP="583FDDAC">
      <w:pPr>
        <w:pStyle w:val="ListParagraph"/>
        <w:numPr>
          <w:ilvl w:val="3"/>
          <w:numId w:val="1"/>
        </w:numPr>
        <w:rPr>
          <w:sz w:val="16"/>
          <w:szCs w:val="16"/>
        </w:rPr>
      </w:pPr>
      <w:r w:rsidRPr="583FDDAC">
        <w:rPr>
          <w:rFonts w:ascii="Arial" w:eastAsia="Arial" w:hAnsi="Arial" w:cs="Arial"/>
          <w:sz w:val="16"/>
          <w:szCs w:val="16"/>
        </w:rPr>
        <w:t>Apnea</w:t>
      </w:r>
    </w:p>
    <w:p w14:paraId="52BAD165" w14:textId="0A3E1900" w:rsidR="583FDDAC" w:rsidRDefault="583FDDAC" w:rsidP="583FDDAC">
      <w:pPr>
        <w:pStyle w:val="ListParagraph"/>
        <w:numPr>
          <w:ilvl w:val="3"/>
          <w:numId w:val="1"/>
        </w:numPr>
        <w:rPr>
          <w:sz w:val="16"/>
          <w:szCs w:val="16"/>
        </w:rPr>
      </w:pPr>
      <w:r w:rsidRPr="583FDDAC">
        <w:rPr>
          <w:rFonts w:ascii="Arial" w:eastAsia="Arial" w:hAnsi="Arial" w:cs="Arial"/>
          <w:sz w:val="16"/>
          <w:szCs w:val="16"/>
        </w:rPr>
        <w:t>Brady</w:t>
      </w:r>
    </w:p>
    <w:p w14:paraId="0FDBBE1D" w14:textId="6A3F33FF" w:rsidR="583FDDAC" w:rsidRDefault="583FDDAC" w:rsidP="583FDDAC">
      <w:pPr>
        <w:pStyle w:val="ListParagraph"/>
        <w:numPr>
          <w:ilvl w:val="3"/>
          <w:numId w:val="1"/>
        </w:numPr>
        <w:rPr>
          <w:sz w:val="16"/>
          <w:szCs w:val="16"/>
        </w:rPr>
      </w:pPr>
      <w:r w:rsidRPr="583FDDAC">
        <w:rPr>
          <w:rFonts w:ascii="Arial" w:eastAsia="Arial" w:hAnsi="Arial" w:cs="Arial"/>
          <w:sz w:val="16"/>
          <w:szCs w:val="16"/>
        </w:rPr>
        <w:t>Hypotension</w:t>
      </w:r>
    </w:p>
    <w:p w14:paraId="312E359F" w14:textId="52D029CD" w:rsidR="583FDDAC" w:rsidRDefault="583FDDAC" w:rsidP="583FDDAC">
      <w:pPr>
        <w:pStyle w:val="ListParagraph"/>
        <w:numPr>
          <w:ilvl w:val="3"/>
          <w:numId w:val="1"/>
        </w:numPr>
        <w:rPr>
          <w:sz w:val="16"/>
          <w:szCs w:val="16"/>
        </w:rPr>
      </w:pPr>
      <w:r w:rsidRPr="583FDDAC">
        <w:rPr>
          <w:rFonts w:ascii="Arial" w:eastAsia="Arial" w:hAnsi="Arial" w:cs="Arial"/>
          <w:sz w:val="16"/>
          <w:szCs w:val="16"/>
        </w:rPr>
        <w:t>Poor perfusion</w:t>
      </w:r>
    </w:p>
    <w:p w14:paraId="10E3DCF4" w14:textId="08AF6AC2" w:rsidR="583FDDAC" w:rsidRDefault="583FDDAC" w:rsidP="583FDDAC">
      <w:pPr>
        <w:pStyle w:val="ListParagraph"/>
        <w:numPr>
          <w:ilvl w:val="3"/>
          <w:numId w:val="1"/>
        </w:numPr>
        <w:rPr>
          <w:sz w:val="16"/>
          <w:szCs w:val="16"/>
        </w:rPr>
      </w:pPr>
      <w:r w:rsidRPr="583FDDAC">
        <w:rPr>
          <w:rFonts w:ascii="Arial" w:eastAsia="Arial" w:hAnsi="Arial" w:cs="Arial"/>
          <w:sz w:val="16"/>
          <w:szCs w:val="16"/>
        </w:rPr>
        <w:t>Seizures</w:t>
      </w:r>
    </w:p>
    <w:p w14:paraId="43C497C9" w14:textId="7DD1062E" w:rsidR="583FDDAC" w:rsidRDefault="583FDDAC" w:rsidP="583FDDAC">
      <w:pPr>
        <w:pStyle w:val="ListParagraph"/>
        <w:numPr>
          <w:ilvl w:val="3"/>
          <w:numId w:val="1"/>
        </w:numPr>
        <w:rPr>
          <w:sz w:val="16"/>
          <w:szCs w:val="16"/>
        </w:rPr>
      </w:pPr>
      <w:r w:rsidRPr="583FDDAC">
        <w:rPr>
          <w:rFonts w:ascii="Arial" w:eastAsia="Arial" w:hAnsi="Arial" w:cs="Arial"/>
          <w:sz w:val="16"/>
          <w:szCs w:val="16"/>
        </w:rPr>
        <w:t>Bulging anterior fontanel</w:t>
      </w:r>
    </w:p>
    <w:p w14:paraId="7515C3DA" w14:textId="00FBB03F" w:rsidR="583FDDAC" w:rsidRDefault="583FDDAC" w:rsidP="583FDDAC">
      <w:pPr>
        <w:pStyle w:val="ListParagraph"/>
        <w:numPr>
          <w:ilvl w:val="3"/>
          <w:numId w:val="1"/>
        </w:numPr>
        <w:rPr>
          <w:sz w:val="16"/>
          <w:szCs w:val="16"/>
        </w:rPr>
      </w:pPr>
      <w:r w:rsidRPr="583FDDAC">
        <w:rPr>
          <w:rFonts w:ascii="Arial" w:eastAsia="Arial" w:hAnsi="Arial" w:cs="Arial"/>
          <w:sz w:val="16"/>
          <w:szCs w:val="16"/>
        </w:rPr>
        <w:t>Nuchal rigidity</w:t>
      </w:r>
    </w:p>
    <w:p w14:paraId="2245C2F0" w14:textId="23A959C4" w:rsidR="583FDDAC" w:rsidRDefault="583FDDAC" w:rsidP="583FDDAC">
      <w:pPr>
        <w:pStyle w:val="ListParagraph"/>
        <w:numPr>
          <w:ilvl w:val="3"/>
          <w:numId w:val="1"/>
        </w:numPr>
        <w:rPr>
          <w:sz w:val="16"/>
          <w:szCs w:val="16"/>
        </w:rPr>
      </w:pPr>
      <w:r w:rsidRPr="583FDDAC">
        <w:rPr>
          <w:rFonts w:ascii="Arial" w:eastAsia="Arial" w:hAnsi="Arial" w:cs="Arial"/>
          <w:sz w:val="16"/>
          <w:szCs w:val="16"/>
        </w:rPr>
        <w:t>Jaundice</w:t>
      </w:r>
    </w:p>
    <w:p w14:paraId="04C96BF2" w14:textId="560EA37D" w:rsidR="583FDDAC" w:rsidRDefault="583FDDAC" w:rsidP="583FDDAC">
      <w:pPr>
        <w:pStyle w:val="ListParagraph"/>
        <w:numPr>
          <w:ilvl w:val="3"/>
          <w:numId w:val="1"/>
        </w:numPr>
        <w:rPr>
          <w:sz w:val="16"/>
          <w:szCs w:val="16"/>
        </w:rPr>
      </w:pPr>
      <w:r w:rsidRPr="583FDDAC">
        <w:rPr>
          <w:rFonts w:ascii="Arial" w:eastAsia="Arial" w:hAnsi="Arial" w:cs="Arial"/>
          <w:sz w:val="16"/>
          <w:szCs w:val="16"/>
        </w:rPr>
        <w:t>Hypo or hyperglycemia</w:t>
      </w:r>
    </w:p>
    <w:p w14:paraId="44275D35" w14:textId="5ED328DF" w:rsidR="583FDDAC" w:rsidRDefault="48CB124B" w:rsidP="48CB124B">
      <w:pPr>
        <w:pStyle w:val="ListParagraph"/>
        <w:numPr>
          <w:ilvl w:val="3"/>
          <w:numId w:val="1"/>
        </w:numPr>
        <w:rPr>
          <w:sz w:val="16"/>
          <w:szCs w:val="16"/>
        </w:rPr>
      </w:pPr>
      <w:r w:rsidRPr="48CB124B">
        <w:rPr>
          <w:rFonts w:ascii="Arial" w:eastAsia="Arial" w:hAnsi="Arial" w:cs="Arial"/>
          <w:sz w:val="16"/>
          <w:szCs w:val="16"/>
        </w:rPr>
        <w:t>Diarrhea</w:t>
      </w:r>
    </w:p>
    <w:p w14:paraId="124295A7" w14:textId="64FD39FF" w:rsidR="583FDDAC" w:rsidRDefault="583FDDAC" w:rsidP="583FDDAC">
      <w:pPr>
        <w:pStyle w:val="ListParagraph"/>
        <w:numPr>
          <w:ilvl w:val="1"/>
          <w:numId w:val="1"/>
        </w:numPr>
        <w:rPr>
          <w:sz w:val="16"/>
          <w:szCs w:val="16"/>
        </w:rPr>
      </w:pPr>
      <w:r w:rsidRPr="583FDDAC">
        <w:rPr>
          <w:rFonts w:ascii="Arial" w:eastAsia="Arial" w:hAnsi="Arial" w:cs="Arial"/>
          <w:sz w:val="16"/>
          <w:szCs w:val="16"/>
        </w:rPr>
        <w:t>Diagnosis</w:t>
      </w:r>
    </w:p>
    <w:p w14:paraId="35BE931C" w14:textId="4857D459" w:rsidR="583FDDAC" w:rsidRDefault="583FDDAC" w:rsidP="583FDDAC">
      <w:pPr>
        <w:pStyle w:val="ListParagraph"/>
        <w:numPr>
          <w:ilvl w:val="2"/>
          <w:numId w:val="1"/>
        </w:numPr>
        <w:rPr>
          <w:sz w:val="16"/>
          <w:szCs w:val="16"/>
        </w:rPr>
      </w:pPr>
      <w:r w:rsidRPr="583FDDAC">
        <w:rPr>
          <w:rFonts w:ascii="Arial" w:eastAsia="Arial" w:hAnsi="Arial" w:cs="Arial"/>
          <w:sz w:val="16"/>
          <w:szCs w:val="16"/>
        </w:rPr>
        <w:t>LP to collect CSF</w:t>
      </w:r>
    </w:p>
    <w:p w14:paraId="1CD4BACB" w14:textId="7CB580C7" w:rsidR="583FDDAC" w:rsidRDefault="583FDDAC" w:rsidP="583FDDAC">
      <w:pPr>
        <w:pStyle w:val="ListParagraph"/>
        <w:numPr>
          <w:ilvl w:val="3"/>
          <w:numId w:val="1"/>
        </w:numPr>
        <w:rPr>
          <w:sz w:val="16"/>
          <w:szCs w:val="16"/>
        </w:rPr>
      </w:pPr>
      <w:r w:rsidRPr="583FDDAC">
        <w:rPr>
          <w:rFonts w:ascii="Arial" w:eastAsia="Arial" w:hAnsi="Arial" w:cs="Arial"/>
          <w:sz w:val="16"/>
          <w:szCs w:val="16"/>
        </w:rPr>
        <w:t>Frequently deferred until clinically more stable; LP should be done on all clinically stable infants with s/</w:t>
      </w:r>
      <w:proofErr w:type="spellStart"/>
      <w:r w:rsidRPr="583FDDAC">
        <w:rPr>
          <w:rFonts w:ascii="Arial" w:eastAsia="Arial" w:hAnsi="Arial" w:cs="Arial"/>
          <w:sz w:val="16"/>
          <w:szCs w:val="16"/>
        </w:rPr>
        <w:t>sx</w:t>
      </w:r>
      <w:proofErr w:type="spellEnd"/>
      <w:r w:rsidRPr="583FDDAC">
        <w:rPr>
          <w:rFonts w:ascii="Arial" w:eastAsia="Arial" w:hAnsi="Arial" w:cs="Arial"/>
          <w:sz w:val="16"/>
          <w:szCs w:val="16"/>
        </w:rPr>
        <w:t xml:space="preserve"> meningitis, try to do BEFORE </w:t>
      </w:r>
      <w:proofErr w:type="spellStart"/>
      <w:r w:rsidRPr="583FDDAC">
        <w:rPr>
          <w:rFonts w:ascii="Arial" w:eastAsia="Arial" w:hAnsi="Arial" w:cs="Arial"/>
          <w:sz w:val="16"/>
          <w:szCs w:val="16"/>
        </w:rPr>
        <w:t>abxs</w:t>
      </w:r>
      <w:proofErr w:type="spellEnd"/>
    </w:p>
    <w:p w14:paraId="1EE34833" w14:textId="12CD13C8" w:rsidR="583FDDAC" w:rsidRDefault="583FDDAC" w:rsidP="583FDDAC">
      <w:pPr>
        <w:pStyle w:val="ListParagraph"/>
        <w:numPr>
          <w:ilvl w:val="3"/>
          <w:numId w:val="1"/>
        </w:numPr>
        <w:spacing w:after="0"/>
        <w:rPr>
          <w:sz w:val="16"/>
          <w:szCs w:val="16"/>
        </w:rPr>
      </w:pPr>
      <w:r w:rsidRPr="583FDDAC">
        <w:rPr>
          <w:rFonts w:ascii="Arial" w:eastAsia="Arial" w:hAnsi="Arial" w:cs="Arial"/>
          <w:sz w:val="16"/>
          <w:szCs w:val="16"/>
        </w:rPr>
        <w:t>What is our LP policy for repeating LPs????***</w:t>
      </w:r>
    </w:p>
    <w:p w14:paraId="02F99468" w14:textId="269103DC" w:rsidR="583FDDAC" w:rsidRDefault="583FDDAC" w:rsidP="583FDDAC">
      <w:pPr>
        <w:pStyle w:val="ListParagraph"/>
        <w:numPr>
          <w:ilvl w:val="2"/>
          <w:numId w:val="1"/>
        </w:numPr>
        <w:rPr>
          <w:sz w:val="16"/>
          <w:szCs w:val="16"/>
        </w:rPr>
      </w:pPr>
      <w:r w:rsidRPr="583FDDAC">
        <w:rPr>
          <w:rFonts w:ascii="Arial" w:eastAsia="Arial" w:hAnsi="Arial" w:cs="Arial"/>
          <w:sz w:val="16"/>
          <w:szCs w:val="16"/>
        </w:rPr>
        <w:t>CSF leukocyte &gt;/= 20 mm3 --&gt; suggests bacterial meningitis</w:t>
      </w:r>
    </w:p>
    <w:p w14:paraId="51A949D0" w14:textId="77D47261" w:rsidR="583FDDAC" w:rsidRDefault="583FDDAC" w:rsidP="583FDDAC">
      <w:pPr>
        <w:pStyle w:val="ListParagraph"/>
        <w:numPr>
          <w:ilvl w:val="2"/>
          <w:numId w:val="1"/>
        </w:numPr>
        <w:rPr>
          <w:sz w:val="16"/>
          <w:szCs w:val="16"/>
        </w:rPr>
      </w:pPr>
      <w:r w:rsidRPr="583FDDAC">
        <w:rPr>
          <w:rFonts w:ascii="Arial" w:eastAsia="Arial" w:hAnsi="Arial" w:cs="Arial"/>
          <w:sz w:val="16"/>
          <w:szCs w:val="16"/>
        </w:rPr>
        <w:t>CSF protein and glucose are poor predictors</w:t>
      </w:r>
    </w:p>
    <w:p w14:paraId="7B848651" w14:textId="4AE1EDBE" w:rsidR="583FDDAC" w:rsidRDefault="583FDDAC" w:rsidP="583FDDAC">
      <w:pPr>
        <w:pStyle w:val="ListParagraph"/>
        <w:numPr>
          <w:ilvl w:val="2"/>
          <w:numId w:val="1"/>
        </w:numPr>
        <w:rPr>
          <w:sz w:val="16"/>
          <w:szCs w:val="16"/>
        </w:rPr>
      </w:pPr>
      <w:r w:rsidRPr="583FDDAC">
        <w:rPr>
          <w:rFonts w:ascii="Arial" w:eastAsia="Arial" w:hAnsi="Arial" w:cs="Arial"/>
          <w:sz w:val="16"/>
          <w:szCs w:val="16"/>
        </w:rPr>
        <w:t>PCR: not routinely used yet but promising; higher detection rate vs cultures, faster, can detect multiple pathogens</w:t>
      </w:r>
    </w:p>
    <w:p w14:paraId="5E7EF962" w14:textId="21D5BF03" w:rsidR="583FDDAC" w:rsidRDefault="45C15EE4" w:rsidP="45C15EE4">
      <w:pPr>
        <w:pStyle w:val="ListParagraph"/>
        <w:numPr>
          <w:ilvl w:val="2"/>
          <w:numId w:val="1"/>
        </w:numPr>
        <w:rPr>
          <w:sz w:val="16"/>
          <w:szCs w:val="16"/>
        </w:rPr>
      </w:pPr>
      <w:r w:rsidRPr="45C15EE4">
        <w:rPr>
          <w:rFonts w:ascii="Arial" w:eastAsia="Arial" w:hAnsi="Arial" w:cs="Arial"/>
          <w:sz w:val="16"/>
          <w:szCs w:val="16"/>
        </w:rPr>
        <w:t xml:space="preserve">CBC + diff, CRP – questionable usefulness </w:t>
      </w:r>
    </w:p>
    <w:p w14:paraId="22308AAF" w14:textId="343CCF81" w:rsidR="45C15EE4" w:rsidRDefault="45C15EE4" w:rsidP="45C15EE4">
      <w:pPr>
        <w:pStyle w:val="ListParagraph"/>
        <w:numPr>
          <w:ilvl w:val="2"/>
          <w:numId w:val="1"/>
        </w:numPr>
        <w:rPr>
          <w:sz w:val="16"/>
          <w:szCs w:val="16"/>
        </w:rPr>
      </w:pPr>
      <w:r w:rsidRPr="45C15EE4">
        <w:rPr>
          <w:rFonts w:ascii="Arial" w:eastAsia="Arial" w:hAnsi="Arial" w:cs="Arial"/>
          <w:sz w:val="16"/>
          <w:szCs w:val="16"/>
        </w:rPr>
        <w:t>Use EMLA cream (lido/</w:t>
      </w:r>
      <w:proofErr w:type="spellStart"/>
      <w:r w:rsidRPr="45C15EE4">
        <w:rPr>
          <w:rFonts w:ascii="Arial" w:eastAsia="Arial" w:hAnsi="Arial" w:cs="Arial"/>
          <w:sz w:val="16"/>
          <w:szCs w:val="16"/>
        </w:rPr>
        <w:t>prilo</w:t>
      </w:r>
      <w:proofErr w:type="spellEnd"/>
      <w:r w:rsidRPr="45C15EE4">
        <w:rPr>
          <w:rFonts w:ascii="Arial" w:eastAsia="Arial" w:hAnsi="Arial" w:cs="Arial"/>
          <w:sz w:val="16"/>
          <w:szCs w:val="16"/>
        </w:rPr>
        <w:t>) to numb</w:t>
      </w:r>
    </w:p>
    <w:p w14:paraId="51032504" w14:textId="20AFCA4B" w:rsidR="583FDDAC" w:rsidRDefault="48CB124B" w:rsidP="48CB124B">
      <w:pPr>
        <w:pStyle w:val="ListParagraph"/>
        <w:numPr>
          <w:ilvl w:val="1"/>
          <w:numId w:val="1"/>
        </w:numPr>
        <w:rPr>
          <w:sz w:val="16"/>
          <w:szCs w:val="16"/>
        </w:rPr>
      </w:pPr>
      <w:r w:rsidRPr="48CB124B">
        <w:rPr>
          <w:rFonts w:ascii="Arial" w:eastAsia="Arial" w:hAnsi="Arial" w:cs="Arial"/>
          <w:sz w:val="16"/>
          <w:szCs w:val="16"/>
        </w:rPr>
        <w:t xml:space="preserve">Treatment </w:t>
      </w:r>
      <w:proofErr w:type="spellStart"/>
      <w:r w:rsidRPr="48CB124B">
        <w:rPr>
          <w:rFonts w:ascii="Arial" w:eastAsia="Arial" w:hAnsi="Arial" w:cs="Arial"/>
          <w:sz w:val="16"/>
          <w:szCs w:val="16"/>
        </w:rPr>
        <w:t>algorithym</w:t>
      </w:r>
      <w:proofErr w:type="spellEnd"/>
    </w:p>
    <w:p w14:paraId="7F311C7E" w14:textId="6326A13A" w:rsidR="583FDDAC" w:rsidRDefault="48CB124B" w:rsidP="48CB124B">
      <w:pPr>
        <w:pStyle w:val="ListParagraph"/>
        <w:numPr>
          <w:ilvl w:val="2"/>
          <w:numId w:val="1"/>
        </w:numPr>
        <w:rPr>
          <w:sz w:val="16"/>
          <w:szCs w:val="16"/>
        </w:rPr>
      </w:pPr>
      <w:r w:rsidRPr="48CB124B">
        <w:rPr>
          <w:rFonts w:ascii="Arial" w:eastAsia="Arial" w:hAnsi="Arial" w:cs="Arial"/>
          <w:sz w:val="16"/>
          <w:szCs w:val="16"/>
        </w:rPr>
        <w:t xml:space="preserve">LP if clinically stable </w:t>
      </w:r>
    </w:p>
    <w:p w14:paraId="522AD736" w14:textId="7619DE63" w:rsidR="583FDDAC" w:rsidRDefault="48CB124B" w:rsidP="48CB124B">
      <w:pPr>
        <w:pStyle w:val="ListParagraph"/>
        <w:numPr>
          <w:ilvl w:val="2"/>
          <w:numId w:val="1"/>
        </w:numPr>
        <w:rPr>
          <w:sz w:val="16"/>
          <w:szCs w:val="16"/>
        </w:rPr>
      </w:pPr>
      <w:r w:rsidRPr="48CB124B">
        <w:rPr>
          <w:rFonts w:ascii="Arial" w:eastAsia="Arial" w:hAnsi="Arial" w:cs="Arial"/>
          <w:sz w:val="16"/>
          <w:szCs w:val="16"/>
        </w:rPr>
        <w:t>Empiric therapy</w:t>
      </w:r>
    </w:p>
    <w:p w14:paraId="288092E7" w14:textId="057545CF" w:rsidR="48CB124B" w:rsidRDefault="48CB124B" w:rsidP="48CB124B">
      <w:pPr>
        <w:pStyle w:val="ListParagraph"/>
        <w:numPr>
          <w:ilvl w:val="3"/>
          <w:numId w:val="1"/>
        </w:numPr>
        <w:rPr>
          <w:sz w:val="16"/>
          <w:szCs w:val="16"/>
        </w:rPr>
      </w:pPr>
      <w:r w:rsidRPr="48CB124B">
        <w:rPr>
          <w:rFonts w:ascii="Arial" w:eastAsia="Arial" w:hAnsi="Arial" w:cs="Arial"/>
          <w:sz w:val="16"/>
          <w:szCs w:val="16"/>
        </w:rPr>
        <w:t>Early onset – amp + gent or cefotaxime</w:t>
      </w:r>
    </w:p>
    <w:p w14:paraId="51301956" w14:textId="2921DCE9" w:rsidR="48CB124B" w:rsidRDefault="48CB124B" w:rsidP="48CB124B">
      <w:pPr>
        <w:pStyle w:val="ListParagraph"/>
        <w:numPr>
          <w:ilvl w:val="4"/>
          <w:numId w:val="1"/>
        </w:numPr>
        <w:spacing w:after="0"/>
        <w:rPr>
          <w:sz w:val="16"/>
          <w:szCs w:val="16"/>
        </w:rPr>
      </w:pPr>
      <w:r w:rsidRPr="48CB124B">
        <w:rPr>
          <w:rFonts w:ascii="Arial" w:eastAsia="Arial" w:hAnsi="Arial" w:cs="Arial"/>
          <w:sz w:val="16"/>
          <w:szCs w:val="16"/>
        </w:rPr>
        <w:t xml:space="preserve">GBS, E coli, Listeria, S </w:t>
      </w:r>
      <w:proofErr w:type="spellStart"/>
      <w:r w:rsidRPr="48CB124B">
        <w:rPr>
          <w:rFonts w:ascii="Arial" w:eastAsia="Arial" w:hAnsi="Arial" w:cs="Arial"/>
          <w:sz w:val="16"/>
          <w:szCs w:val="16"/>
        </w:rPr>
        <w:t>pneumo</w:t>
      </w:r>
      <w:proofErr w:type="spellEnd"/>
    </w:p>
    <w:p w14:paraId="51CF621D" w14:textId="6855262C" w:rsidR="48CB124B" w:rsidRDefault="48CB124B" w:rsidP="48CB124B">
      <w:pPr>
        <w:pStyle w:val="ListParagraph"/>
        <w:numPr>
          <w:ilvl w:val="3"/>
          <w:numId w:val="1"/>
        </w:numPr>
        <w:rPr>
          <w:sz w:val="16"/>
          <w:szCs w:val="16"/>
        </w:rPr>
      </w:pPr>
      <w:r w:rsidRPr="48CB124B">
        <w:rPr>
          <w:rFonts w:ascii="Arial" w:eastAsia="Arial" w:hAnsi="Arial" w:cs="Arial"/>
          <w:sz w:val="16"/>
          <w:szCs w:val="16"/>
        </w:rPr>
        <w:t xml:space="preserve">Late onset – same plus </w:t>
      </w:r>
      <w:proofErr w:type="spellStart"/>
      <w:r w:rsidRPr="48CB124B">
        <w:rPr>
          <w:rFonts w:ascii="Arial" w:eastAsia="Arial" w:hAnsi="Arial" w:cs="Arial"/>
          <w:sz w:val="16"/>
          <w:szCs w:val="16"/>
        </w:rPr>
        <w:t>vanco</w:t>
      </w:r>
      <w:proofErr w:type="spellEnd"/>
    </w:p>
    <w:p w14:paraId="00840517" w14:textId="35BA4165" w:rsidR="48CB124B" w:rsidRDefault="48CB124B" w:rsidP="48CB124B">
      <w:pPr>
        <w:pStyle w:val="ListParagraph"/>
        <w:numPr>
          <w:ilvl w:val="4"/>
          <w:numId w:val="1"/>
        </w:numPr>
        <w:rPr>
          <w:sz w:val="16"/>
          <w:szCs w:val="16"/>
        </w:rPr>
      </w:pPr>
      <w:r w:rsidRPr="48CB124B">
        <w:rPr>
          <w:rFonts w:ascii="Arial" w:eastAsia="Arial" w:hAnsi="Arial" w:cs="Arial"/>
          <w:sz w:val="16"/>
          <w:szCs w:val="16"/>
        </w:rPr>
        <w:t xml:space="preserve">GBS, Enterococcus, </w:t>
      </w:r>
      <w:proofErr w:type="spellStart"/>
      <w:r w:rsidRPr="48CB124B">
        <w:rPr>
          <w:rFonts w:ascii="Arial" w:eastAsia="Arial" w:hAnsi="Arial" w:cs="Arial"/>
          <w:sz w:val="16"/>
          <w:szCs w:val="16"/>
        </w:rPr>
        <w:t>Coag</w:t>
      </w:r>
      <w:proofErr w:type="spellEnd"/>
      <w:r w:rsidRPr="48CB124B">
        <w:rPr>
          <w:rFonts w:ascii="Arial" w:eastAsia="Arial" w:hAnsi="Arial" w:cs="Arial"/>
          <w:sz w:val="16"/>
          <w:szCs w:val="16"/>
        </w:rPr>
        <w:t xml:space="preserve"> neg staph, S aureus, E coli, Klebsiella, Enterobacter, </w:t>
      </w:r>
      <w:proofErr w:type="spellStart"/>
      <w:r w:rsidRPr="48CB124B">
        <w:rPr>
          <w:rFonts w:ascii="Arial" w:eastAsia="Arial" w:hAnsi="Arial" w:cs="Arial"/>
          <w:sz w:val="16"/>
          <w:szCs w:val="16"/>
        </w:rPr>
        <w:t>Pseudomonoas</w:t>
      </w:r>
      <w:proofErr w:type="spellEnd"/>
    </w:p>
    <w:p w14:paraId="629F2EF5" w14:textId="7AA9928C" w:rsidR="48CB124B" w:rsidRDefault="48CB124B" w:rsidP="48CB124B">
      <w:pPr>
        <w:pStyle w:val="ListParagraph"/>
        <w:numPr>
          <w:ilvl w:val="2"/>
          <w:numId w:val="1"/>
        </w:numPr>
        <w:rPr>
          <w:sz w:val="16"/>
          <w:szCs w:val="16"/>
        </w:rPr>
      </w:pPr>
      <w:r w:rsidRPr="48CB124B">
        <w:rPr>
          <w:rFonts w:ascii="Arial" w:eastAsia="Arial" w:hAnsi="Arial" w:cs="Arial"/>
          <w:sz w:val="16"/>
          <w:szCs w:val="16"/>
        </w:rPr>
        <w:t xml:space="preserve">Repeat LP 48h after start </w:t>
      </w:r>
      <w:proofErr w:type="spellStart"/>
      <w:r w:rsidRPr="48CB124B">
        <w:rPr>
          <w:rFonts w:ascii="Arial" w:eastAsia="Arial" w:hAnsi="Arial" w:cs="Arial"/>
          <w:sz w:val="16"/>
          <w:szCs w:val="16"/>
        </w:rPr>
        <w:t>abx</w:t>
      </w:r>
      <w:proofErr w:type="spellEnd"/>
      <w:r w:rsidRPr="48CB124B">
        <w:rPr>
          <w:rFonts w:ascii="Arial" w:eastAsia="Arial" w:hAnsi="Arial" w:cs="Arial"/>
          <w:sz w:val="16"/>
          <w:szCs w:val="16"/>
        </w:rPr>
        <w:t xml:space="preserve"> if no improvement</w:t>
      </w:r>
    </w:p>
    <w:p w14:paraId="530FC916" w14:textId="6B20D097" w:rsidR="583FDDAC" w:rsidRDefault="48CB124B" w:rsidP="48CB124B">
      <w:pPr>
        <w:pStyle w:val="ListParagraph"/>
        <w:numPr>
          <w:ilvl w:val="2"/>
          <w:numId w:val="1"/>
        </w:numPr>
        <w:rPr>
          <w:sz w:val="16"/>
          <w:szCs w:val="16"/>
        </w:rPr>
      </w:pPr>
      <w:r w:rsidRPr="48CB124B">
        <w:rPr>
          <w:rFonts w:ascii="Arial" w:eastAsia="Arial" w:hAnsi="Arial" w:cs="Arial"/>
          <w:sz w:val="16"/>
          <w:szCs w:val="16"/>
        </w:rPr>
        <w:t>Directed therapy</w:t>
      </w:r>
    </w:p>
    <w:p w14:paraId="6816A377" w14:textId="03144E98" w:rsidR="583FDDAC" w:rsidRDefault="583FDDAC" w:rsidP="583FDDAC">
      <w:pPr>
        <w:pStyle w:val="ListParagraph"/>
        <w:numPr>
          <w:ilvl w:val="2"/>
          <w:numId w:val="1"/>
        </w:numPr>
        <w:rPr>
          <w:sz w:val="16"/>
          <w:szCs w:val="16"/>
        </w:rPr>
      </w:pPr>
      <w:r w:rsidRPr="583FDDAC">
        <w:rPr>
          <w:rFonts w:ascii="Arial" w:eastAsia="Arial" w:hAnsi="Arial" w:cs="Arial"/>
          <w:sz w:val="16"/>
          <w:szCs w:val="16"/>
        </w:rPr>
        <w:t>Duration:</w:t>
      </w:r>
    </w:p>
    <w:p w14:paraId="7A44ED52" w14:textId="64119DD4" w:rsidR="583FDDAC" w:rsidRDefault="583FDDAC" w:rsidP="583FDDAC">
      <w:pPr>
        <w:pStyle w:val="ListParagraph"/>
        <w:numPr>
          <w:ilvl w:val="3"/>
          <w:numId w:val="1"/>
        </w:numPr>
        <w:rPr>
          <w:sz w:val="16"/>
          <w:szCs w:val="16"/>
        </w:rPr>
      </w:pPr>
      <w:r w:rsidRPr="583FDDAC">
        <w:rPr>
          <w:rFonts w:ascii="Arial" w:eastAsia="Arial" w:hAnsi="Arial" w:cs="Arial"/>
          <w:sz w:val="16"/>
          <w:szCs w:val="16"/>
        </w:rPr>
        <w:t xml:space="preserve">GBS, Listeria, Strep </w:t>
      </w:r>
      <w:proofErr w:type="spellStart"/>
      <w:r w:rsidRPr="583FDDAC">
        <w:rPr>
          <w:rFonts w:ascii="Arial" w:eastAsia="Arial" w:hAnsi="Arial" w:cs="Arial"/>
          <w:sz w:val="16"/>
          <w:szCs w:val="16"/>
        </w:rPr>
        <w:t>pneumo</w:t>
      </w:r>
      <w:proofErr w:type="spellEnd"/>
      <w:r w:rsidRPr="583FDDAC">
        <w:rPr>
          <w:rFonts w:ascii="Arial" w:eastAsia="Arial" w:hAnsi="Arial" w:cs="Arial"/>
          <w:sz w:val="16"/>
          <w:szCs w:val="16"/>
        </w:rPr>
        <w:t xml:space="preserve"> --&gt; 14 days</w:t>
      </w:r>
    </w:p>
    <w:p w14:paraId="2D27F9F1" w14:textId="33A2D56C" w:rsidR="583FDDAC" w:rsidRDefault="583FDDAC" w:rsidP="583FDDAC">
      <w:pPr>
        <w:pStyle w:val="ListParagraph"/>
        <w:numPr>
          <w:ilvl w:val="3"/>
          <w:numId w:val="1"/>
        </w:numPr>
        <w:rPr>
          <w:sz w:val="16"/>
          <w:szCs w:val="16"/>
        </w:rPr>
      </w:pPr>
      <w:r w:rsidRPr="583FDDAC">
        <w:rPr>
          <w:rFonts w:ascii="Arial" w:eastAsia="Arial" w:hAnsi="Arial" w:cs="Arial"/>
          <w:sz w:val="16"/>
          <w:szCs w:val="16"/>
        </w:rPr>
        <w:lastRenderedPageBreak/>
        <w:t>Pseudomonas, GNB --&gt; 21 days</w:t>
      </w:r>
    </w:p>
    <w:p w14:paraId="4FD8329F" w14:textId="568D8473" w:rsidR="583FDDAC" w:rsidRDefault="583FDDAC" w:rsidP="583FDDAC">
      <w:pPr>
        <w:pStyle w:val="ListParagraph"/>
        <w:numPr>
          <w:ilvl w:val="3"/>
          <w:numId w:val="1"/>
        </w:numPr>
        <w:rPr>
          <w:sz w:val="16"/>
          <w:szCs w:val="16"/>
        </w:rPr>
      </w:pPr>
      <w:r w:rsidRPr="583FDDAC">
        <w:rPr>
          <w:rFonts w:ascii="Arial" w:eastAsia="Arial" w:hAnsi="Arial" w:cs="Arial"/>
          <w:sz w:val="16"/>
          <w:szCs w:val="16"/>
        </w:rPr>
        <w:t xml:space="preserve">Longer if delayed clinical improvement, </w:t>
      </w:r>
      <w:proofErr w:type="spellStart"/>
      <w:r w:rsidRPr="583FDDAC">
        <w:rPr>
          <w:rFonts w:ascii="Arial" w:eastAsia="Arial" w:hAnsi="Arial" w:cs="Arial"/>
          <w:sz w:val="16"/>
          <w:szCs w:val="16"/>
        </w:rPr>
        <w:t>abcesses</w:t>
      </w:r>
      <w:proofErr w:type="spellEnd"/>
      <w:r w:rsidRPr="583FDDAC">
        <w:rPr>
          <w:rFonts w:ascii="Arial" w:eastAsia="Arial" w:hAnsi="Arial" w:cs="Arial"/>
          <w:sz w:val="16"/>
          <w:szCs w:val="16"/>
        </w:rPr>
        <w:t>, ventriculitis, infarcts, etc.</w:t>
      </w:r>
    </w:p>
    <w:p w14:paraId="6AE2E786" w14:textId="14FB3846"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Adjunctive therapy not used but IVH </w:t>
      </w:r>
      <w:proofErr w:type="spellStart"/>
      <w:r w:rsidRPr="583FDDAC">
        <w:rPr>
          <w:rFonts w:ascii="Arial" w:eastAsia="Arial" w:hAnsi="Arial" w:cs="Arial"/>
          <w:sz w:val="16"/>
          <w:szCs w:val="16"/>
        </w:rPr>
        <w:t>abxs</w:t>
      </w:r>
      <w:proofErr w:type="spellEnd"/>
      <w:r w:rsidRPr="583FDDAC">
        <w:rPr>
          <w:rFonts w:ascii="Arial" w:eastAsia="Arial" w:hAnsi="Arial" w:cs="Arial"/>
          <w:sz w:val="16"/>
          <w:szCs w:val="16"/>
        </w:rPr>
        <w:t xml:space="preserve">, </w:t>
      </w:r>
      <w:proofErr w:type="spellStart"/>
      <w:r w:rsidRPr="583FDDAC">
        <w:rPr>
          <w:rFonts w:ascii="Arial" w:eastAsia="Arial" w:hAnsi="Arial" w:cs="Arial"/>
          <w:sz w:val="16"/>
          <w:szCs w:val="16"/>
        </w:rPr>
        <w:t>dex</w:t>
      </w:r>
      <w:proofErr w:type="spellEnd"/>
      <w:r w:rsidRPr="583FDDAC">
        <w:rPr>
          <w:rFonts w:ascii="Arial" w:eastAsia="Arial" w:hAnsi="Arial" w:cs="Arial"/>
          <w:sz w:val="16"/>
          <w:szCs w:val="16"/>
        </w:rPr>
        <w:t>, IVIG, CSFs, PO glycerol have been explored</w:t>
      </w:r>
    </w:p>
    <w:p w14:paraId="4DE0222A" w14:textId="1D72CF61" w:rsidR="583FDDAC" w:rsidRDefault="583FDDAC" w:rsidP="583FDDAC">
      <w:pPr>
        <w:pStyle w:val="ListParagraph"/>
        <w:numPr>
          <w:ilvl w:val="1"/>
          <w:numId w:val="1"/>
        </w:numPr>
        <w:rPr>
          <w:sz w:val="16"/>
          <w:szCs w:val="16"/>
        </w:rPr>
      </w:pPr>
      <w:r w:rsidRPr="583FDDAC">
        <w:rPr>
          <w:rFonts w:ascii="Arial" w:eastAsia="Arial" w:hAnsi="Arial" w:cs="Arial"/>
          <w:sz w:val="16"/>
          <w:szCs w:val="16"/>
        </w:rPr>
        <w:t>Prevention</w:t>
      </w:r>
    </w:p>
    <w:p w14:paraId="540972BD" w14:textId="2419E6C1"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Intrapartum </w:t>
      </w:r>
      <w:proofErr w:type="spellStart"/>
      <w:r w:rsidRPr="583FDDAC">
        <w:rPr>
          <w:rFonts w:ascii="Arial" w:eastAsia="Arial" w:hAnsi="Arial" w:cs="Arial"/>
          <w:sz w:val="16"/>
          <w:szCs w:val="16"/>
        </w:rPr>
        <w:t>abx</w:t>
      </w:r>
      <w:proofErr w:type="spellEnd"/>
      <w:r w:rsidRPr="583FDDAC">
        <w:rPr>
          <w:rFonts w:ascii="Arial" w:eastAsia="Arial" w:hAnsi="Arial" w:cs="Arial"/>
          <w:sz w:val="16"/>
          <w:szCs w:val="16"/>
        </w:rPr>
        <w:t xml:space="preserve"> prophy (IAP), GBS screening --&gt; decreased early onset incidence</w:t>
      </w:r>
    </w:p>
    <w:p w14:paraId="5BB22927" w14:textId="5B8F3591" w:rsidR="583FDDAC" w:rsidRDefault="583FDDAC" w:rsidP="583FDDAC">
      <w:pPr>
        <w:pStyle w:val="ListParagraph"/>
        <w:numPr>
          <w:ilvl w:val="2"/>
          <w:numId w:val="1"/>
        </w:numPr>
        <w:rPr>
          <w:sz w:val="16"/>
          <w:szCs w:val="16"/>
        </w:rPr>
      </w:pPr>
      <w:r w:rsidRPr="583FDDAC">
        <w:rPr>
          <w:rFonts w:ascii="Arial" w:eastAsia="Arial" w:hAnsi="Arial" w:cs="Arial"/>
          <w:sz w:val="16"/>
          <w:szCs w:val="16"/>
        </w:rPr>
        <w:t xml:space="preserve">GBS is increasingly resistant to </w:t>
      </w:r>
      <w:proofErr w:type="spellStart"/>
      <w:r w:rsidRPr="583FDDAC">
        <w:rPr>
          <w:rFonts w:ascii="Arial" w:eastAsia="Arial" w:hAnsi="Arial" w:cs="Arial"/>
          <w:sz w:val="16"/>
          <w:szCs w:val="16"/>
        </w:rPr>
        <w:t>clinda</w:t>
      </w:r>
      <w:proofErr w:type="spellEnd"/>
      <w:r w:rsidRPr="583FDDAC">
        <w:rPr>
          <w:rFonts w:ascii="Arial" w:eastAsia="Arial" w:hAnsi="Arial" w:cs="Arial"/>
          <w:sz w:val="16"/>
          <w:szCs w:val="16"/>
        </w:rPr>
        <w:t xml:space="preserve"> and </w:t>
      </w:r>
      <w:proofErr w:type="spellStart"/>
      <w:r w:rsidRPr="583FDDAC">
        <w:rPr>
          <w:rFonts w:ascii="Arial" w:eastAsia="Arial" w:hAnsi="Arial" w:cs="Arial"/>
          <w:sz w:val="16"/>
          <w:szCs w:val="16"/>
        </w:rPr>
        <w:t>erythro</w:t>
      </w:r>
      <w:proofErr w:type="spellEnd"/>
      <w:r w:rsidRPr="583FDDAC">
        <w:rPr>
          <w:rFonts w:ascii="Arial" w:eastAsia="Arial" w:hAnsi="Arial" w:cs="Arial"/>
          <w:sz w:val="16"/>
          <w:szCs w:val="16"/>
        </w:rPr>
        <w:t>, still very much so amp-susceptible</w:t>
      </w:r>
    </w:p>
    <w:p w14:paraId="7013A073" w14:textId="796CFA41" w:rsidR="583FDDAC" w:rsidRDefault="583FDDAC" w:rsidP="583FDDAC">
      <w:pPr>
        <w:pStyle w:val="ListParagraph"/>
        <w:numPr>
          <w:ilvl w:val="2"/>
          <w:numId w:val="1"/>
        </w:numPr>
        <w:rPr>
          <w:sz w:val="16"/>
          <w:szCs w:val="16"/>
        </w:rPr>
      </w:pPr>
      <w:r w:rsidRPr="583FDDAC">
        <w:rPr>
          <w:rFonts w:ascii="Arial" w:eastAsia="Arial" w:hAnsi="Arial" w:cs="Arial"/>
          <w:sz w:val="16"/>
          <w:szCs w:val="16"/>
        </w:rPr>
        <w:t>GBS vax: currently in phase 2 trials</w:t>
      </w:r>
    </w:p>
    <w:p w14:paraId="4CFEF99A" w14:textId="41277992" w:rsidR="583FDDAC" w:rsidRDefault="48CB124B" w:rsidP="48CB124B">
      <w:pPr>
        <w:pStyle w:val="ListParagraph"/>
        <w:numPr>
          <w:ilvl w:val="1"/>
          <w:numId w:val="1"/>
        </w:numPr>
        <w:rPr>
          <w:sz w:val="16"/>
          <w:szCs w:val="16"/>
        </w:rPr>
      </w:pPr>
      <w:r w:rsidRPr="48CB124B">
        <w:rPr>
          <w:sz w:val="16"/>
          <w:szCs w:val="16"/>
        </w:rPr>
        <w:t>Predictors of poor neuro outcomes in survivors</w:t>
      </w:r>
    </w:p>
    <w:p w14:paraId="7F7E5B89" w14:textId="4BF25C74" w:rsidR="48CB124B" w:rsidRDefault="48CB124B" w:rsidP="48CB124B">
      <w:pPr>
        <w:pStyle w:val="ListParagraph"/>
        <w:numPr>
          <w:ilvl w:val="2"/>
          <w:numId w:val="1"/>
        </w:numPr>
        <w:rPr>
          <w:sz w:val="16"/>
          <w:szCs w:val="16"/>
        </w:rPr>
      </w:pPr>
      <w:r w:rsidRPr="48CB124B">
        <w:rPr>
          <w:sz w:val="16"/>
          <w:szCs w:val="16"/>
        </w:rPr>
        <w:t>Seizures &gt;72h</w:t>
      </w:r>
    </w:p>
    <w:p w14:paraId="54DB357A" w14:textId="6C25370B" w:rsidR="48CB124B" w:rsidRDefault="48CB124B" w:rsidP="48CB124B">
      <w:pPr>
        <w:pStyle w:val="ListParagraph"/>
        <w:numPr>
          <w:ilvl w:val="2"/>
          <w:numId w:val="1"/>
        </w:numPr>
        <w:rPr>
          <w:sz w:val="16"/>
          <w:szCs w:val="16"/>
        </w:rPr>
      </w:pPr>
      <w:r w:rsidRPr="48CB124B">
        <w:rPr>
          <w:sz w:val="16"/>
          <w:szCs w:val="16"/>
        </w:rPr>
        <w:t>Coma</w:t>
      </w:r>
    </w:p>
    <w:p w14:paraId="395F93F2" w14:textId="62E68EE1" w:rsidR="48CB124B" w:rsidRDefault="48CB124B" w:rsidP="48CB124B">
      <w:pPr>
        <w:pStyle w:val="ListParagraph"/>
        <w:numPr>
          <w:ilvl w:val="2"/>
          <w:numId w:val="1"/>
        </w:numPr>
        <w:rPr>
          <w:sz w:val="16"/>
          <w:szCs w:val="16"/>
        </w:rPr>
      </w:pPr>
      <w:r w:rsidRPr="48CB124B">
        <w:rPr>
          <w:sz w:val="16"/>
          <w:szCs w:val="16"/>
        </w:rPr>
        <w:t>Hypotension requiring inotropic support</w:t>
      </w:r>
    </w:p>
    <w:p w14:paraId="50A5A214" w14:textId="270A08C7" w:rsidR="48CB124B" w:rsidRDefault="48CB124B" w:rsidP="48CB124B">
      <w:pPr>
        <w:pStyle w:val="ListParagraph"/>
        <w:numPr>
          <w:ilvl w:val="2"/>
          <w:numId w:val="1"/>
        </w:numPr>
        <w:rPr>
          <w:sz w:val="16"/>
          <w:szCs w:val="16"/>
        </w:rPr>
      </w:pPr>
      <w:r w:rsidRPr="48CB124B">
        <w:rPr>
          <w:sz w:val="16"/>
          <w:szCs w:val="16"/>
        </w:rPr>
        <w:t xml:space="preserve">WBC &lt;/=5000 </w:t>
      </w:r>
    </w:p>
    <w:p w14:paraId="65868719" w14:textId="579DB0C1" w:rsidR="48CB124B" w:rsidRDefault="4DBB2175" w:rsidP="4DBB2175">
      <w:pPr>
        <w:pStyle w:val="ListParagraph"/>
        <w:numPr>
          <w:ilvl w:val="2"/>
          <w:numId w:val="1"/>
        </w:numPr>
        <w:rPr>
          <w:sz w:val="16"/>
          <w:szCs w:val="16"/>
        </w:rPr>
      </w:pPr>
      <w:r w:rsidRPr="4DBB2175">
        <w:rPr>
          <w:sz w:val="16"/>
          <w:szCs w:val="16"/>
        </w:rPr>
        <w:t>Abnormal EEG findings</w:t>
      </w:r>
    </w:p>
    <w:tbl>
      <w:tblPr>
        <w:tblStyle w:val="TableGrid"/>
        <w:tblW w:w="9360" w:type="dxa"/>
        <w:tblLayout w:type="fixed"/>
        <w:tblLook w:val="06A0" w:firstRow="1" w:lastRow="0" w:firstColumn="1" w:lastColumn="0" w:noHBand="1" w:noVBand="1"/>
      </w:tblPr>
      <w:tblGrid>
        <w:gridCol w:w="1165"/>
        <w:gridCol w:w="3600"/>
        <w:gridCol w:w="4595"/>
      </w:tblGrid>
      <w:tr w:rsidR="4DBB2175" w14:paraId="71CF7566" w14:textId="77777777" w:rsidTr="0015734C">
        <w:tc>
          <w:tcPr>
            <w:tcW w:w="1165" w:type="dxa"/>
          </w:tcPr>
          <w:p w14:paraId="37F7E50F" w14:textId="0FF227B3" w:rsidR="4DBB2175" w:rsidRDefault="4DBB2175" w:rsidP="4DBB2175">
            <w:pPr>
              <w:rPr>
                <w:rFonts w:ascii="Arial" w:eastAsia="Arial" w:hAnsi="Arial" w:cs="Arial"/>
                <w:sz w:val="16"/>
                <w:szCs w:val="16"/>
              </w:rPr>
            </w:pPr>
            <w:r w:rsidRPr="4DBB2175">
              <w:rPr>
                <w:rFonts w:ascii="Arial" w:eastAsia="Arial" w:hAnsi="Arial" w:cs="Arial"/>
                <w:sz w:val="16"/>
                <w:szCs w:val="16"/>
              </w:rPr>
              <w:t>Abx</w:t>
            </w:r>
          </w:p>
        </w:tc>
        <w:tc>
          <w:tcPr>
            <w:tcW w:w="3600" w:type="dxa"/>
          </w:tcPr>
          <w:p w14:paraId="25C7F528" w14:textId="0754A9C5" w:rsidR="4DBB2175" w:rsidRDefault="4DBB2175" w:rsidP="4DBB2175">
            <w:pPr>
              <w:rPr>
                <w:rFonts w:ascii="Arial" w:eastAsia="Arial" w:hAnsi="Arial" w:cs="Arial"/>
                <w:sz w:val="16"/>
                <w:szCs w:val="16"/>
              </w:rPr>
            </w:pPr>
            <w:proofErr w:type="spellStart"/>
            <w:r w:rsidRPr="4DBB2175">
              <w:rPr>
                <w:rFonts w:ascii="Arial" w:eastAsia="Arial" w:hAnsi="Arial" w:cs="Arial"/>
                <w:sz w:val="16"/>
                <w:szCs w:val="16"/>
              </w:rPr>
              <w:t>Susc</w:t>
            </w:r>
            <w:proofErr w:type="spellEnd"/>
            <w:r w:rsidRPr="4DBB2175">
              <w:rPr>
                <w:rFonts w:ascii="Arial" w:eastAsia="Arial" w:hAnsi="Arial" w:cs="Arial"/>
                <w:sz w:val="16"/>
                <w:szCs w:val="16"/>
              </w:rPr>
              <w:t xml:space="preserve"> bacteria</w:t>
            </w:r>
          </w:p>
        </w:tc>
        <w:tc>
          <w:tcPr>
            <w:tcW w:w="4595" w:type="dxa"/>
          </w:tcPr>
          <w:p w14:paraId="27524BF2" w14:textId="51B34402" w:rsidR="4DBB2175" w:rsidRDefault="4DBB2175" w:rsidP="4DBB2175">
            <w:pPr>
              <w:rPr>
                <w:rFonts w:ascii="Arial" w:eastAsia="Arial" w:hAnsi="Arial" w:cs="Arial"/>
                <w:sz w:val="16"/>
                <w:szCs w:val="16"/>
              </w:rPr>
            </w:pPr>
            <w:r w:rsidRPr="4DBB2175">
              <w:rPr>
                <w:rFonts w:ascii="Arial" w:eastAsia="Arial" w:hAnsi="Arial" w:cs="Arial"/>
                <w:sz w:val="16"/>
                <w:szCs w:val="16"/>
              </w:rPr>
              <w:t>Notes</w:t>
            </w:r>
          </w:p>
        </w:tc>
      </w:tr>
      <w:tr w:rsidR="4DBB2175" w14:paraId="078A3BF2" w14:textId="77777777" w:rsidTr="0015734C">
        <w:tc>
          <w:tcPr>
            <w:tcW w:w="1165" w:type="dxa"/>
          </w:tcPr>
          <w:p w14:paraId="7DCB2117" w14:textId="5D3C92A3" w:rsidR="4DBB2175" w:rsidRDefault="4DBB2175" w:rsidP="4DBB2175">
            <w:pPr>
              <w:rPr>
                <w:rFonts w:ascii="Arial" w:eastAsia="Arial" w:hAnsi="Arial" w:cs="Arial"/>
                <w:sz w:val="16"/>
                <w:szCs w:val="16"/>
              </w:rPr>
            </w:pPr>
            <w:r w:rsidRPr="4DBB2175">
              <w:rPr>
                <w:rFonts w:ascii="Arial" w:eastAsia="Arial" w:hAnsi="Arial" w:cs="Arial"/>
                <w:sz w:val="16"/>
                <w:szCs w:val="16"/>
              </w:rPr>
              <w:t>PCN G</w:t>
            </w:r>
          </w:p>
        </w:tc>
        <w:tc>
          <w:tcPr>
            <w:tcW w:w="3600" w:type="dxa"/>
          </w:tcPr>
          <w:p w14:paraId="380F7000" w14:textId="1981963F" w:rsidR="4DBB2175" w:rsidRDefault="4DBB2175" w:rsidP="4DBB2175">
            <w:pPr>
              <w:rPr>
                <w:rFonts w:ascii="Arial" w:eastAsia="Arial" w:hAnsi="Arial" w:cs="Arial"/>
                <w:sz w:val="16"/>
                <w:szCs w:val="16"/>
              </w:rPr>
            </w:pPr>
            <w:r w:rsidRPr="4DBB2175">
              <w:rPr>
                <w:rFonts w:ascii="Arial" w:eastAsia="Arial" w:hAnsi="Arial" w:cs="Arial"/>
                <w:sz w:val="16"/>
                <w:szCs w:val="16"/>
              </w:rPr>
              <w:t>GBS</w:t>
            </w:r>
          </w:p>
        </w:tc>
        <w:tc>
          <w:tcPr>
            <w:tcW w:w="4595" w:type="dxa"/>
          </w:tcPr>
          <w:p w14:paraId="3EB0270B" w14:textId="0BB30626" w:rsidR="4DBB2175" w:rsidRDefault="4DBB2175" w:rsidP="4DBB2175">
            <w:pPr>
              <w:rPr>
                <w:rFonts w:ascii="Arial" w:eastAsia="Arial" w:hAnsi="Arial" w:cs="Arial"/>
                <w:sz w:val="16"/>
                <w:szCs w:val="16"/>
              </w:rPr>
            </w:pPr>
            <w:r w:rsidRPr="4DBB2175">
              <w:rPr>
                <w:rFonts w:ascii="Arial" w:eastAsia="Arial" w:hAnsi="Arial" w:cs="Arial"/>
                <w:sz w:val="16"/>
                <w:szCs w:val="16"/>
              </w:rPr>
              <w:t>Monotherapy acceptable if GBS confirmed with cx</w:t>
            </w:r>
          </w:p>
        </w:tc>
      </w:tr>
      <w:tr w:rsidR="4DBB2175" w14:paraId="2B453EFA" w14:textId="77777777" w:rsidTr="0015734C">
        <w:tc>
          <w:tcPr>
            <w:tcW w:w="1165" w:type="dxa"/>
          </w:tcPr>
          <w:p w14:paraId="0BB8C924" w14:textId="6860B1F9" w:rsidR="4DBB2175" w:rsidRDefault="4DBB2175" w:rsidP="4DBB2175">
            <w:pPr>
              <w:rPr>
                <w:rFonts w:ascii="Arial" w:eastAsia="Arial" w:hAnsi="Arial" w:cs="Arial"/>
                <w:sz w:val="16"/>
                <w:szCs w:val="16"/>
              </w:rPr>
            </w:pPr>
            <w:r w:rsidRPr="4DBB2175">
              <w:rPr>
                <w:rFonts w:ascii="Arial" w:eastAsia="Arial" w:hAnsi="Arial" w:cs="Arial"/>
                <w:sz w:val="16"/>
                <w:szCs w:val="16"/>
              </w:rPr>
              <w:t>Amp</w:t>
            </w:r>
          </w:p>
        </w:tc>
        <w:tc>
          <w:tcPr>
            <w:tcW w:w="3600" w:type="dxa"/>
          </w:tcPr>
          <w:p w14:paraId="51ED3038" w14:textId="4ACF0D61" w:rsidR="4DBB2175" w:rsidRDefault="4DBB2175" w:rsidP="4DBB2175">
            <w:pPr>
              <w:rPr>
                <w:rFonts w:ascii="Arial" w:eastAsia="Arial" w:hAnsi="Arial" w:cs="Arial"/>
                <w:sz w:val="16"/>
                <w:szCs w:val="16"/>
              </w:rPr>
            </w:pPr>
            <w:r w:rsidRPr="4DBB2175">
              <w:rPr>
                <w:rFonts w:ascii="Arial" w:eastAsia="Arial" w:hAnsi="Arial" w:cs="Arial"/>
                <w:sz w:val="16"/>
                <w:szCs w:val="16"/>
              </w:rPr>
              <w:t>GBS, Listeria, Enterococcus</w:t>
            </w:r>
          </w:p>
        </w:tc>
        <w:tc>
          <w:tcPr>
            <w:tcW w:w="4595" w:type="dxa"/>
          </w:tcPr>
          <w:p w14:paraId="5126D060" w14:textId="104E3FC0" w:rsidR="4DBB2175" w:rsidRDefault="4DBB2175" w:rsidP="4DBB2175">
            <w:pPr>
              <w:rPr>
                <w:rFonts w:ascii="Arial" w:eastAsia="Arial" w:hAnsi="Arial" w:cs="Arial"/>
                <w:sz w:val="16"/>
                <w:szCs w:val="16"/>
              </w:rPr>
            </w:pPr>
            <w:r w:rsidRPr="4DBB2175">
              <w:rPr>
                <w:rFonts w:ascii="Arial" w:eastAsia="Arial" w:hAnsi="Arial" w:cs="Arial"/>
                <w:sz w:val="16"/>
                <w:szCs w:val="16"/>
              </w:rPr>
              <w:t>E coli resistance 17-78%</w:t>
            </w:r>
          </w:p>
          <w:p w14:paraId="0F6B6D82" w14:textId="633ECF00" w:rsidR="4DBB2175" w:rsidRDefault="4DBB2175" w:rsidP="4DBB2175">
            <w:pPr>
              <w:rPr>
                <w:rFonts w:ascii="Arial" w:eastAsia="Arial" w:hAnsi="Arial" w:cs="Arial"/>
                <w:sz w:val="16"/>
                <w:szCs w:val="16"/>
              </w:rPr>
            </w:pPr>
            <w:r w:rsidRPr="4DBB2175">
              <w:rPr>
                <w:rFonts w:ascii="Arial" w:eastAsia="Arial" w:hAnsi="Arial" w:cs="Arial"/>
                <w:sz w:val="16"/>
                <w:szCs w:val="16"/>
              </w:rPr>
              <w:t>Poor CNS penetration</w:t>
            </w:r>
          </w:p>
          <w:p w14:paraId="4FAE9DBE" w14:textId="78A5A195" w:rsidR="4DBB2175" w:rsidRDefault="4DBB2175" w:rsidP="4DBB2175">
            <w:pPr>
              <w:rPr>
                <w:rFonts w:ascii="Arial" w:eastAsia="Arial" w:hAnsi="Arial" w:cs="Arial"/>
                <w:sz w:val="16"/>
                <w:szCs w:val="16"/>
              </w:rPr>
            </w:pPr>
            <w:r w:rsidRPr="4DBB2175">
              <w:rPr>
                <w:rFonts w:ascii="Arial" w:eastAsia="Arial" w:hAnsi="Arial" w:cs="Arial"/>
                <w:sz w:val="16"/>
                <w:szCs w:val="16"/>
              </w:rPr>
              <w:t>Higher dose for meningitis</w:t>
            </w:r>
          </w:p>
        </w:tc>
      </w:tr>
      <w:tr w:rsidR="4DBB2175" w14:paraId="3F5CC1DA" w14:textId="77777777" w:rsidTr="0015734C">
        <w:tc>
          <w:tcPr>
            <w:tcW w:w="1165" w:type="dxa"/>
          </w:tcPr>
          <w:p w14:paraId="01365640" w14:textId="3B9B7EEF" w:rsidR="4DBB2175" w:rsidRDefault="4DBB2175" w:rsidP="4DBB2175">
            <w:pPr>
              <w:rPr>
                <w:rFonts w:ascii="Arial" w:eastAsia="Arial" w:hAnsi="Arial" w:cs="Arial"/>
                <w:sz w:val="16"/>
                <w:szCs w:val="16"/>
              </w:rPr>
            </w:pPr>
            <w:r w:rsidRPr="4DBB2175">
              <w:rPr>
                <w:rFonts w:ascii="Arial" w:eastAsia="Arial" w:hAnsi="Arial" w:cs="Arial"/>
                <w:sz w:val="16"/>
                <w:szCs w:val="16"/>
              </w:rPr>
              <w:t>Gentamicin</w:t>
            </w:r>
          </w:p>
        </w:tc>
        <w:tc>
          <w:tcPr>
            <w:tcW w:w="3600" w:type="dxa"/>
          </w:tcPr>
          <w:p w14:paraId="6F7C9654" w14:textId="1052E443" w:rsidR="4DBB2175" w:rsidRDefault="4DBB2175" w:rsidP="4DBB2175">
            <w:pPr>
              <w:rPr>
                <w:rFonts w:ascii="Arial" w:eastAsia="Arial" w:hAnsi="Arial" w:cs="Arial"/>
                <w:sz w:val="16"/>
                <w:szCs w:val="16"/>
              </w:rPr>
            </w:pPr>
            <w:r w:rsidRPr="4DBB2175">
              <w:rPr>
                <w:rFonts w:ascii="Arial" w:eastAsia="Arial" w:hAnsi="Arial" w:cs="Arial"/>
                <w:sz w:val="16"/>
                <w:szCs w:val="16"/>
              </w:rPr>
              <w:t>E coli, Klebsiella, Enterobacter, Pseudomonas, Citrobacter, Serratia</w:t>
            </w:r>
          </w:p>
        </w:tc>
        <w:tc>
          <w:tcPr>
            <w:tcW w:w="4595" w:type="dxa"/>
          </w:tcPr>
          <w:p w14:paraId="0E01880F" w14:textId="7FDEB033" w:rsidR="4DBB2175" w:rsidRDefault="4DBB2175" w:rsidP="4DBB2175">
            <w:pPr>
              <w:rPr>
                <w:rFonts w:ascii="Arial" w:eastAsia="Arial" w:hAnsi="Arial" w:cs="Arial"/>
                <w:sz w:val="16"/>
                <w:szCs w:val="16"/>
              </w:rPr>
            </w:pPr>
            <w:r w:rsidRPr="4DBB2175">
              <w:rPr>
                <w:rFonts w:ascii="Arial" w:eastAsia="Arial" w:hAnsi="Arial" w:cs="Arial"/>
                <w:sz w:val="16"/>
                <w:szCs w:val="16"/>
              </w:rPr>
              <w:t>Poor CNS penetration; synergy with Amp against Listeria; need additional agent for pseudomonal coverage</w:t>
            </w:r>
          </w:p>
        </w:tc>
      </w:tr>
      <w:tr w:rsidR="4DBB2175" w14:paraId="1943C999" w14:textId="77777777" w:rsidTr="0015734C">
        <w:tc>
          <w:tcPr>
            <w:tcW w:w="1165" w:type="dxa"/>
          </w:tcPr>
          <w:p w14:paraId="34135935" w14:textId="44E5B45A" w:rsidR="4DBB2175" w:rsidRDefault="4DBB2175" w:rsidP="4DBB2175">
            <w:pPr>
              <w:rPr>
                <w:rFonts w:ascii="Arial" w:eastAsia="Arial" w:hAnsi="Arial" w:cs="Arial"/>
                <w:sz w:val="16"/>
                <w:szCs w:val="16"/>
              </w:rPr>
            </w:pPr>
            <w:r w:rsidRPr="4DBB2175">
              <w:rPr>
                <w:rFonts w:ascii="Arial" w:eastAsia="Arial" w:hAnsi="Arial" w:cs="Arial"/>
                <w:sz w:val="16"/>
                <w:szCs w:val="16"/>
              </w:rPr>
              <w:t>Cefotaxime</w:t>
            </w:r>
          </w:p>
        </w:tc>
        <w:tc>
          <w:tcPr>
            <w:tcW w:w="3600" w:type="dxa"/>
          </w:tcPr>
          <w:p w14:paraId="24F21D8E" w14:textId="57E5F9AA" w:rsidR="4DBB2175" w:rsidRDefault="4DBB2175" w:rsidP="4DBB2175">
            <w:pPr>
              <w:rPr>
                <w:rFonts w:ascii="Arial" w:eastAsia="Arial" w:hAnsi="Arial" w:cs="Arial"/>
                <w:sz w:val="16"/>
                <w:szCs w:val="16"/>
              </w:rPr>
            </w:pPr>
            <w:r w:rsidRPr="4DBB2175">
              <w:rPr>
                <w:rFonts w:ascii="Arial" w:eastAsia="Arial" w:hAnsi="Arial" w:cs="Arial"/>
                <w:sz w:val="16"/>
                <w:szCs w:val="16"/>
              </w:rPr>
              <w:t>E coli, Klebsiella, Enterobacter, Citrobacter, Serratia</w:t>
            </w:r>
          </w:p>
          <w:p w14:paraId="7C13090C" w14:textId="58413D25" w:rsidR="4DBB2175" w:rsidRDefault="4DBB2175" w:rsidP="4DBB2175">
            <w:pPr>
              <w:rPr>
                <w:rFonts w:ascii="Arial" w:eastAsia="Arial" w:hAnsi="Arial" w:cs="Arial"/>
                <w:sz w:val="16"/>
                <w:szCs w:val="16"/>
              </w:rPr>
            </w:pPr>
          </w:p>
        </w:tc>
        <w:tc>
          <w:tcPr>
            <w:tcW w:w="4595" w:type="dxa"/>
          </w:tcPr>
          <w:p w14:paraId="456D16C9" w14:textId="3E31177B" w:rsidR="4DBB2175" w:rsidRDefault="4DBB2175" w:rsidP="4DBB2175">
            <w:pPr>
              <w:rPr>
                <w:rFonts w:ascii="Arial" w:eastAsia="Arial" w:hAnsi="Arial" w:cs="Arial"/>
                <w:sz w:val="16"/>
                <w:szCs w:val="16"/>
              </w:rPr>
            </w:pPr>
            <w:r w:rsidRPr="4DBB2175">
              <w:rPr>
                <w:rFonts w:ascii="Arial" w:eastAsia="Arial" w:hAnsi="Arial" w:cs="Arial"/>
                <w:sz w:val="16"/>
                <w:szCs w:val="16"/>
              </w:rPr>
              <w:t xml:space="preserve">Good CNS penetration, use INSTEAD of gent if suspected meningitis; not active against Listeria or Enterococcus which is why keep amp + gent for broad </w:t>
            </w:r>
            <w:proofErr w:type="gramStart"/>
            <w:r w:rsidRPr="4DBB2175">
              <w:rPr>
                <w:rFonts w:ascii="Arial" w:eastAsia="Arial" w:hAnsi="Arial" w:cs="Arial"/>
                <w:sz w:val="16"/>
                <w:szCs w:val="16"/>
              </w:rPr>
              <w:t>empiric  coverage</w:t>
            </w:r>
            <w:proofErr w:type="gramEnd"/>
          </w:p>
        </w:tc>
      </w:tr>
      <w:tr w:rsidR="49B82A5C" w14:paraId="2980DD3B" w14:textId="77777777" w:rsidTr="0015734C">
        <w:tc>
          <w:tcPr>
            <w:tcW w:w="1165" w:type="dxa"/>
          </w:tcPr>
          <w:p w14:paraId="01D2C888" w14:textId="32E6120B" w:rsidR="49B82A5C" w:rsidRDefault="49B82A5C" w:rsidP="49B82A5C">
            <w:pPr>
              <w:rPr>
                <w:rFonts w:ascii="Arial" w:eastAsia="Arial" w:hAnsi="Arial" w:cs="Arial"/>
                <w:sz w:val="16"/>
                <w:szCs w:val="16"/>
              </w:rPr>
            </w:pPr>
            <w:r w:rsidRPr="49B82A5C">
              <w:rPr>
                <w:rFonts w:ascii="Arial" w:eastAsia="Arial" w:hAnsi="Arial" w:cs="Arial"/>
                <w:sz w:val="16"/>
                <w:szCs w:val="16"/>
              </w:rPr>
              <w:t>Ceftazidime</w:t>
            </w:r>
          </w:p>
        </w:tc>
        <w:tc>
          <w:tcPr>
            <w:tcW w:w="3600" w:type="dxa"/>
          </w:tcPr>
          <w:p w14:paraId="1CADF381" w14:textId="3D61A4BA" w:rsidR="49B82A5C" w:rsidRDefault="49B82A5C" w:rsidP="49B82A5C">
            <w:pPr>
              <w:rPr>
                <w:rFonts w:ascii="Arial" w:eastAsia="Arial" w:hAnsi="Arial" w:cs="Arial"/>
                <w:sz w:val="16"/>
                <w:szCs w:val="16"/>
              </w:rPr>
            </w:pPr>
            <w:r w:rsidRPr="49B82A5C">
              <w:rPr>
                <w:rFonts w:ascii="Arial" w:eastAsia="Arial" w:hAnsi="Arial" w:cs="Arial"/>
                <w:sz w:val="16"/>
                <w:szCs w:val="16"/>
              </w:rPr>
              <w:t>G-, pseudomonas</w:t>
            </w:r>
          </w:p>
        </w:tc>
        <w:tc>
          <w:tcPr>
            <w:tcW w:w="4595" w:type="dxa"/>
          </w:tcPr>
          <w:p w14:paraId="76DBE55E" w14:textId="7BC255C4" w:rsidR="49B82A5C" w:rsidRDefault="49B82A5C" w:rsidP="49B82A5C">
            <w:pPr>
              <w:rPr>
                <w:rFonts w:ascii="Arial" w:eastAsia="Arial" w:hAnsi="Arial" w:cs="Arial"/>
                <w:sz w:val="16"/>
                <w:szCs w:val="16"/>
              </w:rPr>
            </w:pPr>
            <w:r w:rsidRPr="49B82A5C">
              <w:rPr>
                <w:rFonts w:ascii="Arial" w:eastAsia="Arial" w:hAnsi="Arial" w:cs="Arial"/>
                <w:sz w:val="16"/>
                <w:szCs w:val="16"/>
              </w:rPr>
              <w:t>POOR G+ coverage, good CNS penetration</w:t>
            </w:r>
          </w:p>
        </w:tc>
      </w:tr>
      <w:tr w:rsidR="4DBB2175" w14:paraId="4F337700" w14:textId="77777777" w:rsidTr="0015734C">
        <w:tc>
          <w:tcPr>
            <w:tcW w:w="1165" w:type="dxa"/>
          </w:tcPr>
          <w:p w14:paraId="40490EFC" w14:textId="069BD710" w:rsidR="4DBB2175" w:rsidRDefault="4DBB2175" w:rsidP="4DBB2175">
            <w:pPr>
              <w:rPr>
                <w:rFonts w:ascii="Arial" w:eastAsia="Arial" w:hAnsi="Arial" w:cs="Arial"/>
                <w:sz w:val="16"/>
                <w:szCs w:val="16"/>
              </w:rPr>
            </w:pPr>
            <w:r w:rsidRPr="4DBB2175">
              <w:rPr>
                <w:rFonts w:ascii="Arial" w:eastAsia="Arial" w:hAnsi="Arial" w:cs="Arial"/>
                <w:sz w:val="16"/>
                <w:szCs w:val="16"/>
              </w:rPr>
              <w:t>Meropenem</w:t>
            </w:r>
          </w:p>
        </w:tc>
        <w:tc>
          <w:tcPr>
            <w:tcW w:w="3600" w:type="dxa"/>
          </w:tcPr>
          <w:p w14:paraId="170C0E71" w14:textId="1F68BAFA" w:rsidR="4DBB2175" w:rsidRDefault="4DBB2175" w:rsidP="4DBB2175">
            <w:pPr>
              <w:rPr>
                <w:rFonts w:ascii="Arial" w:eastAsia="Arial" w:hAnsi="Arial" w:cs="Arial"/>
                <w:sz w:val="16"/>
                <w:szCs w:val="16"/>
              </w:rPr>
            </w:pPr>
            <w:r w:rsidRPr="4DBB2175">
              <w:rPr>
                <w:rFonts w:ascii="Arial" w:eastAsia="Arial" w:hAnsi="Arial" w:cs="Arial"/>
                <w:sz w:val="16"/>
                <w:szCs w:val="16"/>
              </w:rPr>
              <w:t>E coli, Klebsiella, Enterobacter, Pseudomonas, Citrobacter, Serratia</w:t>
            </w:r>
          </w:p>
        </w:tc>
        <w:tc>
          <w:tcPr>
            <w:tcW w:w="4595" w:type="dxa"/>
          </w:tcPr>
          <w:p w14:paraId="104FFBD7" w14:textId="2904A329" w:rsidR="4DBB2175" w:rsidRDefault="4DBB2175" w:rsidP="4DBB2175">
            <w:pPr>
              <w:rPr>
                <w:rFonts w:ascii="Arial" w:eastAsia="Arial" w:hAnsi="Arial" w:cs="Arial"/>
                <w:sz w:val="16"/>
                <w:szCs w:val="16"/>
              </w:rPr>
            </w:pPr>
            <w:r w:rsidRPr="4DBB2175">
              <w:rPr>
                <w:rFonts w:ascii="Arial" w:eastAsia="Arial" w:hAnsi="Arial" w:cs="Arial"/>
                <w:sz w:val="16"/>
                <w:szCs w:val="16"/>
              </w:rPr>
              <w:t>Good CNS penetration; use only for MDR orgs (ESBLs)</w:t>
            </w:r>
          </w:p>
        </w:tc>
      </w:tr>
      <w:tr w:rsidR="4DBB2175" w14:paraId="620EEFAF" w14:textId="77777777" w:rsidTr="0015734C">
        <w:tc>
          <w:tcPr>
            <w:tcW w:w="1165" w:type="dxa"/>
          </w:tcPr>
          <w:p w14:paraId="327999C9" w14:textId="063A96B7" w:rsidR="4DBB2175" w:rsidRDefault="4DBB2175" w:rsidP="4DBB2175">
            <w:pPr>
              <w:rPr>
                <w:rFonts w:ascii="Arial" w:eastAsia="Arial" w:hAnsi="Arial" w:cs="Arial"/>
                <w:sz w:val="16"/>
                <w:szCs w:val="16"/>
              </w:rPr>
            </w:pPr>
            <w:r w:rsidRPr="4DBB2175">
              <w:rPr>
                <w:rFonts w:ascii="Arial" w:eastAsia="Arial" w:hAnsi="Arial" w:cs="Arial"/>
                <w:sz w:val="16"/>
                <w:szCs w:val="16"/>
              </w:rPr>
              <w:t>Vancomycin</w:t>
            </w:r>
          </w:p>
        </w:tc>
        <w:tc>
          <w:tcPr>
            <w:tcW w:w="3600" w:type="dxa"/>
          </w:tcPr>
          <w:p w14:paraId="00581C01" w14:textId="35387389" w:rsidR="4DBB2175" w:rsidRDefault="4DBB2175" w:rsidP="4DBB2175">
            <w:pPr>
              <w:rPr>
                <w:rFonts w:ascii="Arial" w:eastAsia="Arial" w:hAnsi="Arial" w:cs="Arial"/>
                <w:sz w:val="16"/>
                <w:szCs w:val="16"/>
              </w:rPr>
            </w:pPr>
            <w:proofErr w:type="spellStart"/>
            <w:r w:rsidRPr="4DBB2175">
              <w:rPr>
                <w:rFonts w:ascii="Arial" w:eastAsia="Arial" w:hAnsi="Arial" w:cs="Arial"/>
                <w:sz w:val="16"/>
                <w:szCs w:val="16"/>
              </w:rPr>
              <w:t>Coag</w:t>
            </w:r>
            <w:proofErr w:type="spellEnd"/>
            <w:r w:rsidRPr="4DBB2175">
              <w:rPr>
                <w:rFonts w:ascii="Arial" w:eastAsia="Arial" w:hAnsi="Arial" w:cs="Arial"/>
                <w:sz w:val="16"/>
                <w:szCs w:val="16"/>
              </w:rPr>
              <w:t xml:space="preserve"> neg staph, staph aureus, Enterococcus</w:t>
            </w:r>
          </w:p>
        </w:tc>
        <w:tc>
          <w:tcPr>
            <w:tcW w:w="4595" w:type="dxa"/>
          </w:tcPr>
          <w:p w14:paraId="6910FBDB" w14:textId="5E3A8A25" w:rsidR="4DBB2175" w:rsidRDefault="4DBB2175" w:rsidP="4DBB2175">
            <w:pPr>
              <w:rPr>
                <w:rFonts w:ascii="Arial" w:eastAsia="Arial" w:hAnsi="Arial" w:cs="Arial"/>
                <w:sz w:val="16"/>
                <w:szCs w:val="16"/>
              </w:rPr>
            </w:pPr>
            <w:r w:rsidRPr="4DBB2175">
              <w:rPr>
                <w:rFonts w:ascii="Arial" w:eastAsia="Arial" w:hAnsi="Arial" w:cs="Arial"/>
                <w:sz w:val="16"/>
                <w:szCs w:val="16"/>
              </w:rPr>
              <w:t>Variable CNS penetration</w:t>
            </w:r>
          </w:p>
        </w:tc>
      </w:tr>
      <w:tr w:rsidR="4DBB2175" w14:paraId="1300F3AA" w14:textId="77777777" w:rsidTr="0015734C">
        <w:tc>
          <w:tcPr>
            <w:tcW w:w="1165" w:type="dxa"/>
          </w:tcPr>
          <w:p w14:paraId="15BEF532" w14:textId="151921D7" w:rsidR="4DBB2175" w:rsidRDefault="4DBB2175" w:rsidP="4DBB2175">
            <w:pPr>
              <w:rPr>
                <w:rFonts w:ascii="Arial" w:eastAsia="Arial" w:hAnsi="Arial" w:cs="Arial"/>
                <w:sz w:val="16"/>
                <w:szCs w:val="16"/>
              </w:rPr>
            </w:pPr>
            <w:r w:rsidRPr="4DBB2175">
              <w:rPr>
                <w:rFonts w:ascii="Arial" w:eastAsia="Arial" w:hAnsi="Arial" w:cs="Arial"/>
                <w:sz w:val="16"/>
                <w:szCs w:val="16"/>
              </w:rPr>
              <w:t>Nafcillin</w:t>
            </w:r>
          </w:p>
        </w:tc>
        <w:tc>
          <w:tcPr>
            <w:tcW w:w="3600" w:type="dxa"/>
          </w:tcPr>
          <w:p w14:paraId="1B7FB6BE" w14:textId="46E897A4" w:rsidR="4DBB2175" w:rsidRDefault="4DBB2175" w:rsidP="4DBB2175">
            <w:pPr>
              <w:rPr>
                <w:rFonts w:ascii="Arial" w:eastAsia="Arial" w:hAnsi="Arial" w:cs="Arial"/>
                <w:sz w:val="16"/>
                <w:szCs w:val="16"/>
              </w:rPr>
            </w:pPr>
            <w:r w:rsidRPr="4DBB2175">
              <w:rPr>
                <w:rFonts w:ascii="Arial" w:eastAsia="Arial" w:hAnsi="Arial" w:cs="Arial"/>
                <w:sz w:val="16"/>
                <w:szCs w:val="16"/>
              </w:rPr>
              <w:t>MSSA</w:t>
            </w:r>
          </w:p>
        </w:tc>
        <w:tc>
          <w:tcPr>
            <w:tcW w:w="4595" w:type="dxa"/>
          </w:tcPr>
          <w:p w14:paraId="45EA3B90" w14:textId="2E335A2F" w:rsidR="4DBB2175" w:rsidRDefault="4DBB2175" w:rsidP="4DBB2175">
            <w:pPr>
              <w:rPr>
                <w:rFonts w:ascii="Arial" w:eastAsia="Arial" w:hAnsi="Arial" w:cs="Arial"/>
                <w:sz w:val="16"/>
                <w:szCs w:val="16"/>
              </w:rPr>
            </w:pPr>
            <w:r w:rsidRPr="4DBB2175">
              <w:rPr>
                <w:rFonts w:ascii="Arial" w:eastAsia="Arial" w:hAnsi="Arial" w:cs="Arial"/>
                <w:sz w:val="16"/>
                <w:szCs w:val="16"/>
              </w:rPr>
              <w:t>Good CNS penetration</w:t>
            </w:r>
          </w:p>
        </w:tc>
      </w:tr>
    </w:tbl>
    <w:p w14:paraId="53FF61AA" w14:textId="12B58260" w:rsidR="263CC4EC" w:rsidRDefault="263CC4EC" w:rsidP="263CC4EC">
      <w:pPr>
        <w:rPr>
          <w:rFonts w:ascii="Arial" w:eastAsia="Arial" w:hAnsi="Arial" w:cs="Arial"/>
          <w:sz w:val="16"/>
          <w:szCs w:val="16"/>
        </w:rPr>
      </w:pPr>
    </w:p>
    <w:p w14:paraId="10A7A455" w14:textId="14D88530" w:rsidR="263CC4EC" w:rsidRDefault="263CC4EC" w:rsidP="263CC4EC">
      <w:pPr>
        <w:rPr>
          <w:rFonts w:ascii="Arial" w:eastAsia="Arial" w:hAnsi="Arial" w:cs="Arial"/>
          <w:sz w:val="16"/>
          <w:szCs w:val="16"/>
        </w:rPr>
      </w:pPr>
    </w:p>
    <w:sectPr w:rsidR="263CC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421AA4"/>
    <w:multiLevelType w:val="hybridMultilevel"/>
    <w:tmpl w:val="51465F44"/>
    <w:lvl w:ilvl="0" w:tplc="42E24718">
      <w:start w:val="1"/>
      <w:numFmt w:val="bullet"/>
      <w:lvlText w:val=""/>
      <w:lvlJc w:val="left"/>
      <w:pPr>
        <w:ind w:left="720" w:hanging="360"/>
      </w:pPr>
      <w:rPr>
        <w:rFonts w:ascii="Symbol" w:hAnsi="Symbol" w:hint="default"/>
      </w:rPr>
    </w:lvl>
    <w:lvl w:ilvl="1" w:tplc="C2D057C4">
      <w:start w:val="1"/>
      <w:numFmt w:val="bullet"/>
      <w:lvlText w:val="o"/>
      <w:lvlJc w:val="left"/>
      <w:pPr>
        <w:ind w:left="1440" w:hanging="360"/>
      </w:pPr>
      <w:rPr>
        <w:rFonts w:ascii="Courier New" w:hAnsi="Courier New" w:hint="default"/>
      </w:rPr>
    </w:lvl>
    <w:lvl w:ilvl="2" w:tplc="9202F4B8">
      <w:start w:val="1"/>
      <w:numFmt w:val="bullet"/>
      <w:lvlText w:val=""/>
      <w:lvlJc w:val="left"/>
      <w:pPr>
        <w:ind w:left="2160" w:hanging="360"/>
      </w:pPr>
      <w:rPr>
        <w:rFonts w:ascii="Wingdings" w:hAnsi="Wingdings" w:hint="default"/>
      </w:rPr>
    </w:lvl>
    <w:lvl w:ilvl="3" w:tplc="DE5A9DEA">
      <w:start w:val="1"/>
      <w:numFmt w:val="bullet"/>
      <w:lvlText w:val=""/>
      <w:lvlJc w:val="left"/>
      <w:pPr>
        <w:ind w:left="2880" w:hanging="360"/>
      </w:pPr>
      <w:rPr>
        <w:rFonts w:ascii="Symbol" w:hAnsi="Symbol" w:hint="default"/>
      </w:rPr>
    </w:lvl>
    <w:lvl w:ilvl="4" w:tplc="8A6E2DDE">
      <w:start w:val="1"/>
      <w:numFmt w:val="bullet"/>
      <w:lvlText w:val="o"/>
      <w:lvlJc w:val="left"/>
      <w:pPr>
        <w:ind w:left="3600" w:hanging="360"/>
      </w:pPr>
      <w:rPr>
        <w:rFonts w:ascii="Courier New" w:hAnsi="Courier New" w:hint="default"/>
      </w:rPr>
    </w:lvl>
    <w:lvl w:ilvl="5" w:tplc="E9CE3A7A">
      <w:start w:val="1"/>
      <w:numFmt w:val="bullet"/>
      <w:lvlText w:val=""/>
      <w:lvlJc w:val="left"/>
      <w:pPr>
        <w:ind w:left="4320" w:hanging="360"/>
      </w:pPr>
      <w:rPr>
        <w:rFonts w:ascii="Wingdings" w:hAnsi="Wingdings" w:hint="default"/>
      </w:rPr>
    </w:lvl>
    <w:lvl w:ilvl="6" w:tplc="A290F360">
      <w:start w:val="1"/>
      <w:numFmt w:val="bullet"/>
      <w:lvlText w:val=""/>
      <w:lvlJc w:val="left"/>
      <w:pPr>
        <w:ind w:left="5040" w:hanging="360"/>
      </w:pPr>
      <w:rPr>
        <w:rFonts w:ascii="Symbol" w:hAnsi="Symbol" w:hint="default"/>
      </w:rPr>
    </w:lvl>
    <w:lvl w:ilvl="7" w:tplc="58D65D54">
      <w:start w:val="1"/>
      <w:numFmt w:val="bullet"/>
      <w:lvlText w:val="o"/>
      <w:lvlJc w:val="left"/>
      <w:pPr>
        <w:ind w:left="5760" w:hanging="360"/>
      </w:pPr>
      <w:rPr>
        <w:rFonts w:ascii="Courier New" w:hAnsi="Courier New" w:hint="default"/>
      </w:rPr>
    </w:lvl>
    <w:lvl w:ilvl="8" w:tplc="E6562536">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D213C7"/>
    <w:rsid w:val="0015734C"/>
    <w:rsid w:val="00FC41A2"/>
    <w:rsid w:val="1DD213C7"/>
    <w:rsid w:val="263CC4EC"/>
    <w:rsid w:val="294BEADE"/>
    <w:rsid w:val="45C15EE4"/>
    <w:rsid w:val="48CB124B"/>
    <w:rsid w:val="49B82A5C"/>
    <w:rsid w:val="4DBB2175"/>
    <w:rsid w:val="583FDDAC"/>
    <w:rsid w:val="7B5CF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9154"/>
  <w15:chartTrackingRefBased/>
  <w15:docId w15:val="{E47C2E5F-AA42-4334-BBE0-A7437C24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1835</Words>
  <Characters>10463</Characters>
  <Application>Microsoft Office Word</Application>
  <DocSecurity>0</DocSecurity>
  <Lines>87</Lines>
  <Paragraphs>24</Paragraphs>
  <ScaleCrop>false</ScaleCrop>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Susannah</dc:creator>
  <cp:keywords/>
  <dc:description/>
  <cp:lastModifiedBy>Susannah Franco</cp:lastModifiedBy>
  <cp:revision>2</cp:revision>
  <dcterms:created xsi:type="dcterms:W3CDTF">2019-08-06T17:58:00Z</dcterms:created>
  <dcterms:modified xsi:type="dcterms:W3CDTF">2020-04-30T17:58:00Z</dcterms:modified>
</cp:coreProperties>
</file>