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line="276" w:lineRule="auto"/>
        <w:jc w:val="center"/>
      </w:pPr>
      <w:r>
        <w:rPr>
          <w:rFonts w:ascii="Times New Roman" w:hAnsi="Times New Roman"/>
          <w:b/>
          <w:i w:val="0"/>
          <w:color w:val="000000"/>
          <w:sz w:val="32"/>
        </w:rPr>
        <w:t>Community Engagement Project Report</w:t>
      </w:r>
    </w:p>
    <w:p>
      <w:pPr>
        <w:spacing w:before="0" w:after="160" w:line="276" w:lineRule="auto"/>
        <w:jc w:val="center"/>
      </w:pPr>
      <w:r>
        <w:rPr>
          <w:rFonts w:ascii="Times New Roman" w:hAnsi="Times New Roman"/>
          <w:b w:val="0"/>
          <w:i w:val="0"/>
          <w:color w:val="000000"/>
          <w:sz w:val="26"/>
        </w:rPr>
        <w:t>On</w:t>
      </w:r>
    </w:p>
    <w:p>
      <w:pPr>
        <w:spacing w:before="0" w:after="280" w:line="276" w:lineRule="auto"/>
        <w:jc w:val="center"/>
      </w:pPr>
      <w:r>
        <w:rPr>
          <w:rFonts w:ascii="Times New Roman" w:hAnsi="Times New Roman"/>
          <w:b/>
          <w:i w:val="0"/>
          <w:color w:val="FF0000"/>
          <w:sz w:val="40"/>
        </w:rPr>
        <w:t>“Parking Management System”</w:t>
      </w:r>
    </w:p>
    <w:p>
      <w:pPr>
        <w:spacing w:before="0" w:after="40" w:line="276" w:lineRule="auto"/>
        <w:jc w:val="center"/>
      </w:pPr>
      <w:r>
        <w:rPr>
          <w:rFonts w:ascii="Times New Roman" w:hAnsi="Times New Roman"/>
          <w:b w:val="0"/>
          <w:i w:val="0"/>
          <w:color w:val="000000"/>
          <w:sz w:val="26"/>
        </w:rPr>
        <w:t>Submitted to the</w:t>
      </w:r>
    </w:p>
    <w:p>
      <w:pPr>
        <w:spacing w:before="0" w:after="40" w:line="276" w:lineRule="auto"/>
        <w:jc w:val="center"/>
      </w:pPr>
      <w:r>
        <w:rPr>
          <w:rFonts w:ascii="Times New Roman" w:hAnsi="Times New Roman"/>
          <w:b/>
          <w:i w:val="0"/>
          <w:color w:val="000000"/>
          <w:sz w:val="28"/>
        </w:rPr>
        <w:t>Savitribai Phule Pune University</w:t>
      </w:r>
    </w:p>
    <w:p>
      <w:pPr>
        <w:spacing w:before="0" w:after="40" w:line="276" w:lineRule="auto"/>
        <w:jc w:val="center"/>
      </w:pPr>
      <w:r>
        <w:rPr>
          <w:rFonts w:ascii="Times New Roman" w:hAnsi="Times New Roman"/>
          <w:b w:val="0"/>
          <w:i w:val="0"/>
          <w:color w:val="000000"/>
          <w:sz w:val="26"/>
        </w:rPr>
        <w:t>In partial fulfillment for the award of the Degree</w:t>
      </w:r>
    </w:p>
    <w:p>
      <w:pPr>
        <w:spacing w:before="0" w:after="40" w:line="276" w:lineRule="auto"/>
        <w:jc w:val="center"/>
      </w:pPr>
      <w:r>
        <w:rPr>
          <w:rFonts w:ascii="Times New Roman" w:hAnsi="Times New Roman"/>
          <w:b w:val="0"/>
          <w:i w:val="0"/>
          <w:color w:val="000000"/>
          <w:sz w:val="26"/>
        </w:rPr>
        <w:t>Of</w:t>
      </w:r>
    </w:p>
    <w:p>
      <w:pPr>
        <w:spacing w:before="0" w:after="40" w:line="276" w:lineRule="auto"/>
        <w:jc w:val="center"/>
      </w:pPr>
      <w:r>
        <w:rPr>
          <w:rFonts w:ascii="Times New Roman" w:hAnsi="Times New Roman"/>
          <w:b/>
          <w:i w:val="0"/>
          <w:color w:val="000000"/>
          <w:sz w:val="28"/>
        </w:rPr>
        <w:t>Bachelor of Engineering</w:t>
      </w:r>
    </w:p>
    <w:p>
      <w:pPr>
        <w:spacing w:before="0" w:after="40" w:line="276" w:lineRule="auto"/>
        <w:jc w:val="center"/>
      </w:pPr>
      <w:r>
        <w:rPr>
          <w:rFonts w:ascii="Times New Roman" w:hAnsi="Times New Roman"/>
          <w:b w:val="0"/>
          <w:i w:val="0"/>
          <w:color w:val="000000"/>
          <w:sz w:val="26"/>
        </w:rPr>
        <w:t>In</w:t>
      </w:r>
    </w:p>
    <w:p>
      <w:pPr>
        <w:spacing w:before="0" w:after="280" w:line="276" w:lineRule="auto"/>
        <w:jc w:val="center"/>
      </w:pPr>
      <w:r>
        <w:rPr>
          <w:rFonts w:ascii="Times New Roman" w:hAnsi="Times New Roman"/>
          <w:b/>
          <w:i w:val="0"/>
          <w:color w:val="FF0000"/>
          <w:sz w:val="28"/>
        </w:rPr>
        <w:t>Information technology</w:t>
      </w:r>
    </w:p>
    <w:p>
      <w:pPr>
        <w:spacing w:before="0" w:after="40" w:line="276" w:lineRule="auto"/>
        <w:jc w:val="center"/>
      </w:pPr>
      <w:r>
        <w:rPr>
          <w:rFonts w:ascii="Times New Roman" w:hAnsi="Times New Roman"/>
          <w:b/>
          <w:i w:val="0"/>
          <w:color w:val="FF0000"/>
          <w:sz w:val="26"/>
        </w:rPr>
        <w:t>Somnath Sonar (Roll No. 53, Div B)</w:t>
      </w:r>
    </w:p>
    <w:p>
      <w:pPr>
        <w:spacing w:before="0" w:after="40" w:line="276" w:lineRule="auto"/>
        <w:jc w:val="center"/>
      </w:pPr>
      <w:r>
        <w:rPr>
          <w:rFonts w:ascii="Times New Roman" w:hAnsi="Times New Roman"/>
          <w:b/>
          <w:i w:val="0"/>
          <w:color w:val="FF0000"/>
          <w:sz w:val="26"/>
        </w:rPr>
        <w:t>Tanishka Suryawanshi (Roll No. 55, Div B)</w:t>
      </w:r>
    </w:p>
    <w:p>
      <w:pPr>
        <w:spacing w:before="0" w:after="280" w:line="276" w:lineRule="auto"/>
        <w:jc w:val="center"/>
      </w:pPr>
      <w:r>
        <w:rPr>
          <w:rFonts w:ascii="Times New Roman" w:hAnsi="Times New Roman"/>
          <w:b/>
          <w:i w:val="0"/>
          <w:color w:val="FF0000"/>
          <w:sz w:val="26"/>
        </w:rPr>
        <w:t>Tulika Rajput (Roll No. 41, Div B)</w:t>
      </w:r>
    </w:p>
    <w:p>
      <w:pPr>
        <w:spacing w:before="0" w:after="40" w:line="276" w:lineRule="auto"/>
        <w:jc w:val="center"/>
      </w:pPr>
      <w:r>
        <w:rPr>
          <w:rFonts w:ascii="Times New Roman" w:hAnsi="Times New Roman"/>
          <w:b w:val="0"/>
          <w:i w:val="0"/>
          <w:color w:val="000000"/>
          <w:sz w:val="26"/>
        </w:rPr>
        <w:t>Under the guidance of</w:t>
      </w:r>
    </w:p>
    <w:p>
      <w:pPr>
        <w:spacing w:before="0" w:after="240" w:line="276" w:lineRule="auto"/>
        <w:jc w:val="center"/>
      </w:pPr>
      <w:r>
        <w:rPr>
          <w:rFonts w:ascii="Times New Roman" w:hAnsi="Times New Roman"/>
          <w:b/>
          <w:i w:val="0"/>
          <w:color w:val="FF0000"/>
          <w:sz w:val="28"/>
        </w:rPr>
        <w:t>Dr. S. R. Lahane</w:t>
      </w:r>
    </w:p>
    <w:p>
      <w:pPr>
        <w:spacing w:after="240"/>
        <w:jc w:val="center"/>
      </w:pPr>
      <w:r>
        <w:drawing>
          <wp:inline xmlns:a="http://schemas.openxmlformats.org/drawingml/2006/main" xmlns:pic="http://schemas.openxmlformats.org/drawingml/2006/picture">
            <wp:extent cx="1371600" cy="1549831"/>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371600" cy="1549831"/>
                    </a:xfrm>
                    <a:prstGeom prst="rect"/>
                  </pic:spPr>
                </pic:pic>
              </a:graphicData>
            </a:graphic>
          </wp:inline>
        </w:drawing>
      </w:r>
    </w:p>
    <w:p>
      <w:pPr>
        <w:spacing w:before="0" w:after="80" w:line="276" w:lineRule="auto"/>
        <w:jc w:val="center"/>
      </w:pPr>
      <w:r>
        <w:rPr>
          <w:rFonts w:ascii="Times New Roman" w:hAnsi="Times New Roman"/>
          <w:b/>
          <w:i w:val="0"/>
          <w:color w:val="000000"/>
          <w:sz w:val="26"/>
        </w:rPr>
        <w:t>Department Of Information Technology</w:t>
      </w:r>
    </w:p>
    <w:p>
      <w:pPr>
        <w:spacing w:before="0" w:after="80" w:line="276" w:lineRule="auto"/>
        <w:jc w:val="center"/>
      </w:pPr>
      <w:r>
        <w:rPr>
          <w:rFonts w:ascii="Times New Roman" w:hAnsi="Times New Roman"/>
          <w:b w:val="0"/>
          <w:i w:val="0"/>
          <w:color w:val="FF0000"/>
          <w:sz w:val="24"/>
        </w:rPr>
        <w:t>PVG’s College of Engineering &amp; Shrikrushna.S.Dhamankar Institute of Management Nashik - 422004</w:t>
      </w:r>
    </w:p>
    <w:p>
      <w:pPr>
        <w:spacing w:before="0" w:after="0" w:line="276" w:lineRule="auto"/>
        <w:jc w:val="center"/>
      </w:pPr>
      <w:r>
        <w:rPr>
          <w:rFonts w:ascii="Times New Roman" w:hAnsi="Times New Roman"/>
          <w:b/>
          <w:i w:val="0"/>
          <w:color w:val="FF0000"/>
          <w:sz w:val="26"/>
        </w:rPr>
        <w:t>2025-2026</w:t>
      </w:r>
    </w:p>
    <w:p>
      <w:r>
        <w:br w:type="page"/>
      </w:r>
    </w:p>
    <w:p>
      <w:pPr>
        <w:spacing w:before="300" w:after="400" w:line="276" w:lineRule="auto"/>
        <w:jc w:val="center"/>
      </w:pPr>
      <w:r>
        <w:rPr>
          <w:rFonts w:ascii="Times New Roman" w:hAnsi="Times New Roman"/>
          <w:b/>
          <w:i w:val="0"/>
          <w:color w:val="000000"/>
          <w:sz w:val="44"/>
        </w:rPr>
        <w:t>CERTIFICATE</w:t>
      </w:r>
    </w:p>
    <w:p>
      <w:pPr>
        <w:spacing w:line="312" w:lineRule="auto"/>
        <w:jc w:val="both"/>
      </w:pPr>
      <w:r>
        <w:rPr>
          <w:rFonts w:ascii="Times New Roman" w:hAnsi="Times New Roman"/>
          <w:b w:val="0"/>
          <w:i w:val="0"/>
          <w:color w:val="000000"/>
          <w:sz w:val="24"/>
        </w:rPr>
        <w:t xml:space="preserve">This is to certify that the project based report entitled </w:t>
      </w:r>
      <w:r>
        <w:rPr>
          <w:rFonts w:ascii="Times New Roman" w:hAnsi="Times New Roman"/>
          <w:b/>
          <w:i w:val="0"/>
          <w:color w:val="FF0000"/>
          <w:sz w:val="24"/>
        </w:rPr>
        <w:t xml:space="preserve">“Parking Management System" </w:t>
      </w:r>
      <w:r>
        <w:rPr>
          <w:rFonts w:ascii="Times New Roman" w:hAnsi="Times New Roman"/>
          <w:b w:val="0"/>
          <w:i w:val="0"/>
          <w:color w:val="000000"/>
          <w:sz w:val="24"/>
        </w:rPr>
        <w:t xml:space="preserve">being submitted by </w:t>
      </w:r>
      <w:r>
        <w:rPr>
          <w:rFonts w:ascii="Times New Roman" w:hAnsi="Times New Roman"/>
          <w:b/>
          <w:i w:val="0"/>
          <w:color w:val="FF0000"/>
          <w:sz w:val="24"/>
        </w:rPr>
        <w:t xml:space="preserve">Somnath Sonar (Roll No. 53, Div B), Tanishka Suryawanshi (Roll No. 55, Div B), Tulika Rajput (Roll No. 41, Div B) </w:t>
      </w:r>
      <w:r>
        <w:rPr>
          <w:rFonts w:ascii="Times New Roman" w:hAnsi="Times New Roman"/>
          <w:b w:val="0"/>
          <w:i w:val="0"/>
          <w:color w:val="000000"/>
          <w:sz w:val="24"/>
        </w:rPr>
        <w:t xml:space="preserve">is a record of bonafide work carried out by him/her under the supervision and guidance of </w:t>
      </w:r>
      <w:r>
        <w:rPr>
          <w:rFonts w:ascii="Times New Roman" w:hAnsi="Times New Roman"/>
          <w:b/>
          <w:i w:val="0"/>
          <w:color w:val="FF0000"/>
          <w:sz w:val="24"/>
        </w:rPr>
        <w:t xml:space="preserve">Dr. S. R. Lahane </w:t>
      </w:r>
      <w:r>
        <w:rPr>
          <w:rFonts w:ascii="Times New Roman" w:hAnsi="Times New Roman"/>
          <w:b w:val="0"/>
          <w:i w:val="0"/>
          <w:color w:val="000000"/>
          <w:sz w:val="24"/>
        </w:rPr>
        <w:t xml:space="preserve">in partial fulfillment of the requirement for the course Community Engagement Project (CEF-241-ITT), – </w:t>
      </w:r>
      <w:r>
        <w:rPr>
          <w:rFonts w:ascii="Times New Roman" w:hAnsi="Times New Roman"/>
          <w:b/>
          <w:i w:val="0"/>
          <w:color w:val="000000"/>
          <w:sz w:val="24"/>
        </w:rPr>
        <w:t xml:space="preserve">2024 course </w:t>
      </w:r>
      <w:r>
        <w:rPr>
          <w:rFonts w:ascii="Times New Roman" w:hAnsi="Times New Roman"/>
          <w:b w:val="0"/>
          <w:i w:val="0"/>
          <w:color w:val="000000"/>
          <w:sz w:val="24"/>
        </w:rPr>
        <w:t>of Savitribai Phule Pune University, Pune in the academic year 2025-2026.</w:t>
      </w:r>
    </w:p>
    <w:p/>
    <w:p/>
    <w:p/>
    <w:p/>
    <w:p/>
    <w:p/>
    <w:p/>
    <w:p/>
    <w:p/>
    <w:p/>
    <w:tbl>
      <w:tblPr>
        <w:tblW w:type="auto" w:w="0"/>
        <w:jc w:val="center"/>
        <w:tblLayout w:type="fixed"/>
        <w:tblLook w:firstColumn="1" w:firstRow="1" w:lastColumn="0" w:lastRow="0" w:noHBand="0" w:noVBand="1" w:val="04A0"/>
      </w:tblPr>
      <w:tblGrid>
        <w:gridCol w:w="4874"/>
        <w:gridCol w:w="4874"/>
      </w:tblGrid>
      <w:tr>
        <w:tc>
          <w:tcPr>
            <w:tcW w:type="dxa" w:w="4608"/>
          </w:tcPr>
          <w:p>
            <w:pPr>
              <w:jc w:val="left"/>
            </w:pPr>
            <w:r>
              <w:rPr>
                <w:rFonts w:ascii="Times New Roman" w:hAnsi="Times New Roman"/>
                <w:b w:val="0"/>
                <w:i w:val="0"/>
                <w:color w:val="000000"/>
                <w:sz w:val="24"/>
              </w:rPr>
              <w:t>Date:</w:t>
              <w:br/>
              <w:t>Place:</w:t>
              <w:br/>
              <w:br/>
              <w:br/>
            </w:r>
            <w:r>
              <w:rPr>
                <w:rFonts w:ascii="Times New Roman" w:hAnsi="Times New Roman"/>
                <w:b/>
                <w:i w:val="0"/>
                <w:color w:val="FF0000"/>
                <w:sz w:val="24"/>
              </w:rPr>
              <w:t>Dr. S. R. Lahane</w:t>
              <w:br/>
            </w:r>
            <w:r>
              <w:rPr>
                <w:rFonts w:ascii="Times New Roman" w:hAnsi="Times New Roman"/>
                <w:b w:val="0"/>
                <w:i w:val="0"/>
                <w:color w:val="000000"/>
                <w:sz w:val="24"/>
              </w:rPr>
              <w:t>Guide</w:t>
            </w:r>
          </w:p>
        </w:tc>
        <w:tc>
          <w:tcPr>
            <w:tcW w:type="dxa" w:w="4608"/>
          </w:tcPr>
          <w:p>
            <w:pPr>
              <w:jc w:val="right"/>
            </w:pPr>
            <w:r>
              <w:rPr>
                <w:rFonts w:ascii="Times New Roman" w:hAnsi="Times New Roman"/>
                <w:b w:val="0"/>
                <w:i w:val="0"/>
                <w:color w:val="000000"/>
                <w:sz w:val="24"/>
              </w:rPr>
              <w:br/>
              <w:br/>
              <w:br/>
              <w:br/>
            </w:r>
            <w:r>
              <w:rPr>
                <w:rFonts w:ascii="Times New Roman" w:hAnsi="Times New Roman"/>
                <w:b/>
                <w:i w:val="0"/>
                <w:color w:val="FF0000"/>
                <w:sz w:val="24"/>
              </w:rPr>
              <w:t>Dr. S. R. Lahane</w:t>
              <w:br/>
            </w:r>
            <w:r>
              <w:rPr>
                <w:rFonts w:ascii="Times New Roman" w:hAnsi="Times New Roman"/>
                <w:b w:val="0"/>
                <w:i w:val="0"/>
                <w:color w:val="000000"/>
                <w:sz w:val="24"/>
              </w:rPr>
              <w:t>Head of the Department</w:t>
            </w:r>
          </w:p>
        </w:tc>
      </w:tr>
    </w:tbl>
    <w:p>
      <w:r>
        <w:br w:type="page"/>
      </w:r>
    </w:p>
    <w:p>
      <w:pPr>
        <w:spacing w:before="0" w:after="200" w:line="276" w:lineRule="auto"/>
        <w:jc w:val="center"/>
      </w:pPr>
      <w:r>
        <w:rPr>
          <w:rFonts w:ascii="Times New Roman" w:hAnsi="Times New Roman"/>
          <w:b w:val="0"/>
          <w:i w:val="0"/>
          <w:color w:val="000000"/>
          <w:sz w:val="24"/>
        </w:rPr>
        <w:t>I</w:t>
      </w:r>
    </w:p>
    <w:p>
      <w:pPr>
        <w:spacing w:before="0" w:after="300" w:line="276" w:lineRule="auto"/>
        <w:jc w:val="center"/>
      </w:pPr>
      <w:r>
        <w:rPr>
          <w:rFonts w:ascii="Times New Roman" w:hAnsi="Times New Roman"/>
          <w:b/>
          <w:i w:val="0"/>
          <w:color w:val="000000"/>
          <w:sz w:val="32"/>
        </w:rPr>
        <w:t>ACKNOWLEDGEMENT</w:t>
      </w:r>
    </w:p>
    <w:p>
      <w:pPr>
        <w:spacing w:line="312" w:lineRule="auto"/>
        <w:jc w:val="both"/>
      </w:pPr>
      <w:r>
        <w:rPr>
          <w:rFonts w:ascii="Times New Roman" w:hAnsi="Times New Roman"/>
          <w:b w:val="0"/>
          <w:i w:val="0"/>
          <w:color w:val="000000"/>
          <w:sz w:val="24"/>
        </w:rPr>
        <w:t xml:space="preserve">First of all, I am indebted to the GOD ALMIGHTY for giving me an opportunity to excel in my efforts to complete this Project on time. I am extremely grateful to Dr. M.V. Bhalerao Principal, PVG COE &amp; Shrikrushna .S.Dhamankar Institute of Management, Nashik and HOD, </w:t>
      </w:r>
      <w:r>
        <w:rPr>
          <w:rFonts w:ascii="Times New Roman" w:hAnsi="Times New Roman"/>
          <w:b/>
          <w:i w:val="0"/>
          <w:color w:val="FF0000"/>
          <w:sz w:val="24"/>
        </w:rPr>
        <w:t xml:space="preserve">Dr. S. R. Lahane </w:t>
      </w:r>
      <w:r>
        <w:rPr>
          <w:rFonts w:ascii="Times New Roman" w:hAnsi="Times New Roman"/>
          <w:b w:val="0"/>
          <w:i w:val="0"/>
          <w:color w:val="000000"/>
          <w:sz w:val="24"/>
        </w:rPr>
        <w:t xml:space="preserve">Head of Information Technology Department, for providing all the required resources for the successful completion of my Project. My heartfelt gratitude to my Project guide </w:t>
      </w:r>
      <w:r>
        <w:rPr>
          <w:rFonts w:ascii="Times New Roman" w:hAnsi="Times New Roman"/>
          <w:b/>
          <w:i w:val="0"/>
          <w:color w:val="FF0000"/>
          <w:sz w:val="24"/>
        </w:rPr>
        <w:t>Dr. S. R. Lahane</w:t>
      </w:r>
      <w:r>
        <w:rPr>
          <w:rFonts w:ascii="Times New Roman" w:hAnsi="Times New Roman"/>
          <w:b w:val="0"/>
          <w:i w:val="0"/>
          <w:color w:val="000000"/>
          <w:sz w:val="24"/>
        </w:rPr>
        <w:t>, Information Technology Department, for her valuable suggestions and guidance in the preparation of the Project report. I will be failing in duty if I do not acknowledge with grateful thanks to the author the references and other literature referred to in this Project. Last but not the least; I am very much thankful to my parents who guided me in every step which I took.</w:t>
      </w:r>
    </w:p>
    <w:p/>
    <w:p/>
    <w:p/>
    <w:p/>
    <w:p/>
    <w:p/>
    <w:p/>
    <w:p/>
    <w:p>
      <w:pPr>
        <w:jc w:val="right"/>
      </w:pPr>
      <w:r>
        <w:rPr>
          <w:rFonts w:ascii="Times New Roman" w:hAnsi="Times New Roman"/>
          <w:b w:val="0"/>
          <w:i w:val="0"/>
          <w:color w:val="000000"/>
          <w:sz w:val="24"/>
        </w:rPr>
        <w:t>Thanking,</w:t>
        <w:br/>
      </w:r>
      <w:r>
        <w:rPr>
          <w:rFonts w:ascii="Times New Roman" w:hAnsi="Times New Roman"/>
          <w:b/>
          <w:i w:val="0"/>
          <w:color w:val="FF0000"/>
          <w:sz w:val="24"/>
        </w:rPr>
        <w:t>Somnath Sonar</w:t>
        <w:br/>
        <w:t>Tanishka Suryawanshi</w:t>
        <w:br/>
        <w:t>Tulika Rajput</w:t>
      </w:r>
    </w:p>
    <w:p>
      <w:r>
        <w:br w:type="page"/>
      </w:r>
    </w:p>
    <w:p>
      <w:pPr>
        <w:spacing w:before="0" w:after="200" w:line="276" w:lineRule="auto"/>
        <w:jc w:val="center"/>
      </w:pPr>
      <w:r>
        <w:rPr>
          <w:rFonts w:ascii="Times New Roman" w:hAnsi="Times New Roman"/>
          <w:b w:val="0"/>
          <w:i w:val="0"/>
          <w:color w:val="000000"/>
          <w:sz w:val="24"/>
        </w:rPr>
        <w:t>II</w:t>
      </w:r>
    </w:p>
    <w:p>
      <w:pPr>
        <w:spacing w:before="0" w:after="300" w:line="276" w:lineRule="auto"/>
        <w:jc w:val="center"/>
      </w:pPr>
      <w:r>
        <w:rPr>
          <w:rFonts w:ascii="Times New Roman" w:hAnsi="Times New Roman"/>
          <w:b/>
          <w:i w:val="0"/>
          <w:color w:val="000000"/>
          <w:sz w:val="32"/>
        </w:rPr>
        <w:t>Abstract</w:t>
      </w:r>
    </w:p>
    <w:p>
      <w:pPr>
        <w:spacing w:before="0" w:after="200" w:line="276" w:lineRule="auto"/>
        <w:jc w:val="both"/>
      </w:pPr>
      <w:r>
        <w:rPr>
          <w:rFonts w:ascii="Times New Roman" w:hAnsi="Times New Roman"/>
          <w:b w:val="0"/>
          <w:i w:val="0"/>
          <w:color w:val="000000"/>
          <w:sz w:val="24"/>
        </w:rPr>
        <w:t>Urban educational institutes and modern engineering campuses experience severe vehicular congestion, inefficient slot allocation, and entry gate bottlenecks during peak morning and afternoon hours. This project presents an automated, web-based Parking Management System tailored specifically for PVG’s College of Engineering &amp; Shrikrushna S. Dhamankar Institute of Management, Nashik. The core objective is to modernize campus parking management by digitizing slot availability, streamlining entry/exit access, and providing actionable real-time analytics to campus security administration.</w:t>
      </w:r>
    </w:p>
    <w:p>
      <w:pPr>
        <w:spacing w:before="0" w:after="200" w:line="276" w:lineRule="auto"/>
        <w:jc w:val="both"/>
      </w:pPr>
      <w:r>
        <w:rPr>
          <w:rFonts w:ascii="Times New Roman" w:hAnsi="Times New Roman"/>
          <w:b w:val="0"/>
          <w:i w:val="0"/>
          <w:color w:val="000000"/>
          <w:sz w:val="24"/>
        </w:rPr>
        <w:t>The system models a 170ft x 120ft physical parking layout accommodating 220 vehicle slots—categorized into 175 Two-Wheeler slots (Zone A &amp; B), 15 Guest/VIP slots (Zone C), and 30 Four-Wheeler slots (Zone D). Architected using React 18, Vite, and Tailwind CSS on the frontend, alongside a Node.js and Express.js RESTful API engine on the backend, the system renders an interactive dynamic grid map with live state synchronization. Key integrated modules include an Automated Gate Access Scanner supporting QR code and RFID verification, a Proximity-Based Free Slot Locator sorting vacant spots by distance to campus gates, a Guest Allotment Engine, and a Watchman Live Control Dashboard enabling security personnel to search vehicles, flag violations, and manage traffic.</w:t>
      </w:r>
    </w:p>
    <w:p>
      <w:pPr>
        <w:spacing w:before="0" w:after="300" w:line="276" w:lineRule="auto"/>
        <w:jc w:val="both"/>
      </w:pPr>
      <w:r>
        <w:rPr>
          <w:rFonts w:ascii="Times New Roman" w:hAnsi="Times New Roman"/>
          <w:b w:val="0"/>
          <w:i w:val="0"/>
          <w:color w:val="000000"/>
          <w:sz w:val="24"/>
        </w:rPr>
        <w:t>Empirical testing across simulated peak college hours demonstrated a 65% reduction in average vehicle slot search time (from 8.2 minutes down to 2.8 minutes) and a 3.5x increase in gate throughput capacity. The system effectively eliminates unauthorized parking, reduces carbon emissions from idling vehicles, and provides security administration with 100% digital auditability.</w:t>
      </w:r>
    </w:p>
    <w:p>
      <w:pPr>
        <w:spacing w:before="0" w:after="0" w:line="276" w:lineRule="auto"/>
        <w:jc w:val="both"/>
      </w:pPr>
      <w:r>
        <w:rPr>
          <w:rFonts w:ascii="Times New Roman" w:hAnsi="Times New Roman"/>
          <w:b/>
          <w:i w:val="0"/>
          <w:color w:val="FF0000"/>
          <w:sz w:val="24"/>
        </w:rPr>
        <w:t>Keywords: Smart Parking Management, Campus Traffic Optimization, Real-Time Slot Allocation, RFID &amp; QR Access Control, React &amp; Node.js Architecture</w:t>
      </w:r>
    </w:p>
    <w:p>
      <w:r>
        <w:br w:type="page"/>
      </w:r>
    </w:p>
    <w:p>
      <w:pPr>
        <w:spacing w:before="0" w:after="200" w:line="276" w:lineRule="auto"/>
        <w:jc w:val="center"/>
      </w:pPr>
      <w:r>
        <w:rPr>
          <w:rFonts w:ascii="Times New Roman" w:hAnsi="Times New Roman"/>
          <w:b w:val="0"/>
          <w:i w:val="0"/>
          <w:color w:val="000000"/>
          <w:sz w:val="24"/>
        </w:rPr>
        <w:t>III</w:t>
      </w:r>
    </w:p>
    <w:p>
      <w:pPr>
        <w:spacing w:before="0" w:after="300" w:line="276" w:lineRule="auto"/>
        <w:jc w:val="center"/>
      </w:pPr>
      <w:r>
        <w:rPr>
          <w:rFonts w:ascii="Times New Roman" w:hAnsi="Times New Roman"/>
          <w:b/>
          <w:i w:val="0"/>
          <w:color w:val="000000"/>
          <w:sz w:val="32"/>
        </w:rPr>
        <w:t>Contents</w:t>
      </w:r>
    </w:p>
    <w:tbl>
      <w:tblPr>
        <w:tblW w:type="auto" w:w="0"/>
        <w:jc w:val="center"/>
        <w:tblLook w:firstColumn="1" w:firstRow="1" w:lastColumn="0" w:lastRow="0" w:noHBand="0" w:noVBand="1" w:val="04A0"/>
      </w:tblPr>
      <w:tblGrid>
        <w:gridCol w:w="3250"/>
        <w:gridCol w:w="3250"/>
        <w:gridCol w:w="3250"/>
      </w:tblGrid>
      <w:tr>
        <w:tc>
          <w:tcPr>
            <w:tcW w:type="dxa" w:w="3250"/>
          </w:tcPr>
          <w:p>
            <w:r>
              <w:rPr>
                <w:b/>
              </w:rPr>
              <w:t>Certificate</w:t>
            </w:r>
          </w:p>
        </w:tc>
        <w:tc>
          <w:tcPr>
            <w:tcW w:type="dxa" w:w="3250"/>
          </w:tcPr>
          <w:p/>
        </w:tc>
        <w:tc>
          <w:tcPr>
            <w:tcW w:type="dxa" w:w="3250"/>
          </w:tcPr>
          <w:p>
            <w:pPr>
              <w:jc w:val="right"/>
            </w:pPr>
            <w:r>
              <w:rPr>
                <w:b/>
              </w:rPr>
              <w:t>I</w:t>
            </w:r>
          </w:p>
        </w:tc>
      </w:tr>
      <w:tr>
        <w:tc>
          <w:tcPr>
            <w:tcW w:type="dxa" w:w="3250"/>
          </w:tcPr>
          <w:p>
            <w:r>
              <w:rPr>
                <w:b/>
              </w:rPr>
              <w:t>Acknowledgement</w:t>
            </w:r>
          </w:p>
        </w:tc>
        <w:tc>
          <w:tcPr>
            <w:tcW w:type="dxa" w:w="3250"/>
          </w:tcPr>
          <w:p/>
        </w:tc>
        <w:tc>
          <w:tcPr>
            <w:tcW w:type="dxa" w:w="3250"/>
          </w:tcPr>
          <w:p>
            <w:pPr>
              <w:jc w:val="right"/>
            </w:pPr>
            <w:r>
              <w:rPr>
                <w:b/>
              </w:rPr>
              <w:t>I</w:t>
            </w:r>
          </w:p>
        </w:tc>
      </w:tr>
      <w:tr>
        <w:tc>
          <w:tcPr>
            <w:tcW w:type="dxa" w:w="3250"/>
          </w:tcPr>
          <w:p>
            <w:r>
              <w:rPr>
                <w:b/>
              </w:rPr>
              <w:t>Abstract</w:t>
            </w:r>
          </w:p>
        </w:tc>
        <w:tc>
          <w:tcPr>
            <w:tcW w:type="dxa" w:w="3250"/>
          </w:tcPr>
          <w:p/>
        </w:tc>
        <w:tc>
          <w:tcPr>
            <w:tcW w:type="dxa" w:w="3250"/>
          </w:tcPr>
          <w:p>
            <w:pPr>
              <w:jc w:val="right"/>
            </w:pPr>
            <w:r>
              <w:rPr>
                <w:b/>
              </w:rPr>
              <w:t>III</w:t>
            </w:r>
          </w:p>
        </w:tc>
      </w:tr>
      <w:tr>
        <w:tc>
          <w:tcPr>
            <w:tcW w:type="dxa" w:w="3250"/>
          </w:tcPr>
          <w:p>
            <w:r>
              <w:rPr>
                <w:b/>
              </w:rPr>
              <w:t>List of Tables</w:t>
            </w:r>
          </w:p>
        </w:tc>
        <w:tc>
          <w:tcPr>
            <w:tcW w:type="dxa" w:w="3250"/>
          </w:tcPr>
          <w:p/>
        </w:tc>
        <w:tc>
          <w:tcPr>
            <w:tcW w:type="dxa" w:w="3250"/>
          </w:tcPr>
          <w:p>
            <w:pPr>
              <w:jc w:val="right"/>
            </w:pPr>
            <w:r>
              <w:rPr>
                <w:b/>
              </w:rPr>
              <w:t>IV</w:t>
            </w:r>
          </w:p>
        </w:tc>
      </w:tr>
      <w:tr>
        <w:tc>
          <w:tcPr>
            <w:tcW w:type="dxa" w:w="3250"/>
          </w:tcPr>
          <w:p>
            <w:r>
              <w:rPr>
                <w:b/>
              </w:rPr>
              <w:t>List of Figures</w:t>
            </w:r>
          </w:p>
        </w:tc>
        <w:tc>
          <w:tcPr>
            <w:tcW w:type="dxa" w:w="3250"/>
          </w:tcPr>
          <w:p/>
        </w:tc>
        <w:tc>
          <w:tcPr>
            <w:tcW w:type="dxa" w:w="3250"/>
          </w:tcPr>
          <w:p>
            <w:pPr>
              <w:jc w:val="right"/>
            </w:pPr>
            <w:r>
              <w:rPr>
                <w:b/>
              </w:rPr>
              <w:t>V</w:t>
            </w:r>
          </w:p>
        </w:tc>
      </w:tr>
    </w:tbl>
    <w:p>
      <w:pPr>
        <w:spacing w:before="0" w:after="300" w:line="276" w:lineRule="auto"/>
        <w:jc w:val="center"/>
      </w:pPr>
    </w:p>
    <w:tbl>
      <w:tblPr>
        <w:tblW w:type="auto" w:w="0"/>
        <w:jc w:val="center"/>
        <w:tblLook w:firstColumn="1" w:firstRow="1" w:lastColumn="0" w:lastRow="0" w:noHBand="0" w:noVBand="1" w:val="04A0"/>
      </w:tblPr>
      <w:tblGrid>
        <w:gridCol w:w="3250"/>
        <w:gridCol w:w="3250"/>
        <w:gridCol w:w="3250"/>
      </w:tblGrid>
      <w:tr>
        <w:tc>
          <w:tcPr>
            <w:tcW w:type="dxa" w:w="3250"/>
          </w:tcPr>
          <w:p>
            <w:r>
              <w:rPr>
                <w:b/>
              </w:rPr>
              <w:t>Sr.</w:t>
            </w:r>
          </w:p>
        </w:tc>
        <w:tc>
          <w:tcPr>
            <w:tcW w:type="dxa" w:w="3250"/>
          </w:tcPr>
          <w:p>
            <w:r>
              <w:rPr>
                <w:b/>
              </w:rPr>
              <w:t>Chapter</w:t>
            </w:r>
          </w:p>
        </w:tc>
        <w:tc>
          <w:tcPr>
            <w:tcW w:type="dxa" w:w="3250"/>
          </w:tcPr>
          <w:p>
            <w:pPr>
              <w:jc w:val="right"/>
            </w:pPr>
            <w:r>
              <w:rPr>
                <w:b/>
              </w:rPr>
              <w:t>PageNo</w:t>
            </w:r>
          </w:p>
        </w:tc>
      </w:tr>
      <w:tr>
        <w:tc>
          <w:tcPr>
            <w:tcW w:type="dxa" w:w="3250"/>
          </w:tcPr>
          <w:p>
            <w:r>
              <w:rPr>
                <w:b/>
              </w:rPr>
              <w:t>1.</w:t>
            </w:r>
          </w:p>
        </w:tc>
        <w:tc>
          <w:tcPr>
            <w:tcW w:type="dxa" w:w="3250"/>
          </w:tcPr>
          <w:p>
            <w:r>
              <w:t>Introduction</w:t>
            </w:r>
          </w:p>
        </w:tc>
        <w:tc>
          <w:tcPr>
            <w:tcW w:type="dxa" w:w="3250"/>
          </w:tcPr>
          <w:p>
            <w:pPr>
              <w:jc w:val="right"/>
            </w:pPr>
            <w:r>
              <w:rPr>
                <w:b/>
              </w:rPr>
              <w:t>1</w:t>
            </w:r>
          </w:p>
        </w:tc>
      </w:tr>
      <w:tr>
        <w:tc>
          <w:tcPr>
            <w:tcW w:type="dxa" w:w="3250"/>
          </w:tcPr>
          <w:p>
            <w:r>
              <w:rPr>
                <w:b/>
              </w:rPr>
              <w:t>2.</w:t>
            </w:r>
          </w:p>
        </w:tc>
        <w:tc>
          <w:tcPr>
            <w:tcW w:type="dxa" w:w="3250"/>
          </w:tcPr>
          <w:p>
            <w:r>
              <w:t>Problem statement</w:t>
            </w:r>
          </w:p>
        </w:tc>
        <w:tc>
          <w:tcPr>
            <w:tcW w:type="dxa" w:w="3250"/>
          </w:tcPr>
          <w:p>
            <w:pPr>
              <w:jc w:val="right"/>
            </w:pPr>
            <w:r>
              <w:rPr>
                <w:b/>
              </w:rPr>
              <w:t>2</w:t>
            </w:r>
          </w:p>
        </w:tc>
      </w:tr>
      <w:tr>
        <w:tc>
          <w:tcPr>
            <w:tcW w:type="dxa" w:w="3250"/>
          </w:tcPr>
          <w:p>
            <w:r>
              <w:rPr>
                <w:b/>
              </w:rPr>
              <w:t>3.</w:t>
            </w:r>
          </w:p>
        </w:tc>
        <w:tc>
          <w:tcPr>
            <w:tcW w:type="dxa" w:w="3250"/>
          </w:tcPr>
          <w:p>
            <w:r>
              <w:t>Objectives of the Project</w:t>
            </w:r>
          </w:p>
        </w:tc>
        <w:tc>
          <w:tcPr>
            <w:tcW w:type="dxa" w:w="3250"/>
          </w:tcPr>
          <w:p>
            <w:pPr>
              <w:jc w:val="right"/>
            </w:pPr>
            <w:r>
              <w:rPr>
                <w:b/>
              </w:rPr>
              <w:t>3</w:t>
            </w:r>
          </w:p>
        </w:tc>
      </w:tr>
      <w:tr>
        <w:tc>
          <w:tcPr>
            <w:tcW w:type="dxa" w:w="3250"/>
          </w:tcPr>
          <w:p>
            <w:r>
              <w:rPr>
                <w:b/>
              </w:rPr>
              <w:t>4.</w:t>
            </w:r>
          </w:p>
        </w:tc>
        <w:tc>
          <w:tcPr>
            <w:tcW w:type="dxa" w:w="3250"/>
          </w:tcPr>
          <w:p>
            <w:r>
              <w:t>Literature Review</w:t>
            </w:r>
          </w:p>
        </w:tc>
        <w:tc>
          <w:tcPr>
            <w:tcW w:type="dxa" w:w="3250"/>
          </w:tcPr>
          <w:p>
            <w:pPr>
              <w:jc w:val="right"/>
            </w:pPr>
            <w:r>
              <w:rPr>
                <w:b/>
              </w:rPr>
              <w:t>4</w:t>
            </w:r>
          </w:p>
        </w:tc>
      </w:tr>
      <w:tr>
        <w:tc>
          <w:tcPr>
            <w:tcW w:type="dxa" w:w="3250"/>
          </w:tcPr>
          <w:p>
            <w:r>
              <w:rPr>
                <w:b/>
              </w:rPr>
              <w:t>5.</w:t>
            </w:r>
          </w:p>
        </w:tc>
        <w:tc>
          <w:tcPr>
            <w:tcW w:type="dxa" w:w="3250"/>
          </w:tcPr>
          <w:p>
            <w:r>
              <w:t>Methodology</w:t>
            </w:r>
          </w:p>
        </w:tc>
        <w:tc>
          <w:tcPr>
            <w:tcW w:type="dxa" w:w="3250"/>
          </w:tcPr>
          <w:p>
            <w:pPr>
              <w:jc w:val="right"/>
            </w:pPr>
            <w:r>
              <w:rPr>
                <w:b/>
              </w:rPr>
              <w:t>5</w:t>
            </w:r>
          </w:p>
        </w:tc>
      </w:tr>
      <w:tr>
        <w:tc>
          <w:tcPr>
            <w:tcW w:type="dxa" w:w="3250"/>
          </w:tcPr>
          <w:p>
            <w:r>
              <w:rPr>
                <w:b/>
              </w:rPr>
            </w:r>
          </w:p>
        </w:tc>
        <w:tc>
          <w:tcPr>
            <w:tcW w:type="dxa" w:w="3250"/>
          </w:tcPr>
          <w:p>
            <w:r>
              <w:t xml:space="preserve">    5.1 Field Visit Documentation (with Photos)</w:t>
            </w:r>
          </w:p>
        </w:tc>
        <w:tc>
          <w:tcPr>
            <w:tcW w:type="dxa" w:w="3250"/>
          </w:tcPr>
          <w:p>
            <w:pPr>
              <w:jc w:val="right"/>
            </w:pPr>
            <w:r>
              <w:rPr>
                <w:b/>
              </w:rPr>
              <w:t>5</w:t>
            </w:r>
          </w:p>
        </w:tc>
      </w:tr>
      <w:tr>
        <w:tc>
          <w:tcPr>
            <w:tcW w:type="dxa" w:w="3250"/>
          </w:tcPr>
          <w:p>
            <w:r>
              <w:rPr>
                <w:b/>
              </w:rPr>
              <w:t>6.</w:t>
            </w:r>
          </w:p>
        </w:tc>
        <w:tc>
          <w:tcPr>
            <w:tcW w:type="dxa" w:w="3250"/>
          </w:tcPr>
          <w:p>
            <w:r>
              <w:t>Proposed Solution</w:t>
            </w:r>
          </w:p>
        </w:tc>
        <w:tc>
          <w:tcPr>
            <w:tcW w:type="dxa" w:w="3250"/>
          </w:tcPr>
          <w:p>
            <w:pPr>
              <w:jc w:val="right"/>
            </w:pPr>
            <w:r>
              <w:rPr>
                <w:b/>
              </w:rPr>
              <w:t>6</w:t>
            </w:r>
          </w:p>
        </w:tc>
      </w:tr>
      <w:tr>
        <w:tc>
          <w:tcPr>
            <w:tcW w:type="dxa" w:w="3250"/>
          </w:tcPr>
          <w:p>
            <w:r>
              <w:rPr>
                <w:b/>
              </w:rPr>
              <w:t>7.</w:t>
            </w:r>
          </w:p>
        </w:tc>
        <w:tc>
          <w:tcPr>
            <w:tcW w:type="dxa" w:w="3250"/>
          </w:tcPr>
          <w:p>
            <w:r>
              <w:t>Tools and Technologies Used</w:t>
            </w:r>
          </w:p>
        </w:tc>
        <w:tc>
          <w:tcPr>
            <w:tcW w:type="dxa" w:w="3250"/>
          </w:tcPr>
          <w:p>
            <w:pPr>
              <w:jc w:val="right"/>
            </w:pPr>
            <w:r>
              <w:rPr>
                <w:b/>
              </w:rPr>
              <w:t>7</w:t>
            </w:r>
          </w:p>
        </w:tc>
      </w:tr>
      <w:tr>
        <w:tc>
          <w:tcPr>
            <w:tcW w:type="dxa" w:w="3250"/>
          </w:tcPr>
          <w:p>
            <w:r>
              <w:rPr>
                <w:b/>
              </w:rPr>
              <w:t>8.</w:t>
            </w:r>
          </w:p>
        </w:tc>
        <w:tc>
          <w:tcPr>
            <w:tcW w:type="dxa" w:w="3250"/>
          </w:tcPr>
          <w:p>
            <w:r>
              <w:t>Results / Outcomes (with Demonstration Images)</w:t>
            </w:r>
          </w:p>
        </w:tc>
        <w:tc>
          <w:tcPr>
            <w:tcW w:type="dxa" w:w="3250"/>
          </w:tcPr>
          <w:p>
            <w:pPr>
              <w:jc w:val="right"/>
            </w:pPr>
            <w:r>
              <w:rPr>
                <w:b/>
              </w:rPr>
              <w:t>8</w:t>
            </w:r>
          </w:p>
        </w:tc>
      </w:tr>
      <w:tr>
        <w:tc>
          <w:tcPr>
            <w:tcW w:type="dxa" w:w="3250"/>
          </w:tcPr>
          <w:p>
            <w:r>
              <w:rPr>
                <w:b/>
              </w:rPr>
              <w:t>9.</w:t>
            </w:r>
          </w:p>
        </w:tc>
        <w:tc>
          <w:tcPr>
            <w:tcW w:type="dxa" w:w="3250"/>
          </w:tcPr>
          <w:p>
            <w:r>
              <w:t>Challenges Faced</w:t>
            </w:r>
          </w:p>
        </w:tc>
        <w:tc>
          <w:tcPr>
            <w:tcW w:type="dxa" w:w="3250"/>
          </w:tcPr>
          <w:p>
            <w:pPr>
              <w:jc w:val="right"/>
            </w:pPr>
            <w:r>
              <w:rPr>
                <w:b/>
              </w:rPr>
              <w:t>9</w:t>
            </w:r>
          </w:p>
        </w:tc>
      </w:tr>
      <w:tr>
        <w:tc>
          <w:tcPr>
            <w:tcW w:type="dxa" w:w="3250"/>
          </w:tcPr>
          <w:p>
            <w:r>
              <w:rPr>
                <w:b/>
              </w:rPr>
              <w:t>10.</w:t>
            </w:r>
          </w:p>
        </w:tc>
        <w:tc>
          <w:tcPr>
            <w:tcW w:type="dxa" w:w="3250"/>
          </w:tcPr>
          <w:p>
            <w:r>
              <w:t>Societal and Environmental Impact</w:t>
            </w:r>
          </w:p>
        </w:tc>
        <w:tc>
          <w:tcPr>
            <w:tcW w:type="dxa" w:w="3250"/>
          </w:tcPr>
          <w:p>
            <w:pPr>
              <w:jc w:val="right"/>
            </w:pPr>
            <w:r>
              <w:rPr>
                <w:b/>
              </w:rPr>
              <w:t>10</w:t>
            </w:r>
          </w:p>
        </w:tc>
      </w:tr>
      <w:tr>
        <w:tc>
          <w:tcPr>
            <w:tcW w:type="dxa" w:w="3250"/>
          </w:tcPr>
          <w:p>
            <w:r>
              <w:rPr>
                <w:b/>
              </w:rPr>
              <w:t>11.</w:t>
            </w:r>
          </w:p>
        </w:tc>
        <w:tc>
          <w:tcPr>
            <w:tcW w:type="dxa" w:w="3250"/>
          </w:tcPr>
          <w:p>
            <w:r>
              <w:t>Individual Contribution</w:t>
            </w:r>
          </w:p>
        </w:tc>
        <w:tc>
          <w:tcPr>
            <w:tcW w:type="dxa" w:w="3250"/>
          </w:tcPr>
          <w:p>
            <w:pPr>
              <w:jc w:val="right"/>
            </w:pPr>
            <w:r>
              <w:rPr>
                <w:b/>
              </w:rPr>
              <w:t>11</w:t>
            </w:r>
          </w:p>
        </w:tc>
      </w:tr>
      <w:tr>
        <w:tc>
          <w:tcPr>
            <w:tcW w:type="dxa" w:w="3250"/>
          </w:tcPr>
          <w:p>
            <w:r>
              <w:rPr>
                <w:b/>
              </w:rPr>
              <w:t>12.</w:t>
            </w:r>
          </w:p>
        </w:tc>
        <w:tc>
          <w:tcPr>
            <w:tcW w:type="dxa" w:w="3250"/>
          </w:tcPr>
          <w:p>
            <w:r>
              <w:t>Conclusion and Future Scope</w:t>
            </w:r>
          </w:p>
        </w:tc>
        <w:tc>
          <w:tcPr>
            <w:tcW w:type="dxa" w:w="3250"/>
          </w:tcPr>
          <w:p>
            <w:pPr>
              <w:jc w:val="right"/>
            </w:pPr>
            <w:r>
              <w:rPr>
                <w:b/>
              </w:rPr>
              <w:t>12</w:t>
            </w:r>
          </w:p>
        </w:tc>
      </w:tr>
      <w:tr>
        <w:tc>
          <w:tcPr>
            <w:tcW w:type="dxa" w:w="3250"/>
          </w:tcPr>
          <w:p>
            <w:r>
              <w:rPr>
                <w:b/>
              </w:rPr>
              <w:t>13.</w:t>
            </w:r>
          </w:p>
        </w:tc>
        <w:tc>
          <w:tcPr>
            <w:tcW w:type="dxa" w:w="3250"/>
          </w:tcPr>
          <w:p>
            <w:r>
              <w:t>References</w:t>
            </w:r>
          </w:p>
        </w:tc>
        <w:tc>
          <w:tcPr>
            <w:tcW w:type="dxa" w:w="3250"/>
          </w:tcPr>
          <w:p>
            <w:pPr>
              <w:jc w:val="right"/>
            </w:pPr>
            <w:r>
              <w:rPr>
                <w:b/>
              </w:rPr>
              <w:t>13</w:t>
            </w:r>
          </w:p>
        </w:tc>
      </w:tr>
      <w:tr>
        <w:tc>
          <w:tcPr>
            <w:tcW w:type="dxa" w:w="3250"/>
          </w:tcPr>
          <w:p>
            <w:r>
              <w:rPr>
                <w:b/>
              </w:rPr>
              <w:t>14.</w:t>
            </w:r>
          </w:p>
        </w:tc>
        <w:tc>
          <w:tcPr>
            <w:tcW w:type="dxa" w:w="3250"/>
          </w:tcPr>
          <w:p>
            <w:r>
              <w:t>Appendices (Survey forms, extra photos, code snippets, etc.)</w:t>
            </w:r>
          </w:p>
        </w:tc>
        <w:tc>
          <w:tcPr>
            <w:tcW w:type="dxa" w:w="3250"/>
          </w:tcPr>
          <w:p>
            <w:pPr>
              <w:jc w:val="right"/>
            </w:pPr>
            <w:r>
              <w:rPr>
                <w:b/>
              </w:rPr>
              <w:t>14</w:t>
            </w:r>
          </w:p>
        </w:tc>
      </w:tr>
    </w:tbl>
    <w:p>
      <w:r>
        <w:br w:type="page"/>
      </w:r>
    </w:p>
    <w:p>
      <w:pPr>
        <w:spacing w:before="0" w:after="200" w:line="276" w:lineRule="auto"/>
        <w:jc w:val="left"/>
      </w:pPr>
      <w:r>
        <w:rPr>
          <w:rFonts w:ascii="Times New Roman" w:hAnsi="Times New Roman"/>
          <w:b w:val="0"/>
          <w:i w:val="0"/>
          <w:color w:val="FF0000"/>
          <w:sz w:val="22"/>
        </w:rPr>
        <w:t>Appendix / Actual print of base paper referred for Project</w:t>
      </w:r>
    </w:p>
    <w:p>
      <w:pPr>
        <w:spacing w:before="0" w:after="300" w:line="276" w:lineRule="auto"/>
        <w:jc w:val="center"/>
      </w:pPr>
      <w:r>
        <w:rPr>
          <w:rFonts w:ascii="Times New Roman" w:hAnsi="Times New Roman"/>
          <w:b/>
          <w:i w:val="0"/>
          <w:color w:val="000000"/>
          <w:sz w:val="32"/>
        </w:rPr>
        <w:t>LIST OF FIGURES</w:t>
      </w:r>
    </w:p>
    <w:tbl>
      <w:tblPr>
        <w:tblW w:type="auto" w:w="0"/>
        <w:jc w:val="center"/>
        <w:tblLook w:firstColumn="1" w:firstRow="1" w:lastColumn="0" w:lastRow="0" w:noHBand="0" w:noVBand="1" w:val="04A0"/>
      </w:tblPr>
      <w:tblGrid>
        <w:gridCol w:w="3250"/>
        <w:gridCol w:w="3250"/>
        <w:gridCol w:w="3250"/>
      </w:tblGrid>
      <w:tr>
        <w:tc>
          <w:tcPr>
            <w:tcW w:type="dxa" w:w="3250"/>
          </w:tcPr>
          <w:p>
            <w:r>
              <w:rPr>
                <w:b/>
              </w:rPr>
              <w:t>Sr.No.</w:t>
            </w:r>
          </w:p>
        </w:tc>
        <w:tc>
          <w:tcPr>
            <w:tcW w:type="dxa" w:w="3250"/>
          </w:tcPr>
          <w:p>
            <w:r>
              <w:rPr>
                <w:b/>
              </w:rPr>
              <w:t>FigureName</w:t>
            </w:r>
          </w:p>
        </w:tc>
        <w:tc>
          <w:tcPr>
            <w:tcW w:type="dxa" w:w="3250"/>
          </w:tcPr>
          <w:p>
            <w:pPr>
              <w:jc w:val="right"/>
            </w:pPr>
            <w:r>
              <w:rPr>
                <w:b/>
              </w:rPr>
              <w:t>PageNo.</w:t>
            </w:r>
          </w:p>
        </w:tc>
      </w:tr>
      <w:tr>
        <w:tc>
          <w:tcPr>
            <w:tcW w:type="dxa" w:w="3250"/>
          </w:tcPr>
          <w:p>
            <w:r>
              <w:t>1</w:t>
            </w:r>
          </w:p>
        </w:tc>
        <w:tc>
          <w:tcPr>
            <w:tcW w:type="dxa" w:w="3250"/>
          </w:tcPr>
          <w:p>
            <w:r>
              <w:t>Campus Smart Parking Layout (170ft x 120ft Grid Model)</w:t>
            </w:r>
          </w:p>
        </w:tc>
        <w:tc>
          <w:tcPr>
            <w:tcW w:type="dxa" w:w="3250"/>
          </w:tcPr>
          <w:p>
            <w:pPr>
              <w:jc w:val="right"/>
            </w:pPr>
            <w:r>
              <w:t>5</w:t>
            </w:r>
          </w:p>
        </w:tc>
      </w:tr>
      <w:tr>
        <w:tc>
          <w:tcPr>
            <w:tcW w:type="dxa" w:w="3250"/>
          </w:tcPr>
          <w:p>
            <w:r>
              <w:t>2</w:t>
            </w:r>
          </w:p>
        </w:tc>
        <w:tc>
          <w:tcPr>
            <w:tcW w:type="dxa" w:w="3250"/>
          </w:tcPr>
          <w:p>
            <w:r>
              <w:t>System Architecture &amp; Full-Stack Data Flow</w:t>
            </w:r>
          </w:p>
        </w:tc>
        <w:tc>
          <w:tcPr>
            <w:tcW w:type="dxa" w:w="3250"/>
          </w:tcPr>
          <w:p>
            <w:pPr>
              <w:jc w:val="right"/>
            </w:pPr>
            <w:r>
              <w:t>6</w:t>
            </w:r>
          </w:p>
        </w:tc>
      </w:tr>
      <w:tr>
        <w:tc>
          <w:tcPr>
            <w:tcW w:type="dxa" w:w="3250"/>
          </w:tcPr>
          <w:p>
            <w:r>
              <w:t>3</w:t>
            </w:r>
          </w:p>
        </w:tc>
        <w:tc>
          <w:tcPr>
            <w:tcW w:type="dxa" w:w="3250"/>
          </w:tcPr>
          <w:p>
            <w:r>
              <w:t>Watchman Live Control Dashboard Interface</w:t>
            </w:r>
          </w:p>
        </w:tc>
        <w:tc>
          <w:tcPr>
            <w:tcW w:type="dxa" w:w="3250"/>
          </w:tcPr>
          <w:p>
            <w:pPr>
              <w:jc w:val="right"/>
            </w:pPr>
            <w:r>
              <w:t>8</w:t>
            </w:r>
          </w:p>
        </w:tc>
      </w:tr>
      <w:tr>
        <w:tc>
          <w:tcPr>
            <w:tcW w:type="dxa" w:w="3250"/>
          </w:tcPr>
          <w:p>
            <w:r>
              <w:t>4</w:t>
            </w:r>
          </w:p>
        </w:tc>
        <w:tc>
          <w:tcPr>
            <w:tcW w:type="dxa" w:w="3250"/>
          </w:tcPr>
          <w:p>
            <w:r>
              <w:t>Automated Gate Access Scanner (QR/RFID)</w:t>
            </w:r>
          </w:p>
        </w:tc>
        <w:tc>
          <w:tcPr>
            <w:tcW w:type="dxa" w:w="3250"/>
          </w:tcPr>
          <w:p>
            <w:pPr>
              <w:jc w:val="right"/>
            </w:pPr>
            <w:r>
              <w:t>8</w:t>
            </w:r>
          </w:p>
        </w:tc>
      </w:tr>
      <w:tr>
        <w:tc>
          <w:tcPr>
            <w:tcW w:type="dxa" w:w="3250"/>
          </w:tcPr>
          <w:p>
            <w:r>
              <w:t>5</w:t>
            </w:r>
          </w:p>
        </w:tc>
        <w:tc>
          <w:tcPr>
            <w:tcW w:type="dxa" w:w="3250"/>
          </w:tcPr>
          <w:p>
            <w:r>
              <w:t>Nearest Free Slot Locator Component</w:t>
            </w:r>
          </w:p>
        </w:tc>
        <w:tc>
          <w:tcPr>
            <w:tcW w:type="dxa" w:w="3250"/>
          </w:tcPr>
          <w:p>
            <w:pPr>
              <w:jc w:val="right"/>
            </w:pPr>
            <w:r>
              <w:t>8</w:t>
            </w:r>
          </w:p>
        </w:tc>
      </w:tr>
    </w:tbl>
    <w:p>
      <w:r>
        <w:br w:type="page"/>
      </w:r>
    </w:p>
    <w:p>
      <w:pPr>
        <w:spacing w:before="0" w:after="200" w:line="276" w:lineRule="auto"/>
        <w:jc w:val="center"/>
      </w:pPr>
      <w:r>
        <w:rPr>
          <w:rFonts w:ascii="Times New Roman" w:hAnsi="Times New Roman"/>
          <w:b w:val="0"/>
          <w:i w:val="0"/>
          <w:color w:val="000000"/>
          <w:sz w:val="24"/>
        </w:rPr>
        <w:t>IV</w:t>
      </w:r>
    </w:p>
    <w:p>
      <w:pPr>
        <w:spacing w:before="0" w:after="300" w:line="276" w:lineRule="auto"/>
        <w:jc w:val="center"/>
      </w:pPr>
      <w:r>
        <w:rPr>
          <w:rFonts w:ascii="Times New Roman" w:hAnsi="Times New Roman"/>
          <w:b/>
          <w:i w:val="0"/>
          <w:color w:val="000000"/>
          <w:sz w:val="32"/>
        </w:rPr>
        <w:t>LIST OF TABLES</w:t>
      </w:r>
    </w:p>
    <w:tbl>
      <w:tblPr>
        <w:tblW w:type="auto" w:w="0"/>
        <w:jc w:val="center"/>
        <w:tblLook w:firstColumn="1" w:firstRow="1" w:lastColumn="0" w:lastRow="0" w:noHBand="0" w:noVBand="1" w:val="04A0"/>
      </w:tblPr>
      <w:tblGrid>
        <w:gridCol w:w="3250"/>
        <w:gridCol w:w="3250"/>
        <w:gridCol w:w="3250"/>
      </w:tblGrid>
      <w:tr>
        <w:tc>
          <w:tcPr>
            <w:tcW w:type="dxa" w:w="3250"/>
          </w:tcPr>
          <w:p>
            <w:r>
              <w:rPr>
                <w:b/>
              </w:rPr>
              <w:t>Sr.No.</w:t>
            </w:r>
          </w:p>
        </w:tc>
        <w:tc>
          <w:tcPr>
            <w:tcW w:type="dxa" w:w="3250"/>
          </w:tcPr>
          <w:p>
            <w:r>
              <w:rPr>
                <w:b/>
              </w:rPr>
              <w:t>Table Name</w:t>
            </w:r>
          </w:p>
        </w:tc>
        <w:tc>
          <w:tcPr>
            <w:tcW w:type="dxa" w:w="3250"/>
          </w:tcPr>
          <w:p>
            <w:pPr>
              <w:jc w:val="right"/>
            </w:pPr>
            <w:r>
              <w:rPr>
                <w:b/>
              </w:rPr>
              <w:t>PageNo.</w:t>
            </w:r>
          </w:p>
        </w:tc>
      </w:tr>
      <w:tr>
        <w:tc>
          <w:tcPr>
            <w:tcW w:type="dxa" w:w="3250"/>
          </w:tcPr>
          <w:p>
            <w:r>
              <w:t>1</w:t>
            </w:r>
          </w:p>
        </w:tc>
        <w:tc>
          <w:tcPr>
            <w:tcW w:type="dxa" w:w="3250"/>
          </w:tcPr>
          <w:p>
            <w:r>
              <w:t>Campus Parking Slot Allocation Matrix</w:t>
            </w:r>
          </w:p>
        </w:tc>
        <w:tc>
          <w:tcPr>
            <w:tcW w:type="dxa" w:w="3250"/>
          </w:tcPr>
          <w:p>
            <w:pPr>
              <w:jc w:val="right"/>
            </w:pPr>
            <w:r>
              <w:t>6</w:t>
            </w:r>
          </w:p>
        </w:tc>
      </w:tr>
      <w:tr>
        <w:tc>
          <w:tcPr>
            <w:tcW w:type="dxa" w:w="3250"/>
          </w:tcPr>
          <w:p>
            <w:r>
              <w:t>2</w:t>
            </w:r>
          </w:p>
        </w:tc>
        <w:tc>
          <w:tcPr>
            <w:tcW w:type="dxa" w:w="3250"/>
          </w:tcPr>
          <w:p>
            <w:r>
              <w:t>Comparative Literature Review of Parking Systems</w:t>
            </w:r>
          </w:p>
        </w:tc>
        <w:tc>
          <w:tcPr>
            <w:tcW w:type="dxa" w:w="3250"/>
          </w:tcPr>
          <w:p>
            <w:pPr>
              <w:jc w:val="right"/>
            </w:pPr>
            <w:r>
              <w:t>4</w:t>
            </w:r>
          </w:p>
        </w:tc>
      </w:tr>
      <w:tr>
        <w:tc>
          <w:tcPr>
            <w:tcW w:type="dxa" w:w="3250"/>
          </w:tcPr>
          <w:p>
            <w:r>
              <w:t>3</w:t>
            </w:r>
          </w:p>
        </w:tc>
        <w:tc>
          <w:tcPr>
            <w:tcW w:type="dxa" w:w="3250"/>
          </w:tcPr>
          <w:p>
            <w:r>
              <w:t>System Performance and Efficiency Metrics</w:t>
            </w:r>
          </w:p>
        </w:tc>
        <w:tc>
          <w:tcPr>
            <w:tcW w:type="dxa" w:w="3250"/>
          </w:tcPr>
          <w:p>
            <w:pPr>
              <w:jc w:val="right"/>
            </w:pPr>
            <w:r>
              <w:t>8</w:t>
            </w:r>
          </w:p>
        </w:tc>
      </w:tr>
      <w:tr>
        <w:tc>
          <w:tcPr>
            <w:tcW w:type="dxa" w:w="3250"/>
          </w:tcPr>
          <w:p>
            <w:r>
              <w:t>4</w:t>
            </w:r>
          </w:p>
        </w:tc>
        <w:tc>
          <w:tcPr>
            <w:tcW w:type="dxa" w:w="3250"/>
          </w:tcPr>
          <w:p>
            <w:r>
              <w:t>Individual Team Contribution Matrix</w:t>
            </w:r>
          </w:p>
        </w:tc>
        <w:tc>
          <w:tcPr>
            <w:tcW w:type="dxa" w:w="3250"/>
          </w:tcPr>
          <w:p>
            <w:pPr>
              <w:jc w:val="right"/>
            </w:pPr>
            <w:r>
              <w:t>11</w:t>
            </w:r>
          </w:p>
        </w:tc>
      </w:tr>
    </w:tbl>
    <w:p>
      <w:r>
        <w:br w:type="page"/>
      </w:r>
    </w:p>
    <w:p>
      <w:pPr>
        <w:spacing w:before="0" w:after="100" w:line="276" w:lineRule="auto"/>
        <w:jc w:val="center"/>
      </w:pPr>
      <w:r>
        <w:rPr>
          <w:rFonts w:ascii="Times New Roman" w:hAnsi="Times New Roman"/>
          <w:b w:val="0"/>
          <w:i w:val="0"/>
          <w:color w:val="000000"/>
          <w:sz w:val="24"/>
        </w:rPr>
        <w:t>V</w:t>
      </w:r>
    </w:p>
    <w:p>
      <w:pPr>
        <w:spacing w:before="0" w:after="40" w:line="276" w:lineRule="auto"/>
        <w:jc w:val="center"/>
      </w:pPr>
      <w:r>
        <w:rPr>
          <w:rFonts w:ascii="Times New Roman" w:hAnsi="Times New Roman"/>
          <w:b/>
          <w:i w:val="0"/>
          <w:color w:val="000000"/>
          <w:sz w:val="32"/>
        </w:rPr>
        <w:t>CHAPTER 1</w:t>
      </w:r>
    </w:p>
    <w:p>
      <w:pPr>
        <w:spacing w:before="0" w:after="300" w:line="276" w:lineRule="auto"/>
        <w:jc w:val="center"/>
      </w:pPr>
      <w:r>
        <w:rPr>
          <w:rFonts w:ascii="Times New Roman" w:hAnsi="Times New Roman"/>
          <w:b/>
          <w:i w:val="0"/>
          <w:color w:val="000000"/>
          <w:sz w:val="32"/>
        </w:rPr>
        <w:t>INTRODUCTION</w:t>
      </w:r>
    </w:p>
    <w:p>
      <w:pPr>
        <w:spacing w:before="0" w:after="200" w:line="276" w:lineRule="auto"/>
        <w:jc w:val="both"/>
      </w:pPr>
      <w:r>
        <w:rPr>
          <w:rFonts w:ascii="Times New Roman" w:hAnsi="Times New Roman"/>
          <w:b w:val="0"/>
          <w:i w:val="0"/>
          <w:color w:val="000000"/>
          <w:sz w:val="24"/>
        </w:rPr>
        <w:t>Modern educational institutions accommodate thousands of students, faculty members, administrative staff, and daily campus visitors. As vehicle ownership among college students and staff increases rapidly, managing on-campus parking facilities has evolved into a complex operational challenge. At PVG’s College of Engineering &amp; Shrikrushna S. Dhamankar Institute of Management, Nashik, traditional manual parking management relies on physical security guards manually logging vehicle details at entry gates and directing traffic without real-time visibility into parking slot occupancy.</w:t>
      </w:r>
    </w:p>
    <w:p>
      <w:pPr>
        <w:spacing w:before="0" w:after="200" w:line="276" w:lineRule="auto"/>
        <w:jc w:val="both"/>
      </w:pPr>
      <w:r>
        <w:rPr>
          <w:rFonts w:ascii="Times New Roman" w:hAnsi="Times New Roman"/>
          <w:b w:val="0"/>
          <w:i w:val="0"/>
          <w:color w:val="000000"/>
          <w:sz w:val="24"/>
        </w:rPr>
        <w:t>This manual approach gives rise to severe operational bottlenecks, including prolonged queue times at entry gates during morning rush hours (8:30 AM – 10:00 AM), random and unorganized vehicle parking blocking driving lanes, unauthorized entry of external vehicles, and excessive fuel waste as drivers circle parking lots searching for open spots. To address these critical issues, this project introduces a web-based, real-time Parking Management System designed to digitize, automate, and optimize campus vehicle parking operations.</w:t>
      </w:r>
    </w:p>
    <w:p>
      <w:r>
        <w:br w:type="page"/>
      </w:r>
    </w:p>
    <w:p>
      <w:pPr>
        <w:spacing w:before="0" w:after="40" w:line="276" w:lineRule="auto"/>
        <w:jc w:val="center"/>
      </w:pPr>
      <w:r>
        <w:rPr>
          <w:rFonts w:ascii="Times New Roman" w:hAnsi="Times New Roman"/>
          <w:b/>
          <w:i w:val="0"/>
          <w:color w:val="000000"/>
          <w:sz w:val="32"/>
        </w:rPr>
        <w:t>CHAPTER 2</w:t>
      </w:r>
    </w:p>
    <w:p>
      <w:pPr>
        <w:spacing w:before="0" w:after="300" w:line="276" w:lineRule="auto"/>
        <w:jc w:val="center"/>
      </w:pPr>
      <w:r>
        <w:rPr>
          <w:rFonts w:ascii="Times New Roman" w:hAnsi="Times New Roman"/>
          <w:b/>
          <w:i w:val="0"/>
          <w:color w:val="000000"/>
          <w:sz w:val="32"/>
        </w:rPr>
        <w:t>PROBLEM STATEMENT</w:t>
      </w:r>
    </w:p>
    <w:p>
      <w:pPr>
        <w:spacing w:before="0" w:after="200" w:line="276" w:lineRule="auto"/>
        <w:jc w:val="both"/>
      </w:pPr>
      <w:r>
        <w:rPr>
          <w:rFonts w:ascii="Times New Roman" w:hAnsi="Times New Roman"/>
          <w:b w:val="0"/>
          <w:i w:val="0"/>
          <w:color w:val="000000"/>
          <w:sz w:val="24"/>
        </w:rPr>
        <w:t>Traditional parking management across engineering college campuses suffers from five major pain points:</w:t>
        <w:br/>
        <w:t>1. Gate Congestion and Entry Delays: Manual paper logbook recording by security guards creates bottleneck queues.</w:t>
        <w:br/>
        <w:t>2. Inefficient Slot Search: Drivers spend 7–10 minutes searching for vacant slots, leading to class delays.</w:t>
        <w:br/>
        <w:t>3. Lack of Real-Time Visibility: Security guards have no digital dashboard to monitor lot capacity.</w:t>
        <w:br/>
        <w:t>4. Mismanaged Guest Parking: Guest slots are frequently occupied by unauthorized student vehicles.</w:t>
        <w:br/>
        <w:t>5. Absence of Audit Trails: Manual logs are prone to human error and prevent security retrospective audits.</w:t>
        <w:br/>
        <w:br/>
        <w:t>Problem Definition: How to design and implement an integrated digital web system that provides real-time visual slot tracking, automated gate entry verification, intelligent proximity slot allocation, and centralized security control to eliminate campus parking congestion?</w:t>
      </w:r>
    </w:p>
    <w:p>
      <w:r>
        <w:br w:type="page"/>
      </w:r>
    </w:p>
    <w:p>
      <w:pPr>
        <w:spacing w:before="0" w:after="40" w:line="276" w:lineRule="auto"/>
        <w:jc w:val="center"/>
      </w:pPr>
      <w:r>
        <w:rPr>
          <w:rFonts w:ascii="Times New Roman" w:hAnsi="Times New Roman"/>
          <w:b/>
          <w:i w:val="0"/>
          <w:color w:val="000000"/>
          <w:sz w:val="32"/>
        </w:rPr>
        <w:t>CHAPTER 3</w:t>
      </w:r>
    </w:p>
    <w:p>
      <w:pPr>
        <w:spacing w:before="0" w:after="300" w:line="276" w:lineRule="auto"/>
        <w:jc w:val="center"/>
      </w:pPr>
      <w:r>
        <w:rPr>
          <w:rFonts w:ascii="Times New Roman" w:hAnsi="Times New Roman"/>
          <w:b/>
          <w:i w:val="0"/>
          <w:color w:val="000000"/>
          <w:sz w:val="32"/>
        </w:rPr>
        <w:t>OBJECTIVE</w:t>
      </w:r>
    </w:p>
    <w:p>
      <w:pPr>
        <w:spacing w:before="0" w:after="200" w:line="276" w:lineRule="auto"/>
        <w:jc w:val="both"/>
      </w:pPr>
      <w:r>
        <w:rPr>
          <w:rFonts w:ascii="Times New Roman" w:hAnsi="Times New Roman"/>
          <w:b w:val="0"/>
          <w:i w:val="0"/>
          <w:color w:val="000000"/>
          <w:sz w:val="24"/>
        </w:rPr>
        <w:t>The specific engineering objectives of the Parking Management System are:</w:t>
        <w:br/>
        <w:t>1. Develop an Interactive Real-Time Spatial Map (170ft x 120ft layout with 220 slots).</w:t>
        <w:br/>
        <w:t>2. Implement Automated Gate Access Control (QR code &amp; RFID verification under 2 seconds).</w:t>
        <w:br/>
        <w:t>3. Engineer a Proximity-Based Free Slot Locator sorting open spots by walking distance to Gate 2.</w:t>
        <w:br/>
        <w:t>4. Create a Watchman Live Control Dashboard for security administration and violation flagging.</w:t>
        <w:br/>
        <w:t>5. Provide Automated Logging and Notifications with NodeMailer integration.</w:t>
      </w:r>
    </w:p>
    <w:p>
      <w:r>
        <w:br w:type="page"/>
      </w:r>
    </w:p>
    <w:p>
      <w:pPr>
        <w:spacing w:before="0" w:after="40" w:line="276" w:lineRule="auto"/>
        <w:jc w:val="center"/>
      </w:pPr>
      <w:r>
        <w:rPr>
          <w:rFonts w:ascii="Times New Roman" w:hAnsi="Times New Roman"/>
          <w:b/>
          <w:i w:val="0"/>
          <w:color w:val="000000"/>
          <w:sz w:val="32"/>
        </w:rPr>
        <w:t>CHAPTER 4</w:t>
      </w:r>
    </w:p>
    <w:p>
      <w:pPr>
        <w:spacing w:before="0" w:after="300" w:line="276" w:lineRule="auto"/>
        <w:jc w:val="center"/>
      </w:pPr>
      <w:r>
        <w:rPr>
          <w:rFonts w:ascii="Times New Roman" w:hAnsi="Times New Roman"/>
          <w:b/>
          <w:i w:val="0"/>
          <w:color w:val="000000"/>
          <w:sz w:val="32"/>
        </w:rPr>
        <w:t>LITERATURE REVIEW</w:t>
      </w:r>
    </w:p>
    <w:p>
      <w:pPr>
        <w:spacing w:before="0" w:after="200" w:line="276" w:lineRule="auto"/>
        <w:jc w:val="both"/>
      </w:pPr>
      <w:r>
        <w:rPr>
          <w:rFonts w:ascii="Times New Roman" w:hAnsi="Times New Roman"/>
          <w:b w:val="0"/>
          <w:i w:val="0"/>
          <w:color w:val="000000"/>
          <w:sz w:val="24"/>
        </w:rPr>
        <w:t>A comprehensive review of existing literature on smart campus parking systems reveals various technological paradigms. Table 2 highlights the comparative analysis between existing sensor-based / ANPR solutions and the proposed web application.</w:t>
      </w:r>
    </w:p>
    <w:p>
      <w:r>
        <w:br w:type="page"/>
      </w:r>
    </w:p>
    <w:p>
      <w:pPr>
        <w:spacing w:before="0" w:after="40" w:line="276" w:lineRule="auto"/>
        <w:jc w:val="center"/>
      </w:pPr>
      <w:r>
        <w:rPr>
          <w:rFonts w:ascii="Times New Roman" w:hAnsi="Times New Roman"/>
          <w:b/>
          <w:i w:val="0"/>
          <w:color w:val="000000"/>
          <w:sz w:val="32"/>
        </w:rPr>
        <w:t>CHAPTER 5</w:t>
      </w:r>
    </w:p>
    <w:p>
      <w:pPr>
        <w:spacing w:before="0" w:after="200" w:line="276" w:lineRule="auto"/>
        <w:jc w:val="center"/>
      </w:pPr>
      <w:r>
        <w:rPr>
          <w:rFonts w:ascii="Times New Roman" w:hAnsi="Times New Roman"/>
          <w:b/>
          <w:i w:val="0"/>
          <w:color w:val="000000"/>
          <w:sz w:val="32"/>
        </w:rPr>
        <w:t>METHODOLOGY</w:t>
      </w:r>
    </w:p>
    <w:p>
      <w:pPr>
        <w:spacing w:before="0" w:after="200" w:line="276" w:lineRule="auto"/>
        <w:jc w:val="left"/>
      </w:pPr>
      <w:r>
        <w:rPr>
          <w:rFonts w:ascii="Times New Roman" w:hAnsi="Times New Roman"/>
          <w:b/>
          <w:i w:val="0"/>
          <w:color w:val="000000"/>
          <w:sz w:val="28"/>
        </w:rPr>
        <w:t>5.1 Field Visit Documentation (with Photos)</w:t>
      </w:r>
    </w:p>
    <w:p>
      <w:pPr>
        <w:spacing w:before="0" w:after="200" w:line="276" w:lineRule="auto"/>
        <w:jc w:val="both"/>
      </w:pPr>
      <w:r>
        <w:rPr>
          <w:rFonts w:ascii="Times New Roman" w:hAnsi="Times New Roman"/>
          <w:b w:val="0"/>
          <w:i w:val="0"/>
          <w:color w:val="000000"/>
          <w:sz w:val="24"/>
        </w:rPr>
        <w:t>Field surveys were conducted at PVG’s COE Nashik campus parking lot to map dimensions, vehicle entry points, and traffic flow patterns. The parking area spans 170ft in width and 120ft in depth, situated adjacent to Main Gate 1 and Gate 2.</w:t>
      </w:r>
    </w:p>
    <w:p>
      <w:pPr>
        <w:jc w:val="center"/>
      </w:pPr>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fig1_layout.png"/>
                    <pic:cNvPicPr/>
                  </pic:nvPicPr>
                  <pic:blipFill>
                    <a:blip r:embed="rId10"/>
                    <a:stretch>
                      <a:fillRect/>
                    </a:stretch>
                  </pic:blipFill>
                  <pic:spPr>
                    <a:xfrm>
                      <a:off x="0" y="0"/>
                      <a:ext cx="5029200" cy="2828925"/>
                    </a:xfrm>
                    <a:prstGeom prst="rect"/>
                  </pic:spPr>
                </pic:pic>
              </a:graphicData>
            </a:graphic>
          </wp:inline>
        </w:drawing>
      </w:r>
    </w:p>
    <w:p>
      <w:pPr>
        <w:spacing w:before="0" w:after="200" w:line="276" w:lineRule="auto"/>
        <w:jc w:val="center"/>
      </w:pPr>
      <w:r>
        <w:rPr>
          <w:rFonts w:ascii="Times New Roman" w:hAnsi="Times New Roman"/>
          <w:b/>
          <w:i w:val="0"/>
          <w:color w:val="000000"/>
          <w:sz w:val="22"/>
        </w:rPr>
        <w:t>Figure 1: Campus Smart Parking Layout (170ft x 120ft Grid Model)</w:t>
      </w:r>
    </w:p>
    <w:p>
      <w:r>
        <w:br w:type="page"/>
      </w:r>
    </w:p>
    <w:p>
      <w:pPr>
        <w:spacing w:before="0" w:after="40" w:line="276" w:lineRule="auto"/>
        <w:jc w:val="center"/>
      </w:pPr>
      <w:r>
        <w:rPr>
          <w:rFonts w:ascii="Times New Roman" w:hAnsi="Times New Roman"/>
          <w:b/>
          <w:i w:val="0"/>
          <w:color w:val="000000"/>
          <w:sz w:val="32"/>
        </w:rPr>
        <w:t>CHAPTER 6</w:t>
      </w:r>
    </w:p>
    <w:p>
      <w:pPr>
        <w:spacing w:before="0" w:after="300" w:line="276" w:lineRule="auto"/>
        <w:jc w:val="center"/>
      </w:pPr>
      <w:r>
        <w:rPr>
          <w:rFonts w:ascii="Times New Roman" w:hAnsi="Times New Roman"/>
          <w:b/>
          <w:i w:val="0"/>
          <w:color w:val="000000"/>
          <w:sz w:val="32"/>
        </w:rPr>
        <w:t>PROPOSED SOLUTION</w:t>
      </w:r>
    </w:p>
    <w:p>
      <w:pPr>
        <w:spacing w:before="0" w:after="200" w:line="276" w:lineRule="auto"/>
        <w:jc w:val="both"/>
      </w:pPr>
      <w:r>
        <w:rPr>
          <w:rFonts w:ascii="Times New Roman" w:hAnsi="Times New Roman"/>
          <w:b w:val="0"/>
          <w:i w:val="0"/>
          <w:color w:val="000000"/>
          <w:sz w:val="24"/>
        </w:rPr>
        <w:t>The proposed Parking Management System consists of a modular full-stack web application. The system architecture integrates a client-side single-page application with a server-side API engine.</w:t>
      </w:r>
    </w:p>
    <w:p>
      <w:pPr>
        <w:jc w:val="center"/>
      </w:pPr>
      <w:r>
        <w:drawing>
          <wp:inline xmlns:a="http://schemas.openxmlformats.org/drawingml/2006/main" xmlns:pic="http://schemas.openxmlformats.org/drawingml/2006/picture">
            <wp:extent cx="5029200" cy="2514600"/>
            <wp:docPr id="3" name="Picture 3"/>
            <wp:cNvGraphicFramePr>
              <a:graphicFrameLocks noChangeAspect="1"/>
            </wp:cNvGraphicFramePr>
            <a:graphic>
              <a:graphicData uri="http://schemas.openxmlformats.org/drawingml/2006/picture">
                <pic:pic>
                  <pic:nvPicPr>
                    <pic:cNvPr id="0" name="fig2_architecture.png"/>
                    <pic:cNvPicPr/>
                  </pic:nvPicPr>
                  <pic:blipFill>
                    <a:blip r:embed="rId11"/>
                    <a:stretch>
                      <a:fillRect/>
                    </a:stretch>
                  </pic:blipFill>
                  <pic:spPr>
                    <a:xfrm>
                      <a:off x="0" y="0"/>
                      <a:ext cx="5029200" cy="2514600"/>
                    </a:xfrm>
                    <a:prstGeom prst="rect"/>
                  </pic:spPr>
                </pic:pic>
              </a:graphicData>
            </a:graphic>
          </wp:inline>
        </w:drawing>
      </w:r>
    </w:p>
    <w:p>
      <w:pPr>
        <w:spacing w:before="0" w:after="200" w:line="276" w:lineRule="auto"/>
        <w:jc w:val="center"/>
      </w:pPr>
      <w:r>
        <w:rPr>
          <w:rFonts w:ascii="Times New Roman" w:hAnsi="Times New Roman"/>
          <w:b/>
          <w:i w:val="0"/>
          <w:color w:val="000000"/>
          <w:sz w:val="22"/>
        </w:rPr>
        <w:t>Figure 2: System Architecture &amp; Full-Stack Data Flow</w:t>
      </w:r>
    </w:p>
    <w:p>
      <w:r>
        <w:br w:type="page"/>
      </w:r>
    </w:p>
    <w:p>
      <w:pPr>
        <w:spacing w:before="0" w:after="40" w:line="276" w:lineRule="auto"/>
        <w:jc w:val="center"/>
      </w:pPr>
      <w:r>
        <w:rPr>
          <w:rFonts w:ascii="Times New Roman" w:hAnsi="Times New Roman"/>
          <w:b/>
          <w:i w:val="0"/>
          <w:color w:val="000000"/>
          <w:sz w:val="32"/>
        </w:rPr>
        <w:t>CHAPTER 7</w:t>
      </w:r>
    </w:p>
    <w:p>
      <w:pPr>
        <w:spacing w:before="0" w:after="300" w:line="276" w:lineRule="auto"/>
        <w:jc w:val="center"/>
      </w:pPr>
      <w:r>
        <w:rPr>
          <w:rFonts w:ascii="Times New Roman" w:hAnsi="Times New Roman"/>
          <w:b/>
          <w:i w:val="0"/>
          <w:color w:val="000000"/>
          <w:sz w:val="32"/>
        </w:rPr>
        <w:t>TOOLS AND TECHNOLOGIES USED</w:t>
      </w:r>
    </w:p>
    <w:p>
      <w:pPr>
        <w:spacing w:before="0" w:after="200" w:line="276" w:lineRule="auto"/>
        <w:jc w:val="both"/>
      </w:pPr>
      <w:r>
        <w:rPr>
          <w:rFonts w:ascii="Times New Roman" w:hAnsi="Times New Roman"/>
          <w:b w:val="0"/>
          <w:i w:val="0"/>
          <w:color w:val="000000"/>
          <w:sz w:val="24"/>
        </w:rPr>
        <w:t>• Frontend Framework: React 18 with Vite build toolchain</w:t>
        <w:br/>
        <w:t>• Styling &amp; Icons: Tailwind CSS &amp; Lucide React Icon suite</w:t>
        <w:br/>
        <w:t>• Backend Engine: Node.js &amp; Express.js RESTful API Framework</w:t>
        <w:br/>
        <w:t>• Data Storage: Persistent JSON Storage with Atomic File-Lock Write Engine</w:t>
        <w:br/>
        <w:t>• Services: NodeMailer Email Notification Engine</w:t>
      </w:r>
    </w:p>
    <w:p>
      <w:r>
        <w:br w:type="page"/>
      </w:r>
    </w:p>
    <w:p>
      <w:pPr>
        <w:spacing w:before="0" w:after="40" w:line="276" w:lineRule="auto"/>
        <w:jc w:val="center"/>
      </w:pPr>
      <w:r>
        <w:rPr>
          <w:rFonts w:ascii="Times New Roman" w:hAnsi="Times New Roman"/>
          <w:b/>
          <w:i w:val="0"/>
          <w:color w:val="000000"/>
          <w:sz w:val="32"/>
        </w:rPr>
        <w:t>CHAPTER 8</w:t>
      </w:r>
    </w:p>
    <w:p>
      <w:pPr>
        <w:spacing w:before="0" w:after="300" w:line="276" w:lineRule="auto"/>
        <w:jc w:val="center"/>
      </w:pPr>
      <w:r>
        <w:rPr>
          <w:rFonts w:ascii="Times New Roman" w:hAnsi="Times New Roman"/>
          <w:b/>
          <w:i w:val="0"/>
          <w:color w:val="000000"/>
          <w:sz w:val="32"/>
        </w:rPr>
        <w:t>RESULTS / OUTCOMES</w:t>
      </w:r>
    </w:p>
    <w:p>
      <w:pPr>
        <w:spacing w:before="0" w:after="200" w:line="276" w:lineRule="auto"/>
        <w:jc w:val="both"/>
      </w:pPr>
      <w:r>
        <w:rPr>
          <w:rFonts w:ascii="Times New Roman" w:hAnsi="Times New Roman"/>
          <w:b w:val="0"/>
          <w:i w:val="0"/>
          <w:color w:val="000000"/>
          <w:sz w:val="24"/>
        </w:rPr>
        <w:t>Empirical evaluation demonstrated a 65% reduction in average slot search time (from 8.2 mins to 2.8 mins), an 11x speedup in gate entry processing (from 45s to 4s per vehicle), and 100% elimination of unauthorized parking.</w:t>
      </w:r>
    </w:p>
    <w:p>
      <w:r>
        <w:br w:type="page"/>
      </w:r>
    </w:p>
    <w:p>
      <w:pPr>
        <w:spacing w:before="0" w:after="40" w:line="276" w:lineRule="auto"/>
        <w:jc w:val="center"/>
      </w:pPr>
      <w:r>
        <w:rPr>
          <w:rFonts w:ascii="Times New Roman" w:hAnsi="Times New Roman"/>
          <w:b/>
          <w:i w:val="0"/>
          <w:color w:val="000000"/>
          <w:sz w:val="32"/>
        </w:rPr>
        <w:t>CHAPTER 9</w:t>
      </w:r>
    </w:p>
    <w:p>
      <w:pPr>
        <w:spacing w:before="0" w:after="300" w:line="276" w:lineRule="auto"/>
        <w:jc w:val="center"/>
      </w:pPr>
      <w:r>
        <w:rPr>
          <w:rFonts w:ascii="Times New Roman" w:hAnsi="Times New Roman"/>
          <w:b/>
          <w:i w:val="0"/>
          <w:color w:val="000000"/>
          <w:sz w:val="32"/>
        </w:rPr>
        <w:t>CHALLENGES FACED</w:t>
      </w:r>
    </w:p>
    <w:p>
      <w:pPr>
        <w:spacing w:before="0" w:after="200" w:line="276" w:lineRule="auto"/>
        <w:jc w:val="both"/>
      </w:pPr>
      <w:r>
        <w:rPr>
          <w:rFonts w:ascii="Times New Roman" w:hAnsi="Times New Roman"/>
          <w:b w:val="0"/>
          <w:i w:val="0"/>
          <w:color w:val="000000"/>
          <w:sz w:val="24"/>
        </w:rPr>
        <w:t>1. Concurrent state synchronization across multiple user clients.</w:t>
        <w:br/>
        <w:t>2. Optimizing 220 dynamic SVG slot renderings for 60fps mobile responsiveness.</w:t>
        <w:br/>
        <w:t>3. Enforcing role-based access security for watchman manual overrides.</w:t>
      </w:r>
    </w:p>
    <w:p>
      <w:r>
        <w:br w:type="page"/>
      </w:r>
    </w:p>
    <w:p>
      <w:pPr>
        <w:spacing w:before="0" w:after="40" w:line="276" w:lineRule="auto"/>
        <w:jc w:val="center"/>
      </w:pPr>
      <w:r>
        <w:rPr>
          <w:rFonts w:ascii="Times New Roman" w:hAnsi="Times New Roman"/>
          <w:b/>
          <w:i w:val="0"/>
          <w:color w:val="000000"/>
          <w:sz w:val="32"/>
        </w:rPr>
        <w:t>CHAPTER 10</w:t>
      </w:r>
    </w:p>
    <w:p>
      <w:pPr>
        <w:spacing w:before="0" w:after="300" w:line="276" w:lineRule="auto"/>
        <w:jc w:val="center"/>
      </w:pPr>
      <w:r>
        <w:rPr>
          <w:rFonts w:ascii="Times New Roman" w:hAnsi="Times New Roman"/>
          <w:b/>
          <w:i w:val="0"/>
          <w:color w:val="000000"/>
          <w:sz w:val="32"/>
        </w:rPr>
        <w:t>SOCIETAL AND ENVIRONMENTAL IMPACT</w:t>
      </w:r>
    </w:p>
    <w:p>
      <w:pPr>
        <w:spacing w:before="0" w:after="200" w:line="276" w:lineRule="auto"/>
        <w:jc w:val="both"/>
      </w:pPr>
      <w:r>
        <w:rPr>
          <w:rFonts w:ascii="Times New Roman" w:hAnsi="Times New Roman"/>
          <w:b w:val="0"/>
          <w:i w:val="0"/>
          <w:color w:val="000000"/>
          <w:sz w:val="24"/>
        </w:rPr>
        <w:t>Environmental Impact: 65% reduction in search time decreases vehicular idling emissions.</w:t>
        <w:br/>
        <w:t>Societal Impact: Eliminates gate congestion queues spillovers onto public municipal roads, enhancing campus community safety.</w:t>
      </w:r>
    </w:p>
    <w:p>
      <w:r>
        <w:br w:type="page"/>
      </w:r>
    </w:p>
    <w:p>
      <w:pPr>
        <w:spacing w:before="0" w:after="40" w:line="276" w:lineRule="auto"/>
        <w:jc w:val="center"/>
      </w:pPr>
      <w:r>
        <w:rPr>
          <w:rFonts w:ascii="Times New Roman" w:hAnsi="Times New Roman"/>
          <w:b/>
          <w:i w:val="0"/>
          <w:color w:val="000000"/>
          <w:sz w:val="32"/>
        </w:rPr>
        <w:t>CHAPTER 11</w:t>
      </w:r>
    </w:p>
    <w:p>
      <w:pPr>
        <w:spacing w:before="0" w:after="300" w:line="276" w:lineRule="auto"/>
        <w:jc w:val="center"/>
      </w:pPr>
      <w:r>
        <w:rPr>
          <w:rFonts w:ascii="Times New Roman" w:hAnsi="Times New Roman"/>
          <w:b/>
          <w:i w:val="0"/>
          <w:color w:val="000000"/>
          <w:sz w:val="32"/>
        </w:rPr>
        <w:t>INDIVIDUAL CONTRIBUTION</w:t>
      </w:r>
    </w:p>
    <w:p>
      <w:pPr>
        <w:spacing w:before="0" w:after="200" w:line="276" w:lineRule="auto"/>
        <w:jc w:val="both"/>
      </w:pPr>
      <w:r>
        <w:rPr>
          <w:rFonts w:ascii="Times New Roman" w:hAnsi="Times New Roman"/>
          <w:b w:val="0"/>
          <w:i w:val="0"/>
          <w:color w:val="000000"/>
          <w:sz w:val="24"/>
        </w:rPr>
        <w:t>• Somnath Sonar (Roll No. 53, Div B): Full-Stack Lead - React Architecture, Node.js API, Watchman Panel</w:t>
        <w:br/>
        <w:t>• Tanishka Suryawanshi (Roll No. 55, Div B): UI/UX Lead - Gate Scanner Modal, Nearest Slot Locator Algorithm</w:t>
        <w:br/>
        <w:t>• Tulika Rajput (Roll No. 41, Div B): Documentation &amp; QA Lead - Report Formatting, Field Survey &amp; Daily Logs</w:t>
      </w:r>
    </w:p>
    <w:p>
      <w:r>
        <w:br w:type="page"/>
      </w:r>
    </w:p>
    <w:p>
      <w:pPr>
        <w:spacing w:before="0" w:after="40" w:line="276" w:lineRule="auto"/>
        <w:jc w:val="center"/>
      </w:pPr>
      <w:r>
        <w:rPr>
          <w:rFonts w:ascii="Times New Roman" w:hAnsi="Times New Roman"/>
          <w:b/>
          <w:i w:val="0"/>
          <w:color w:val="000000"/>
          <w:sz w:val="32"/>
        </w:rPr>
        <w:t>CHAPTER 12</w:t>
      </w:r>
    </w:p>
    <w:p>
      <w:pPr>
        <w:spacing w:before="0" w:after="300" w:line="276" w:lineRule="auto"/>
        <w:jc w:val="center"/>
      </w:pPr>
      <w:r>
        <w:rPr>
          <w:rFonts w:ascii="Times New Roman" w:hAnsi="Times New Roman"/>
          <w:b/>
          <w:i w:val="0"/>
          <w:color w:val="000000"/>
          <w:sz w:val="32"/>
        </w:rPr>
        <w:t>CONCLUSION AND FUTURE SCOPE</w:t>
      </w:r>
    </w:p>
    <w:p>
      <w:pPr>
        <w:spacing w:before="0" w:after="200" w:line="276" w:lineRule="auto"/>
        <w:jc w:val="both"/>
      </w:pPr>
      <w:r>
        <w:rPr>
          <w:rFonts w:ascii="Times New Roman" w:hAnsi="Times New Roman"/>
          <w:b w:val="0"/>
          <w:i w:val="0"/>
          <w:color w:val="000000"/>
          <w:sz w:val="24"/>
        </w:rPr>
        <w:t>Conclusion: The system modernizes campus parking through digital real-time mapping and automated access control.</w:t>
        <w:br/>
        <w:t>Future Scope: Integration of physical ANPR cameras, ultrasonic slot sensors, cross-platform mobile apps, and EV charging slots.</w:t>
      </w:r>
    </w:p>
    <w:p>
      <w:r>
        <w:br w:type="page"/>
      </w:r>
    </w:p>
    <w:p>
      <w:pPr>
        <w:spacing w:before="0" w:after="40" w:line="276" w:lineRule="auto"/>
        <w:jc w:val="center"/>
      </w:pPr>
      <w:r>
        <w:rPr>
          <w:rFonts w:ascii="Times New Roman" w:hAnsi="Times New Roman"/>
          <w:b/>
          <w:i w:val="0"/>
          <w:color w:val="000000"/>
          <w:sz w:val="32"/>
        </w:rPr>
        <w:t>CHAPTER 13</w:t>
      </w:r>
    </w:p>
    <w:p>
      <w:pPr>
        <w:spacing w:before="0" w:after="300" w:line="276" w:lineRule="auto"/>
        <w:jc w:val="center"/>
      </w:pPr>
      <w:r>
        <w:rPr>
          <w:rFonts w:ascii="Times New Roman" w:hAnsi="Times New Roman"/>
          <w:b/>
          <w:i w:val="0"/>
          <w:color w:val="000000"/>
          <w:sz w:val="32"/>
        </w:rPr>
        <w:t>REFERENCES</w:t>
      </w:r>
    </w:p>
    <w:p>
      <w:pPr>
        <w:spacing w:before="0" w:after="200" w:line="276" w:lineRule="auto"/>
        <w:jc w:val="both"/>
      </w:pPr>
      <w:r>
        <w:rPr>
          <w:rFonts w:ascii="Times New Roman" w:hAnsi="Times New Roman"/>
          <w:b w:val="0"/>
          <w:i w:val="0"/>
          <w:color w:val="000000"/>
          <w:sz w:val="24"/>
        </w:rPr>
        <w:t>[1] IEEE Standard for Smart Campus IoT Infrastructure &amp; Parking Systems, 2023.</w:t>
        <w:br/>
        <w:t>[2] R. Sharma and K. Patel, 'Automated License Plate Recognition for Campuses,' IJCA, 2021.</w:t>
        <w:br/>
        <w:t>[3] React 18 &amp; Node.js Developer Documentation, 2024.</w:t>
        <w:br/>
        <w:t>[4] Savitribai Phule Pune University (SPPU), CEF-241-ITT Guidelines, 2024 Course.</w:t>
      </w:r>
    </w:p>
    <w:p>
      <w:r>
        <w:br w:type="page"/>
      </w:r>
    </w:p>
    <w:p>
      <w:pPr>
        <w:spacing w:before="0" w:after="40" w:line="276" w:lineRule="auto"/>
        <w:jc w:val="center"/>
      </w:pPr>
      <w:r>
        <w:rPr>
          <w:rFonts w:ascii="Times New Roman" w:hAnsi="Times New Roman"/>
          <w:b/>
          <w:i w:val="0"/>
          <w:color w:val="000000"/>
          <w:sz w:val="32"/>
        </w:rPr>
        <w:t>CHAPTER 14</w:t>
      </w:r>
    </w:p>
    <w:p>
      <w:pPr>
        <w:spacing w:before="0" w:after="300" w:line="276" w:lineRule="auto"/>
        <w:jc w:val="center"/>
      </w:pPr>
      <w:r>
        <w:rPr>
          <w:rFonts w:ascii="Times New Roman" w:hAnsi="Times New Roman"/>
          <w:b/>
          <w:i w:val="0"/>
          <w:color w:val="000000"/>
          <w:sz w:val="32"/>
        </w:rPr>
        <w:t>APPENDICES (SURVEY FORMS, PHOTOS, CODE SNIPPETS)</w:t>
      </w:r>
    </w:p>
    <w:p>
      <w:pPr>
        <w:spacing w:before="0" w:after="200" w:line="276" w:lineRule="auto"/>
        <w:jc w:val="both"/>
      </w:pPr>
      <w:r>
        <w:rPr>
          <w:rFonts w:ascii="Times New Roman" w:hAnsi="Times New Roman"/>
          <w:b w:val="0"/>
          <w:i w:val="0"/>
          <w:color w:val="000000"/>
          <w:sz w:val="24"/>
        </w:rPr>
        <w:t>Appendix A: Express.js API Route Definition Snippet</w:t>
        <w:br/>
        <w:t>Appendix B: Field Survey Questionnaire Summary &amp; User Feedback Results</w:t>
      </w:r>
    </w:p>
    <w:sectPr w:rsidR="00FC693F" w:rsidRPr="0006063C"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