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447A32C3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5A41F4CC" w14:textId="2DFE5C9F" w:rsidR="00F35634" w:rsidRPr="00D75C7C" w:rsidRDefault="00F35634" w:rsidP="00F35634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35634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801E208" w14:textId="5060CFBF" w:rsidR="00796CEC" w:rsidRDefault="00796CEC" w:rsidP="00F76B70">
      <w:pPr>
        <w:keepNext/>
        <w:keepLines/>
        <w:spacing w:line="278" w:lineRule="auto"/>
        <w:rPr>
          <w:lang w:val="en-AU"/>
        </w:rPr>
      </w:pPr>
      <w:hyperlink r:id="rId16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215BFB8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({{ NUMBER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>INTRANET EDITS }}</w:t>
      </w:r>
    </w:p>
    <w:p w14:paraId="28980CD7" w14:textId="77777777" w:rsidR="00505EDD" w:rsidRPr="00505EDD" w:rsidRDefault="00505EDD" w:rsidP="00F76B70">
      <w:pPr>
        <w:keepNext/>
        <w:keepLines/>
        <w:spacing w:line="278" w:lineRule="auto"/>
      </w:pPr>
    </w:p>
    <w:p w14:paraId="3CFAE99E" w14:textId="1330FB34" w:rsidR="00505EDD" w:rsidRPr="00505EDD" w:rsidRDefault="00505EDD" w:rsidP="00F76B70">
      <w:pPr>
        <w:keepNext/>
        <w:keepLines/>
        <w:spacing w:line="278" w:lineRule="auto"/>
      </w:pPr>
      <w:hyperlink r:id="rId17" w:history="1">
        <w:r w:rsidRPr="00505EDD">
          <w:rPr>
            <w:rStyle w:val="Hyperlink"/>
            <w:szCs w:val="24"/>
          </w:rPr>
          <w:t>https://tinaio.sharepoint.com/_layouts/15/search.aspx</w:t>
        </w:r>
      </w:hyperlink>
      <w:r w:rsidRPr="00505EDD">
        <w:t xml:space="preserve"> </w:t>
      </w:r>
    </w:p>
    <w:p w14:paraId="635F7194" w14:textId="725C405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INTRANET}}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standards in Tina ({{ NUMBER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>INTRANET EDITS }}</w:t>
      </w:r>
    </w:p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40A04505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>
        <w:t>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>SUGARLEARNING UPDATES }}</w:t>
      </w:r>
    </w:p>
    <w:p w14:paraId="350989FD" w14:textId="7F4BE3E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>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lastRenderedPageBreak/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8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9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>(Rank {{ NUMBER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20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lastRenderedPageBreak/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21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2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3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>#19 Any other relevant PowerBI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078BF" w14:textId="77777777" w:rsidR="002365E3" w:rsidRDefault="002365E3">
      <w:pPr>
        <w:spacing w:after="0" w:line="240" w:lineRule="auto"/>
      </w:pPr>
      <w:r>
        <w:separator/>
      </w:r>
    </w:p>
  </w:endnote>
  <w:endnote w:type="continuationSeparator" w:id="0">
    <w:p w14:paraId="51A7C798" w14:textId="77777777" w:rsidR="002365E3" w:rsidRDefault="0023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0650" w14:textId="77777777" w:rsidR="00287CCF" w:rsidRPr="00AB3239" w:rsidRDefault="00287CCF" w:rsidP="00AB3239">
    <w:pPr>
      <w:pStyle w:val="NoSpacing"/>
    </w:pPr>
  </w:p>
  <w:p w14:paraId="0FE51BC2" w14:textId="43CAA94B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495729">
      <w:rPr>
        <w:noProof/>
        <w:color w:val="595959"/>
        <w:sz w:val="14"/>
        <w:szCs w:val="14"/>
      </w:rPr>
      <w:t>10/12/2024 3:14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373A0" w14:textId="77777777" w:rsidR="002365E3" w:rsidRDefault="002365E3">
      <w:pPr>
        <w:spacing w:after="0" w:line="240" w:lineRule="auto"/>
      </w:pPr>
      <w:r>
        <w:separator/>
      </w:r>
    </w:p>
  </w:footnote>
  <w:footnote w:type="continuationSeparator" w:id="0">
    <w:p w14:paraId="77808716" w14:textId="77777777" w:rsidR="002365E3" w:rsidRDefault="00236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12672"/>
    <w:rsid w:val="001A2EFF"/>
    <w:rsid w:val="001C2746"/>
    <w:rsid w:val="001F5919"/>
    <w:rsid w:val="00214B84"/>
    <w:rsid w:val="002365E3"/>
    <w:rsid w:val="002821E5"/>
    <w:rsid w:val="00287CCF"/>
    <w:rsid w:val="00287E3F"/>
    <w:rsid w:val="002D2B4C"/>
    <w:rsid w:val="00327428"/>
    <w:rsid w:val="003D1045"/>
    <w:rsid w:val="003D3E4A"/>
    <w:rsid w:val="004344B6"/>
    <w:rsid w:val="00456DFD"/>
    <w:rsid w:val="00495729"/>
    <w:rsid w:val="004A130E"/>
    <w:rsid w:val="004D7708"/>
    <w:rsid w:val="004E3ECF"/>
    <w:rsid w:val="004F6821"/>
    <w:rsid w:val="00502A24"/>
    <w:rsid w:val="00505CEA"/>
    <w:rsid w:val="00505EDD"/>
    <w:rsid w:val="00571E2C"/>
    <w:rsid w:val="005B7EAD"/>
    <w:rsid w:val="005C4A6A"/>
    <w:rsid w:val="006146DF"/>
    <w:rsid w:val="00672F8A"/>
    <w:rsid w:val="00734C59"/>
    <w:rsid w:val="007557B6"/>
    <w:rsid w:val="00796CEC"/>
    <w:rsid w:val="0080478D"/>
    <w:rsid w:val="00853C20"/>
    <w:rsid w:val="008704E3"/>
    <w:rsid w:val="00896F81"/>
    <w:rsid w:val="008C44D1"/>
    <w:rsid w:val="008C7A98"/>
    <w:rsid w:val="00937644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57A5C"/>
    <w:rsid w:val="00CC29F0"/>
    <w:rsid w:val="00CD7F18"/>
    <w:rsid w:val="00D47CE8"/>
    <w:rsid w:val="00D75C7C"/>
    <w:rsid w:val="00EF6EFD"/>
    <w:rsid w:val="00F24611"/>
    <w:rsid w:val="00F35634"/>
    <w:rsid w:val="00F76B70"/>
    <w:rsid w:val="00FA2C9F"/>
    <w:rsid w:val="00FA33BB"/>
    <w:rsid w:val="00FC433F"/>
    <w:rsid w:val="00FD45C6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sw.com.au/rules/being-a-good-consultant/" TargetMode="External"/><Relationship Id="rId18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tinaio.sharepoint.com/_layouts/15/search.aspx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swcom.sharepoint.com/_layouts/15/search.aspx" TargetMode="External"/><Relationship Id="rId20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www.ssw.com.au/rules/checked-by-xxx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yperlink" Target="https://www.ssw.com.au/rules/weekly-client-love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918</Words>
  <Characters>5243</Characters>
  <Application>Microsoft Office Word</Application>
  <DocSecurity>0</DocSecurity>
  <Lines>175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Jimmy Chen [SSW]</cp:lastModifiedBy>
  <cp:revision>5</cp:revision>
  <dcterms:created xsi:type="dcterms:W3CDTF">2024-11-27T05:49:00Z</dcterms:created>
  <dcterms:modified xsi:type="dcterms:W3CDTF">2025-01-17T06:53:00Z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