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647" w:rsidRPr="00F3063D" w:rsidRDefault="00863647" w:rsidP="00863647">
      <w:pPr>
        <w:spacing w:line="360" w:lineRule="auto"/>
        <w:jc w:val="center"/>
        <w:rPr>
          <w:b/>
          <w:bCs/>
        </w:rPr>
      </w:pPr>
      <w:r w:rsidRPr="00F3063D">
        <w:rPr>
          <w:b/>
          <w:bCs/>
        </w:rPr>
        <w:t>SHIVAJI UNIVERSITY, KOLHAPUR</w:t>
      </w:r>
    </w:p>
    <w:p w:rsidR="00863647" w:rsidRPr="00F3063D" w:rsidRDefault="00863647" w:rsidP="00863647">
      <w:pPr>
        <w:jc w:val="center"/>
        <w:rPr>
          <w:b/>
          <w:bCs/>
        </w:rPr>
      </w:pPr>
      <w:r w:rsidRPr="00F3063D">
        <w:rPr>
          <w:b/>
          <w:bCs/>
        </w:rPr>
        <w:t>DEPARTMENT OF STATISTICS</w:t>
      </w:r>
    </w:p>
    <w:p w:rsidR="00863647" w:rsidRPr="00F3063D" w:rsidRDefault="00863647" w:rsidP="00863647">
      <w:pPr>
        <w:spacing w:after="120"/>
        <w:jc w:val="center"/>
        <w:rPr>
          <w:b/>
          <w:bCs/>
        </w:rPr>
      </w:pPr>
      <w:r w:rsidRPr="00F3063D">
        <w:rPr>
          <w:b/>
          <w:bCs/>
        </w:rPr>
        <w:t>M.Sc. Part-II (SEM-III)</w:t>
      </w:r>
    </w:p>
    <w:p w:rsidR="00863647" w:rsidRDefault="00863647" w:rsidP="00863647">
      <w:pPr>
        <w:tabs>
          <w:tab w:val="left" w:pos="2440"/>
        </w:tabs>
        <w:spacing w:line="360" w:lineRule="auto"/>
        <w:ind w:left="798" w:hanging="798"/>
        <w:rPr>
          <w:b/>
          <w:bCs/>
          <w:sz w:val="28"/>
          <w:szCs w:val="28"/>
        </w:rPr>
      </w:pPr>
      <w:r>
        <w:tab/>
      </w:r>
      <w:r w:rsidRPr="00064807">
        <w:rPr>
          <w:b/>
        </w:rPr>
        <w:t>Practical:</w:t>
      </w:r>
      <w:r>
        <w:t xml:space="preserve"> Classification of states and absorption probabilities.</w:t>
      </w:r>
      <w:r>
        <w:rPr>
          <w:b/>
          <w:bCs/>
          <w:sz w:val="28"/>
          <w:szCs w:val="28"/>
        </w:rPr>
        <w:t xml:space="preserve">   </w:t>
      </w:r>
    </w:p>
    <w:p w:rsidR="00863647" w:rsidRPr="00064807" w:rsidRDefault="00863647" w:rsidP="00E814AB">
      <w:pPr>
        <w:pBdr>
          <w:bottom w:val="single" w:sz="6" w:space="1" w:color="auto"/>
        </w:pBdr>
        <w:tabs>
          <w:tab w:val="left" w:pos="2440"/>
        </w:tabs>
        <w:spacing w:line="276" w:lineRule="auto"/>
        <w:ind w:left="798" w:hanging="798"/>
        <w:rPr>
          <w:bCs/>
        </w:rPr>
      </w:pPr>
      <w:r w:rsidRPr="00064807">
        <w:rPr>
          <w:bCs/>
        </w:rPr>
        <w:t>Date:</w:t>
      </w:r>
    </w:p>
    <w:p w:rsidR="00863647" w:rsidRDefault="00863647"/>
    <w:p w:rsidR="00863647" w:rsidRDefault="00863647" w:rsidP="00863647">
      <w:pPr>
        <w:pStyle w:val="ListParagraph"/>
        <w:numPr>
          <w:ilvl w:val="0"/>
          <w:numId w:val="1"/>
        </w:numPr>
      </w:pPr>
      <w:r>
        <w:t xml:space="preserve">Let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, n≥0</m:t>
            </m:r>
          </m:e>
        </m:d>
      </m:oMath>
      <w:r>
        <w:t xml:space="preserve"> be a Markov chain with state space S={0, 1, 2} and TPM</w:t>
      </w:r>
    </w:p>
    <w:p w:rsidR="00863647" w:rsidRDefault="00863647" w:rsidP="00863647">
      <w:pPr>
        <w:pStyle w:val="ListParagraph"/>
      </w:pPr>
    </w:p>
    <w:p w:rsidR="00863647" w:rsidRDefault="00863647" w:rsidP="00863647">
      <w:pPr>
        <w:pStyle w:val="ListParagraph"/>
      </w:pPr>
      <m:oMathPara>
        <m:oMath>
          <m:r>
            <w:rPr>
              <w:rFonts w:ascii="Cambria Math" w:hAnsi="Cambria Math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1/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863647" w:rsidRDefault="00863647" w:rsidP="00863647">
      <w:pPr>
        <w:pStyle w:val="ListParagraph"/>
        <w:numPr>
          <w:ilvl w:val="0"/>
          <w:numId w:val="2"/>
        </w:numPr>
      </w:pPr>
      <w:r>
        <w:t>Find the period of each state.</w:t>
      </w:r>
    </w:p>
    <w:p w:rsidR="00863647" w:rsidRDefault="00863647" w:rsidP="00863647">
      <w:pPr>
        <w:pStyle w:val="ListParagraph"/>
        <w:numPr>
          <w:ilvl w:val="0"/>
          <w:numId w:val="2"/>
        </w:numPr>
      </w:pPr>
      <w:r>
        <w:t xml:space="preserve">State about accessibility of state 0 from state 2. </w:t>
      </w:r>
    </w:p>
    <w:p w:rsidR="00CA2B4C" w:rsidRDefault="00CA2B4C" w:rsidP="00863647">
      <w:pPr>
        <w:pStyle w:val="ListParagraph"/>
        <w:numPr>
          <w:ilvl w:val="0"/>
          <w:numId w:val="2"/>
        </w:numPr>
      </w:pPr>
      <w:r>
        <w:t>Find the communicative classes</w:t>
      </w:r>
    </w:p>
    <w:p w:rsidR="00BE36C3" w:rsidRDefault="00BE36C3" w:rsidP="00863647">
      <w:pPr>
        <w:pStyle w:val="ListParagraph"/>
        <w:numPr>
          <w:ilvl w:val="0"/>
          <w:numId w:val="2"/>
        </w:numPr>
      </w:pPr>
      <w:r>
        <w:t xml:space="preserve">Find first passage time distribution for state </w:t>
      </w:r>
      <w:r w:rsidR="00CA2B4C">
        <w:t>1</w:t>
      </w:r>
      <w:r>
        <w:t xml:space="preserve"> given that system starts with </w:t>
      </w:r>
      <w:r w:rsidR="00CA2B4C">
        <w:t>2</w:t>
      </w:r>
      <w:r>
        <w:t>.</w:t>
      </w:r>
    </w:p>
    <w:p w:rsidR="00BE36C3" w:rsidRDefault="00BE36C3" w:rsidP="00863647">
      <w:pPr>
        <w:pStyle w:val="ListParagraph"/>
        <w:numPr>
          <w:ilvl w:val="0"/>
          <w:numId w:val="2"/>
        </w:numPr>
      </w:pPr>
      <w:r>
        <w:t>Find mean time from state 1 to state 2.</w:t>
      </w:r>
    </w:p>
    <w:p w:rsidR="00863647" w:rsidRDefault="00863647" w:rsidP="00863647">
      <w:pPr>
        <w:pStyle w:val="ListParagraph"/>
        <w:numPr>
          <w:ilvl w:val="0"/>
          <w:numId w:val="2"/>
        </w:numPr>
      </w:pPr>
      <w:r>
        <w:t>Find mean recurrence time of all states.</w:t>
      </w:r>
    </w:p>
    <w:p w:rsidR="00863647" w:rsidRDefault="00863647" w:rsidP="00863647">
      <w:pPr>
        <w:pStyle w:val="ListParagraph"/>
        <w:numPr>
          <w:ilvl w:val="0"/>
          <w:numId w:val="2"/>
        </w:numPr>
      </w:pPr>
      <w:r>
        <w:t>Classify the states of the MC</w:t>
      </w:r>
      <w:r w:rsidR="00BE36C3">
        <w:t>.</w:t>
      </w:r>
    </w:p>
    <w:p w:rsidR="00BE36C3" w:rsidRDefault="00BE36C3" w:rsidP="00BE36C3">
      <w:pPr>
        <w:pStyle w:val="ListParagraph"/>
        <w:numPr>
          <w:ilvl w:val="0"/>
          <w:numId w:val="1"/>
        </w:numPr>
      </w:pPr>
      <w:r>
        <w:t xml:space="preserve">Let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, n≥0</m:t>
            </m:r>
          </m:e>
        </m:d>
      </m:oMath>
      <w:r>
        <w:t xml:space="preserve"> be a Markov chain with state space S={0, 1, 2} and TPM</w:t>
      </w:r>
    </w:p>
    <w:p w:rsidR="00BE36C3" w:rsidRDefault="00BE36C3" w:rsidP="00BE36C3">
      <w:pPr>
        <w:pStyle w:val="ListParagraph"/>
      </w:pPr>
      <m:oMathPara>
        <m:oMath>
          <m:r>
            <w:rPr>
              <w:rFonts w:ascii="Cambria Math" w:hAnsi="Cambria Math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3/4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1/4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1/3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2/3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BE36C3" w:rsidRDefault="00BE36C3" w:rsidP="00BE36C3">
      <w:pPr>
        <w:pStyle w:val="ListParagraph"/>
        <w:ind w:left="1440"/>
      </w:pPr>
      <w:r>
        <w:t>Classify the states of the MC</w:t>
      </w:r>
      <w:r w:rsidR="00EF6FBD">
        <w:t xml:space="preserve"> and find the mean recurrence time</w:t>
      </w:r>
      <w:r>
        <w:t>.</w:t>
      </w:r>
    </w:p>
    <w:p w:rsidR="00BE36C3" w:rsidRDefault="00BE36C3" w:rsidP="00BE36C3">
      <w:pPr>
        <w:pStyle w:val="ListParagraph"/>
        <w:numPr>
          <w:ilvl w:val="0"/>
          <w:numId w:val="1"/>
        </w:numPr>
      </w:pPr>
      <w:r>
        <w:t xml:space="preserve">Let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 n≥0}</m:t>
        </m:r>
      </m:oMath>
      <w:r>
        <w:t xml:space="preserve"> be a sequence of numbers, such that for all n≥0</w:t>
      </w:r>
      <w:proofErr w:type="gramStart"/>
      <w:r>
        <w:t xml:space="preserve">,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&gt;0,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 xml:space="preserve">=1 and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 xml:space="preserve">&lt;∞ </m:t>
        </m:r>
      </m:oMath>
      <w:r>
        <w:t>. Consider a Markov chain on the state space {0, 1, 2, ------} with transition probability matrix</w:t>
      </w:r>
    </w:p>
    <w:p w:rsidR="00BE36C3" w:rsidRDefault="00BE36C3" w:rsidP="00BE36C3">
      <w:pPr>
        <w:pStyle w:val="ListParagraph"/>
        <w:rPr>
          <w:bCs/>
        </w:rPr>
      </w:pPr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/>
                </w:rPr>
                <m:t xml:space="preserve"> 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r>
                            <m:t>…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</w:rPr>
                            <m:t>0</m:t>
                          </m:r>
                        </m:e>
                        <m:e>
                          <m:r>
                            <m:t>…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t>…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t>…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m:t>…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t>…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t>…</m:t>
                                </m:r>
                              </m:e>
                            </m:mr>
                            <m:mr>
                              <m:e>
                                <m:r>
                                  <m:t>…</m:t>
                                </m:r>
                              </m:e>
                            </m:mr>
                            <m:mr>
                              <m:e>
                                <m:r>
                                  <m:t>…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  <m:r>
                <w:rPr>
                  <w:rFonts w:ascii="Cambria Math"/>
                </w:rPr>
                <m:t xml:space="preserve">   </m:t>
              </m:r>
            </m:e>
          </m:d>
        </m:oMath>
      </m:oMathPara>
    </w:p>
    <w:p w:rsidR="002E677B" w:rsidRDefault="002E677B" w:rsidP="002E677B">
      <w:pPr>
        <w:pStyle w:val="ListParagraph"/>
        <w:ind w:left="1440"/>
      </w:pPr>
      <w:r>
        <w:t>Classify the states of the MC.</w:t>
      </w:r>
    </w:p>
    <w:p w:rsidR="002E677B" w:rsidRDefault="002E677B" w:rsidP="002E677B">
      <w:pPr>
        <w:pStyle w:val="ListParagraph"/>
        <w:numPr>
          <w:ilvl w:val="0"/>
          <w:numId w:val="1"/>
        </w:numPr>
      </w:pPr>
      <w:r>
        <w:t xml:space="preserve">Let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, n≥0</m:t>
            </m:r>
          </m:e>
        </m:d>
      </m:oMath>
      <w:r>
        <w:t xml:space="preserve"> be a Markov chain with state space S={1, 2, 3, 4, 5} and TPM</w:t>
      </w:r>
    </w:p>
    <w:p w:rsidR="002E677B" w:rsidRDefault="002E677B" w:rsidP="002E677B">
      <w:pPr>
        <w:pStyle w:val="ListParagraph"/>
        <w:rPr>
          <w:bCs/>
        </w:rPr>
      </w:pPr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/>
                </w:rPr>
                <m:t xml:space="preserve"> 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1/2</m:t>
                    </m:r>
                  </m:e>
                  <m:e>
                    <m:r>
                      <w:rPr>
                        <w:rFonts w:ascii="Cambria Math"/>
                      </w:rPr>
                      <m:t>1/4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</w:rPr>
                            <m:t xml:space="preserve">     1/4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/>
                      </w:rPr>
                      <m:t>1/3</m:t>
                    </m:r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</w:rPr>
                            <m:t xml:space="preserve">     2/3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</w:rPr>
                            <m:t>2/5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1/5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</w:rPr>
                            <m:t>1/5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</w:rPr>
                            <m:t>1/5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/>
                                  </w:rPr>
                                  <m:t>1/5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/>
                                  </w:rPr>
                                  <m:t xml:space="preserve">   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/>
                                  </w:rPr>
                                  <m:t xml:space="preserve">   2/5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/>
                                  </w:rPr>
                                  <m:t xml:space="preserve">   1/5</m:t>
                                </m:r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/>
                                  </w:rPr>
                                  <m:t>1/5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  <m:r>
                <w:rPr>
                  <w:rFonts w:ascii="Cambria Math"/>
                </w:rPr>
                <m:t xml:space="preserve">   </m:t>
              </m:r>
            </m:e>
          </m:d>
        </m:oMath>
      </m:oMathPara>
    </w:p>
    <w:p w:rsidR="002E677B" w:rsidRDefault="002E677B" w:rsidP="002E677B">
      <w:pPr>
        <w:pStyle w:val="ListParagraph"/>
      </w:pPr>
      <w:r>
        <w:t>Classify the states of the MC.</w:t>
      </w:r>
    </w:p>
    <w:p w:rsidR="006A1268" w:rsidRPr="00CF654B" w:rsidRDefault="006A1268" w:rsidP="006A1268">
      <w:pPr>
        <w:pStyle w:val="ListParagraph"/>
        <w:numPr>
          <w:ilvl w:val="0"/>
          <w:numId w:val="1"/>
        </w:numPr>
      </w:pPr>
      <w:r w:rsidRPr="00CF654B">
        <w:t>Consider the Markov chain having states 0, 1, 2, 3, 4 and</w:t>
      </w:r>
    </w:p>
    <w:p w:rsidR="006A1268" w:rsidRDefault="006A1268" w:rsidP="006A1268">
      <w:pPr>
        <w:jc w:val="center"/>
      </w:pPr>
      <w:r w:rsidRPr="00CF654B">
        <w:rPr>
          <w:noProof/>
        </w:rPr>
        <w:drawing>
          <wp:inline distT="0" distB="0" distL="0" distR="0">
            <wp:extent cx="2402692" cy="15621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692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268" w:rsidRDefault="006A1268" w:rsidP="006A1268">
      <w:pPr>
        <w:ind w:firstLine="720"/>
      </w:pPr>
      <w:r w:rsidRPr="00CF654B">
        <w:t>Determine the recurrent state.</w:t>
      </w:r>
    </w:p>
    <w:p w:rsidR="006A1268" w:rsidRDefault="006A1268" w:rsidP="006A1268">
      <w:pPr>
        <w:ind w:firstLine="720"/>
      </w:pPr>
    </w:p>
    <w:p w:rsidR="006A1268" w:rsidRDefault="006A1268" w:rsidP="006A1268">
      <w:pPr>
        <w:pStyle w:val="ListParagraph"/>
        <w:numPr>
          <w:ilvl w:val="0"/>
          <w:numId w:val="1"/>
        </w:numPr>
        <w:autoSpaceDE w:val="0"/>
        <w:autoSpaceDN w:val="0"/>
        <w:adjustRightInd w:val="0"/>
      </w:pPr>
      <w:r w:rsidRPr="00CF654B">
        <w:t>Specify the classes of the following Markov chains, and determine whether they are</w:t>
      </w:r>
      <w:r>
        <w:t xml:space="preserve"> </w:t>
      </w:r>
      <w:r w:rsidRPr="00CF654B">
        <w:t>transient or recurrent:</w:t>
      </w:r>
    </w:p>
    <w:p w:rsidR="006A1268" w:rsidRDefault="006A1268" w:rsidP="006A1268">
      <w:pPr>
        <w:pStyle w:val="ListParagraph"/>
        <w:autoSpaceDE w:val="0"/>
        <w:autoSpaceDN w:val="0"/>
        <w:adjustRightInd w:val="0"/>
      </w:pPr>
      <w:r w:rsidRPr="006A1268">
        <w:rPr>
          <w:noProof/>
        </w:rPr>
        <w:drawing>
          <wp:inline distT="0" distB="0" distL="0" distR="0">
            <wp:extent cx="5476875" cy="3143250"/>
            <wp:effectExtent l="19050" t="0" r="952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4AB" w:rsidRDefault="00E814AB" w:rsidP="00E61B3B">
      <w:pPr>
        <w:pStyle w:val="ListParagraph"/>
        <w:numPr>
          <w:ilvl w:val="0"/>
          <w:numId w:val="1"/>
        </w:numPr>
      </w:pPr>
      <w:r>
        <w:rPr>
          <w:rFonts w:eastAsiaTheme="minorHAnsi"/>
          <w:sz w:val="22"/>
          <w:szCs w:val="22"/>
          <w:lang w:bidi="mr-IN"/>
        </w:rPr>
        <w:t xml:space="preserve">A Markov chain on states </w:t>
      </w:r>
      <w:r w:rsidR="00AB3591">
        <w:rPr>
          <w:rFonts w:eastAsiaTheme="minorHAnsi"/>
          <w:sz w:val="22"/>
          <w:szCs w:val="22"/>
          <w:lang w:bidi="mr-IN"/>
        </w:rPr>
        <w:t>{</w:t>
      </w:r>
      <w:r>
        <w:rPr>
          <w:rFonts w:eastAsiaTheme="minorHAnsi"/>
          <w:sz w:val="22"/>
          <w:szCs w:val="22"/>
          <w:lang w:bidi="mr-IN"/>
        </w:rPr>
        <w:t xml:space="preserve">0, 1, 2, 3, 4, 5} has transition </w:t>
      </w:r>
      <w:r w:rsidR="00AB3591">
        <w:rPr>
          <w:rFonts w:eastAsiaTheme="minorHAnsi"/>
          <w:sz w:val="22"/>
          <w:szCs w:val="22"/>
          <w:lang w:bidi="mr-IN"/>
        </w:rPr>
        <w:t xml:space="preserve">probability matrices </w:t>
      </w:r>
    </w:p>
    <w:tbl>
      <w:tblPr>
        <w:tblStyle w:val="TableGrid"/>
        <w:tblW w:w="9095" w:type="dxa"/>
        <w:jc w:val="center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23"/>
        <w:gridCol w:w="2916"/>
        <w:gridCol w:w="2856"/>
      </w:tblGrid>
      <w:tr w:rsidR="00AB3591" w:rsidTr="007B45A7">
        <w:trPr>
          <w:jc w:val="center"/>
        </w:trPr>
        <w:tc>
          <w:tcPr>
            <w:tcW w:w="3335" w:type="dxa"/>
          </w:tcPr>
          <w:p w:rsidR="00AB3591" w:rsidRDefault="00AB3591" w:rsidP="00E814AB">
            <w:r>
              <w:rPr>
                <w:noProof/>
              </w:rPr>
              <w:drawing>
                <wp:inline distT="0" distB="0" distL="0" distR="0">
                  <wp:extent cx="1943100" cy="2371725"/>
                  <wp:effectExtent l="19050" t="0" r="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2371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6" w:type="dxa"/>
          </w:tcPr>
          <w:p w:rsidR="00AB3591" w:rsidRDefault="00AB3591" w:rsidP="00E814AB">
            <w:r>
              <w:rPr>
                <w:noProof/>
              </w:rPr>
              <w:drawing>
                <wp:inline distT="0" distB="0" distL="0" distR="0">
                  <wp:extent cx="1685925" cy="2362200"/>
                  <wp:effectExtent l="19050" t="0" r="9525" b="0"/>
                  <wp:docPr id="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410" cy="23656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:rsidR="00AB3591" w:rsidRDefault="00AB3591" w:rsidP="00E814AB">
            <w:pPr>
              <w:rPr>
                <w:noProof/>
                <w:lang w:bidi="mr-IN"/>
              </w:rPr>
            </w:pPr>
            <w:r>
              <w:rPr>
                <w:noProof/>
              </w:rPr>
              <w:drawing>
                <wp:inline distT="0" distB="0" distL="0" distR="0">
                  <wp:extent cx="1657350" cy="2362200"/>
                  <wp:effectExtent l="19050" t="0" r="0" b="0"/>
                  <wp:docPr id="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14AB" w:rsidRDefault="00AB3591" w:rsidP="00AB3591">
      <w:pPr>
        <w:ind w:firstLine="720"/>
        <w:rPr>
          <w:rFonts w:eastAsiaTheme="minorHAnsi"/>
          <w:sz w:val="22"/>
          <w:szCs w:val="22"/>
          <w:lang w:bidi="mr-IN"/>
        </w:rPr>
      </w:pPr>
      <w:r>
        <w:rPr>
          <w:rFonts w:eastAsiaTheme="minorHAnsi"/>
          <w:sz w:val="22"/>
          <w:szCs w:val="22"/>
          <w:lang w:bidi="mr-IN"/>
        </w:rPr>
        <w:t>Find all communicating classes and find period of each state.</w:t>
      </w:r>
    </w:p>
    <w:p w:rsidR="007B45A7" w:rsidRDefault="007B45A7" w:rsidP="00AB3591">
      <w:pPr>
        <w:ind w:firstLine="720"/>
        <w:rPr>
          <w:rFonts w:eastAsiaTheme="minorHAnsi"/>
          <w:sz w:val="22"/>
          <w:szCs w:val="22"/>
          <w:lang w:bidi="mr-IN"/>
        </w:rPr>
      </w:pPr>
    </w:p>
    <w:p w:rsidR="00E61B3B" w:rsidRDefault="00E61B3B" w:rsidP="00E61B3B">
      <w:pPr>
        <w:pStyle w:val="ListParagraph"/>
        <w:numPr>
          <w:ilvl w:val="0"/>
          <w:numId w:val="1"/>
        </w:numPr>
      </w:pPr>
      <w:r>
        <w:t xml:space="preserve">Consider a gambler who at each play of game has probability of </w:t>
      </w:r>
      <w:r w:rsidR="00CA2B4C">
        <w:t>0.</w:t>
      </w:r>
      <w:r w:rsidR="00CF029C">
        <w:t>7</w:t>
      </w:r>
      <w:r>
        <w:t xml:space="preserve"> of winning Rs. 1 and probability </w:t>
      </w:r>
      <w:r w:rsidR="00CA2B4C">
        <w:t>0.</w:t>
      </w:r>
      <w:r w:rsidR="00CF029C">
        <w:t xml:space="preserve">3 </w:t>
      </w:r>
      <w:r>
        <w:t xml:space="preserve">of loosing Rs. 1. Assuming that successive plays of the game are independent, what is the probability that, starting with Rs. </w:t>
      </w:r>
      <w:r w:rsidR="00CF029C">
        <w:t>50</w:t>
      </w:r>
      <w:r>
        <w:t xml:space="preserve">, the Gamblers fortune will reach Rs. </w:t>
      </w:r>
      <w:r w:rsidR="00CF029C">
        <w:t>150</w:t>
      </w:r>
      <w:r>
        <w:t xml:space="preserve"> before reaching Rs. </w:t>
      </w:r>
      <w:proofErr w:type="gramStart"/>
      <w:r>
        <w:t>0.?</w:t>
      </w:r>
      <w:proofErr w:type="gramEnd"/>
    </w:p>
    <w:p w:rsidR="00E61B3B" w:rsidRDefault="00E61B3B" w:rsidP="00E61B3B">
      <w:pPr>
        <w:pStyle w:val="ListParagraph"/>
      </w:pPr>
    </w:p>
    <w:p w:rsidR="00E61B3B" w:rsidRPr="002E677B" w:rsidRDefault="00E61B3B" w:rsidP="00E61B3B">
      <w:pPr>
        <w:pStyle w:val="ListParagraph"/>
        <w:numPr>
          <w:ilvl w:val="0"/>
          <w:numId w:val="1"/>
        </w:numPr>
      </w:pPr>
      <w:r>
        <w:t xml:space="preserve">Let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, n≥0</m:t>
            </m:r>
          </m:e>
        </m:d>
      </m:oMath>
      <w:r>
        <w:t xml:space="preserve"> be a Markov chain with state space S={0,1,2,3,4} and TPM</w:t>
      </w:r>
    </w:p>
    <w:p w:rsidR="00E61B3B" w:rsidRDefault="00E61B3B" w:rsidP="00E61B3B">
      <w:pPr>
        <w:pStyle w:val="ListParagraph"/>
      </w:pPr>
      <m:oMathPara>
        <m:oMath>
          <m:r>
            <w:rPr>
              <w:rFonts w:ascii="Cambria Math" w:hAnsi="Cambria Math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.3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.4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.4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.1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.2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.2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.2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.3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.2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.2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.4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.1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E133B2" w:rsidRDefault="00E133B2" w:rsidP="00E61B3B">
      <w:pPr>
        <w:pStyle w:val="ListParagraph"/>
      </w:pPr>
    </w:p>
    <w:p w:rsidR="00CF654B" w:rsidRPr="002E677B" w:rsidRDefault="00E133B2" w:rsidP="00AB3591">
      <w:pPr>
        <w:pStyle w:val="ListParagraph"/>
      </w:pPr>
      <w:r>
        <w:t>Find the absorption probabilities.</w:t>
      </w:r>
    </w:p>
    <w:sectPr w:rsidR="00CF654B" w:rsidRPr="002E677B" w:rsidSect="00E814A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D5BA7"/>
    <w:multiLevelType w:val="hybridMultilevel"/>
    <w:tmpl w:val="5D9C9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D205C"/>
    <w:multiLevelType w:val="hybridMultilevel"/>
    <w:tmpl w:val="90CEAA82"/>
    <w:lvl w:ilvl="0" w:tplc="359E704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7DCC"/>
    <w:rsid w:val="000053AB"/>
    <w:rsid w:val="000B17DF"/>
    <w:rsid w:val="001B00E9"/>
    <w:rsid w:val="002E677B"/>
    <w:rsid w:val="00373FDD"/>
    <w:rsid w:val="00517B33"/>
    <w:rsid w:val="005934C0"/>
    <w:rsid w:val="006A1268"/>
    <w:rsid w:val="006C3EB2"/>
    <w:rsid w:val="0072128B"/>
    <w:rsid w:val="007B45A7"/>
    <w:rsid w:val="00863647"/>
    <w:rsid w:val="00966FB6"/>
    <w:rsid w:val="009E6109"/>
    <w:rsid w:val="00AB3591"/>
    <w:rsid w:val="00BA2970"/>
    <w:rsid w:val="00BA5245"/>
    <w:rsid w:val="00BE36C3"/>
    <w:rsid w:val="00C33B4E"/>
    <w:rsid w:val="00CA2B4C"/>
    <w:rsid w:val="00CF029C"/>
    <w:rsid w:val="00CF654B"/>
    <w:rsid w:val="00E133B2"/>
    <w:rsid w:val="00E61B3B"/>
    <w:rsid w:val="00E814AB"/>
    <w:rsid w:val="00ED7DCC"/>
    <w:rsid w:val="00EF6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6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6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36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647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63647"/>
    <w:rPr>
      <w:color w:val="808080"/>
    </w:rPr>
  </w:style>
  <w:style w:type="table" w:styleId="TableGrid">
    <w:name w:val="Table Grid"/>
    <w:basedOn w:val="TableNormal"/>
    <w:uiPriority w:val="59"/>
    <w:rsid w:val="00AB35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cp:lastPrinted>2016-09-20T09:58:00Z</cp:lastPrinted>
  <dcterms:created xsi:type="dcterms:W3CDTF">2019-09-06T05:09:00Z</dcterms:created>
  <dcterms:modified xsi:type="dcterms:W3CDTF">2019-09-06T05:11:00Z</dcterms:modified>
</cp:coreProperties>
</file>