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52" w:rsidRPr="00456E52" w:rsidRDefault="00456E52" w:rsidP="00456E52">
      <w:pPr>
        <w:jc w:val="center"/>
        <w:rPr>
          <w:b/>
          <w:bCs/>
          <w:sz w:val="48"/>
          <w:szCs w:val="48"/>
          <w:rtl/>
          <w:lang w:bidi="ar-EG"/>
        </w:rPr>
      </w:pPr>
      <w:r w:rsidRPr="00456E52">
        <w:rPr>
          <w:rFonts w:hint="cs"/>
          <w:b/>
          <w:bCs/>
          <w:sz w:val="48"/>
          <w:szCs w:val="48"/>
          <w:rtl/>
          <w:lang w:bidi="ar-EG"/>
        </w:rPr>
        <w:t>الخدمات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تأسيس الشركات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إدارة القضايا والمنازعات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الأستشارات القانونية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التحكيم الدولي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الجرائم الجنائية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القانون التجارى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القضاء الأدارى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القضاء المدني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صياغة العقود وتوثيقها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خدمات تحصيل الديون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قضايا الأحوال الشخصية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قضايا الإيجارات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قضايا التعويضات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الضرائب والجمارك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قطاع البترول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الإنتاج الفني والسينمائي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التسجيل بالشهر العقارى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التصديق علي الأوراق الرسمية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التعامل مع الجهات الحكوميه خارج مصر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خدمات الهجرة </w:t>
      </w:r>
    </w:p>
    <w:p w:rsidR="00456E52" w:rsidRP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 xml:space="preserve">خدمات إدارة الأملاك العقارية </w:t>
      </w:r>
    </w:p>
    <w:p w:rsidR="00456E52" w:rsidRDefault="00456E52" w:rsidP="00456E5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456E52">
        <w:rPr>
          <w:rFonts w:hint="cs"/>
          <w:b/>
          <w:bCs/>
          <w:sz w:val="44"/>
          <w:szCs w:val="44"/>
          <w:rtl/>
          <w:lang w:bidi="ar-EG"/>
        </w:rPr>
        <w:t>خدمات الاستثمار العقارى</w:t>
      </w:r>
    </w:p>
    <w:p w:rsidR="00D15FD8" w:rsidRDefault="00D15FD8" w:rsidP="00D15FD8">
      <w:pPr>
        <w:pStyle w:val="ListParagraph"/>
        <w:rPr>
          <w:b/>
          <w:bCs/>
          <w:sz w:val="44"/>
          <w:szCs w:val="44"/>
          <w:rtl/>
          <w:lang w:bidi="ar-EG"/>
        </w:rPr>
      </w:pPr>
    </w:p>
    <w:p w:rsidR="00D15FD8" w:rsidRDefault="00D15FD8" w:rsidP="00D15FD8">
      <w:pPr>
        <w:pStyle w:val="ListParagraph"/>
        <w:rPr>
          <w:b/>
          <w:bCs/>
          <w:sz w:val="44"/>
          <w:szCs w:val="44"/>
          <w:rtl/>
          <w:lang w:bidi="ar-EG"/>
        </w:rPr>
      </w:pPr>
    </w:p>
    <w:p w:rsidR="00D15FD8" w:rsidRDefault="00D15FD8" w:rsidP="00D15FD8">
      <w:pPr>
        <w:pStyle w:val="ListParagraph"/>
        <w:rPr>
          <w:rFonts w:hint="cs"/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lastRenderedPageBreak/>
        <w:t xml:space="preserve">الارقام </w:t>
      </w:r>
    </w:p>
    <w:p w:rsidR="00D15FD8" w:rsidRDefault="00D15FD8" w:rsidP="00D15FD8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عدد العملاء +4000</w:t>
      </w:r>
    </w:p>
    <w:p w:rsidR="00D15FD8" w:rsidRDefault="00D15FD8" w:rsidP="00D15FD8">
      <w:pPr>
        <w:pStyle w:val="ListParagraph"/>
        <w:numPr>
          <w:ilvl w:val="0"/>
          <w:numId w:val="2"/>
        </w:numPr>
        <w:rPr>
          <w:rFonts w:hint="cs"/>
          <w:b/>
          <w:bCs/>
          <w:sz w:val="44"/>
          <w:szCs w:val="44"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عدد القضايا اللي كسبنها +2000</w:t>
      </w:r>
    </w:p>
    <w:p w:rsidR="00D15FD8" w:rsidRDefault="00D15FD8" w:rsidP="00D15FD8">
      <w:pPr>
        <w:pStyle w:val="ListParagraph"/>
        <w:numPr>
          <w:ilvl w:val="0"/>
          <w:numId w:val="2"/>
        </w:numPr>
        <w:rPr>
          <w:rFonts w:hint="cs"/>
          <w:b/>
          <w:bCs/>
          <w:sz w:val="44"/>
          <w:szCs w:val="44"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عدد الشركات التي تم تائسيسها +800</w:t>
      </w:r>
    </w:p>
    <w:p w:rsidR="00D15FD8" w:rsidRPr="00456E52" w:rsidRDefault="00D15FD8" w:rsidP="00D15FD8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عدد سنين الخبره 26 عام</w:t>
      </w:r>
      <w:bookmarkStart w:id="0" w:name="_GoBack"/>
      <w:bookmarkEnd w:id="0"/>
    </w:p>
    <w:sectPr w:rsidR="00D15FD8" w:rsidRPr="00456E52" w:rsidSect="002E049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7455"/>
    <w:multiLevelType w:val="hybridMultilevel"/>
    <w:tmpl w:val="737E4CD6"/>
    <w:lvl w:ilvl="0" w:tplc="AC4EC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6997"/>
    <w:multiLevelType w:val="hybridMultilevel"/>
    <w:tmpl w:val="AFA6F9BE"/>
    <w:lvl w:ilvl="0" w:tplc="E04092EA">
      <w:start w:val="1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52"/>
    <w:rsid w:val="002E049C"/>
    <w:rsid w:val="0034439A"/>
    <w:rsid w:val="00456E52"/>
    <w:rsid w:val="004C449F"/>
    <w:rsid w:val="00D15FD8"/>
    <w:rsid w:val="00F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41662-BA89-4050-A6D2-7A5EB629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PC_M</dc:creator>
  <cp:keywords/>
  <dc:description/>
  <cp:lastModifiedBy>PC_M</cp:lastModifiedBy>
  <cp:revision>3</cp:revision>
  <dcterms:created xsi:type="dcterms:W3CDTF">2022-02-26T11:09:00Z</dcterms:created>
  <dcterms:modified xsi:type="dcterms:W3CDTF">2022-02-26T15:48:00Z</dcterms:modified>
</cp:coreProperties>
</file>