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NOTICE OF DEFAULT</w:t>
      </w:r>
    </w:p>
    <w:p/>
    <w:p>
      <w:r>
        <w:t>This notice is issued to Sandun Wijesiri regarding failure to comply with payment obligations under Agreement to Transfer No. 8801.</w:t>
      </w:r>
    </w:p>
    <w:p/>
    <w:p>
      <w:r>
        <w:t>You are hereby required to settle arrears within 30 days failing which legal action will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