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MIGRAÇÃO PARA VPS (DOCKER)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5F8A"/>
          <w:sz w:val="32"/>
          <w:szCs w:val="32"/>
        </w:rPr>
        <w:t xml:space="preserve">Relatório de Conclusão — Fase 0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Levantamento e Organização Inicial</w:t>
      </w:r>
    </w:p>
    <w:p>
      <w:pPr>
        <w:spacing w:before="600"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de execução: 23/03/2026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Responsável: Equipe SSoluções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Objetivo da Fase 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Reunir todas as informações necessárias para que as próximas fases da migração sejam executadas sem interrupções. Ao final desta fase, a equipe deve ter acesso confirmado a todos os sistemas, visão clara do estado atual da VPS, banco validado, credenciais mapeadas e lista do que falta fazer.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Confirmação de Acessos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(repositório)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https://github.com/SSolucao/lanchonetev2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VPS (SSH root)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IP: 75.119.154.81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 (Cloudflare)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 ao painel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necessário — será descontinuada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 — origem 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os acessos necessários estão confirmados. A Vercel será descontinuada após a migração e não requer atenção especial nesta fase.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Mapa do Ambiente Atual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URLs e Referências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https://github.com/SSolucao/lanchonetev2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atual (produção)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https://lanchonetev2.vercel.app/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da VPS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75.119.154.81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(origem)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https://vgfrlvaaaaaytwyvlemz.supabase.co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Status dos Containers na VPS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Levantamento realizado via docker ps em 23/03/2026: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lanchonetev2-web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lanchonetev2-web:latest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rodando — envs incompletas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principal 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pgvector/pgvector:pg16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auxiliar (n8n/AI)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quay.io/minio/minio:latest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de objetos 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traefik:v3.4.0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+ TLS 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(editor/worker/webhook)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n8nio/n8n:latest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réplicas rodando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(3 instâncias)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n8n, chatwoot, evolution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evolution-api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evoapicloud/evolution-api:latest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chatwoot/chatwoot:v4.1.0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— app + sidekiq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portainer/portainer-ce:latest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containers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lp-ssolucao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lp-ssolucao:20251230113156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Outro app rodando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Observação: O Traefik já está funcionando como reverse proxy com TLS, substituindo a necessidade de configurar Nginx separadamente. Isso é uma vantagem significativa — a infraestrutura de roteamento já está pronta.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Validação do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postgres:14 ativo há 3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em uso pelo app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lanchonete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realizado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268KB — 23/03/2026 12:36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de backup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/backup/backup_lanchonete_20260323.dump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tabelas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tabelas encontradas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Tabelas Encontradas no Banco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activity_log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api_logs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delivery_rules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order_items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payment_methods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product_combo_items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product_stock_recipe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restaurants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stock_items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stock_transactions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Todas as tabelas principais do sistema estão presentes. A validação completa de funções, triggers e índices será realizada na Fase 1.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Mapeamento de Credenciais e Segredos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credenciais foram identificadas e mapeadas. Os valores não são expostos neste documento por segurança. Estão armazenados nas variáveis de ambiente da Vercel (origem) e devem ser migrados para o ambiente da VPS nas Fases 3 e 4.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está guardada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GOOGLE_MAPS_API_KEY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UAZAPI_URL / UAZAPI_TOKEN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UAZAPI_MENU_URL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UAZAPI_SEND_DOCUMENT_URL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ADMIN_API_TOKEN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QZ_PRIVATE_KEY_PEM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QZ_CERT_PEM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 (VPS)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 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OK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A05C00"/>
          <w:sz w:val="22"/>
          <w:szCs w:val="22"/>
        </w:rPr>
        <w:t xml:space="preserve">⚠️  Atenção: O container lanchonetev2-web na VPS possui apenas DATABASE_URL configurado. Todas as demais variáveis precisam ser adicionadas ao docker service na Fase 3.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Dependências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Detalhe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UAZAPI (WhatsApp)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supersolucao.uazapi.com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Matrix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QZ Tray (impressão)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 + chave privada RSA (mapeados)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product-images + ai-menu-documents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(VPS)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ativo — buckets a validar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🟡 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(webhooks)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Rodando na VPS — verificar integração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🟡 Pendente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Mapa do que Falta Migrar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responsável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SQL completo validado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⚠️ Pendente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e triggers do banco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⚠️ Pendente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migrado (product-images)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❌ Faltando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migrado (ai-menu-documents)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❌ Faltando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Variáveis de ambiente no 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❌ Faltando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Dockerfile/compose revisado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⚠️ Parcial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 configurado para o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⚠️ Pendente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QZ no novo domínio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❌ Faltando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GitHub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❌ Faltando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Homologação E2E completa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❌ Faltando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Cutover DNS para VPS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❌ Faltando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documentado e testado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❌ Faltando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Checklist de Prontidão para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Temos todos os acessos necessários?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Sabemos o estado real da VPS?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Sabemos o estado real do banco copiado?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Sim — 15 tabelas, backup 268KB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Sabemos quais segredos precisaremos?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Sim — 12 variáveis mapeadas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Sabemos exatamente o que falta?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20"/>
                <w:szCs w:val="20"/>
              </w:rPr>
              <w:t xml:space="preserve">✅ Sim — documentado na seção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DNS reduzido para cutover rápido?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⚠️ Pendente — reduzir para 300s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Única pendência antes de iniciar a Fase 1: reduzir o TTL do DNS no painel da Cloudflare para 300 segundos (5 minutos). Isso não bloqueia o início da Fase 1, mas deve ser feito com antecedência mínima de 24h antes do cutover final.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Conclusão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Fase 0 foi concluída com sucesso. O ambiente está em estado mais avançado do que o esperado: o app já roda em container na VPS, o banco PostgreSQL está ativo com todas as tabelas do sistema, o MinIO está disponível para receber os arquivos de storage, e o Traefik já gerencia o roteamento com TLS.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principal gap identificado é a ausência das variáveis de ambiente no container do app — atualmente só a DATABASE_URL está configurada. Isso será corrigido na Fase 3. O storage (imagens e documentos) ainda está no Supabase e precisa ser migrado na Fase 2.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equipe está pronta para iniciar a Fase 1 — Validação completa do schema e banco PostgreSQL.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2026-03-23T16:21:24.785Z</dcterms:created>
  <dcterms:modified xsi:type="dcterms:W3CDTF">2026-03-23T16:21:24.786Z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