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82EE4">
      <w:pPr>
        <w:jc w:val="center"/>
      </w:pPr>
      <w:r>
        <w:rPr>
          <w:b/>
          <w:sz w:val="42"/>
        </w:rPr>
        <w:t>SMART ELECTRIC VEHICLE CHARGING NETWORK MANAGEMENT PLATFORM</w:t>
      </w:r>
    </w:p>
    <w:p w14:paraId="31ACD5FF">
      <w:pPr>
        <w:jc w:val="center"/>
      </w:pPr>
      <w:r>
        <w:rPr>
          <w:b/>
          <w:sz w:val="34"/>
        </w:rPr>
        <w:t>VOLTFLOW OS</w:t>
      </w:r>
      <w:r>
        <w:rPr>
          <w:b/>
          <w:sz w:val="34"/>
        </w:rPr>
        <w:br w:type="textWrapping"/>
      </w:r>
      <w:r>
        <w:rPr>
          <w:b/>
          <w:sz w:val="34"/>
        </w:rPr>
        <w:t>COMPREHENSIVE TEST CASE DESIGN DOCUMENT</w:t>
      </w:r>
    </w:p>
    <w:p w14:paraId="4DF2753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37F6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56" w:type="dxa"/>
          </w:tcPr>
          <w:p w14:paraId="792B341B">
            <w:pPr>
              <w:spacing w:after="0" w:line="240" w:lineRule="auto"/>
            </w:pPr>
            <w:r>
              <w:rPr>
                <w:b/>
              </w:rPr>
              <w:t>Project Information</w:t>
            </w:r>
          </w:p>
        </w:tc>
        <w:tc>
          <w:tcPr>
            <w:tcW w:w="5256" w:type="dxa"/>
          </w:tcPr>
          <w:p w14:paraId="13A5E133">
            <w:pPr>
              <w:spacing w:after="0" w:line="240" w:lineRule="auto"/>
            </w:pPr>
            <w:r>
              <w:rPr>
                <w:b/>
              </w:rPr>
              <w:t>Details</w:t>
            </w:r>
          </w:p>
        </w:tc>
      </w:tr>
      <w:tr w14:paraId="5E40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7BA3F7C1">
            <w:pPr>
              <w:spacing w:after="0" w:line="240" w:lineRule="auto"/>
            </w:pPr>
            <w:r>
              <w:t>Prepared By</w:t>
            </w:r>
          </w:p>
        </w:tc>
        <w:tc>
          <w:tcPr>
            <w:tcW w:w="5256" w:type="dxa"/>
            <w:vAlign w:val="center"/>
          </w:tcPr>
          <w:p w14:paraId="1FC121DC">
            <w:pPr>
              <w:spacing w:after="0" w:line="240" w:lineRule="auto"/>
            </w:pPr>
            <w:r>
              <w:t>S. Venkata Subhash Reddy</w:t>
            </w:r>
          </w:p>
        </w:tc>
      </w:tr>
      <w:tr w14:paraId="390D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05BBFF1">
            <w:pPr>
              <w:spacing w:after="0" w:line="240" w:lineRule="auto"/>
            </w:pPr>
            <w:r>
              <w:t>Register Number</w:t>
            </w:r>
          </w:p>
        </w:tc>
        <w:tc>
          <w:tcPr>
            <w:tcW w:w="5256" w:type="dxa"/>
            <w:vAlign w:val="center"/>
          </w:tcPr>
          <w:p w14:paraId="323EC186">
            <w:pPr>
              <w:spacing w:after="0" w:line="240" w:lineRule="auto"/>
            </w:pPr>
            <w:r>
              <w:t>192372195</w:t>
            </w:r>
          </w:p>
        </w:tc>
      </w:tr>
      <w:tr w14:paraId="2C1D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7A231532">
            <w:pPr>
              <w:spacing w:after="0" w:line="240" w:lineRule="auto"/>
            </w:pPr>
            <w:r>
              <w:t>Course</w:t>
            </w:r>
          </w:p>
        </w:tc>
        <w:tc>
          <w:tcPr>
            <w:tcW w:w="5256" w:type="dxa"/>
            <w:vAlign w:val="center"/>
          </w:tcPr>
          <w:p w14:paraId="71FC6702">
            <w:pPr>
              <w:spacing w:after="0" w:line="240" w:lineRule="auto"/>
            </w:pPr>
            <w:r>
              <w:t>CSA1012 – Software Engineering</w:t>
            </w:r>
          </w:p>
        </w:tc>
      </w:tr>
      <w:tr w14:paraId="08EF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7FD3F9A5">
            <w:pPr>
              <w:spacing w:after="0" w:line="240" w:lineRule="auto"/>
            </w:pPr>
            <w:r>
              <w:t>Guide</w:t>
            </w:r>
          </w:p>
        </w:tc>
        <w:tc>
          <w:tcPr>
            <w:tcW w:w="5256" w:type="dxa"/>
            <w:vAlign w:val="center"/>
          </w:tcPr>
          <w:p w14:paraId="2AD6F7E4">
            <w:pPr>
              <w:spacing w:after="0" w:line="240" w:lineRule="auto"/>
            </w:pPr>
            <w:r>
              <w:t>Dr. K. Anita Davaman</w:t>
            </w:r>
          </w:p>
        </w:tc>
      </w:tr>
      <w:tr w14:paraId="1A2A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6E18978">
            <w:pPr>
              <w:spacing w:after="0" w:line="240" w:lineRule="auto"/>
            </w:pPr>
            <w:r>
              <w:t>Date</w:t>
            </w:r>
          </w:p>
        </w:tc>
        <w:tc>
          <w:tcPr>
            <w:tcW w:w="5256" w:type="dxa"/>
            <w:vAlign w:val="center"/>
          </w:tcPr>
          <w:p w14:paraId="0DCE9EDD">
            <w:pPr>
              <w:spacing w:after="0" w:line="240" w:lineRule="auto"/>
            </w:pPr>
            <w:r>
              <w:t>18 August 2026</w:t>
            </w:r>
          </w:p>
        </w:tc>
      </w:tr>
      <w:tr w14:paraId="71C6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6987503">
            <w:pPr>
              <w:spacing w:after="0" w:line="240" w:lineRule="auto"/>
            </w:pPr>
            <w:r>
              <w:t>Project</w:t>
            </w:r>
          </w:p>
        </w:tc>
        <w:tc>
          <w:tcPr>
            <w:tcW w:w="5256" w:type="dxa"/>
            <w:vAlign w:val="center"/>
          </w:tcPr>
          <w:p w14:paraId="6D893005">
            <w:pPr>
              <w:spacing w:after="0" w:line="240" w:lineRule="auto"/>
            </w:pPr>
            <w:r>
              <w:t>Smart Electric Vehicle Charging Network Management Platform</w:t>
            </w:r>
          </w:p>
        </w:tc>
      </w:tr>
    </w:tbl>
    <w:p w14:paraId="07A3635C">
      <w:r>
        <w:t>Purpose: Design comprehensive test cases to verify correctness, functionality, reliability, usability, security and quality of the proposed EV charging management platform.</w:t>
      </w:r>
    </w:p>
    <w:p w14:paraId="10FF8810">
      <w:r>
        <w:t>Source basis: The supplied VoltFlow OS SRS. It defines the React/Vite client, Node.js/Express API, WebSocket telemetry, IoT state engine, charging logic, grid load balancing, fault simulation, maintenance workflow, security direction, OCPP path and scalability approach. fileciteturn0file0L104-L130</w:t>
      </w:r>
    </w:p>
    <w:p w14:paraId="3A3AC1AA">
      <w:pPr>
        <w:jc w:val="center"/>
        <w:rPr>
          <w:b/>
          <w:sz w:val="36"/>
        </w:rPr>
      </w:pPr>
    </w:p>
    <w:p w14:paraId="75E9A2B9">
      <w:pPr>
        <w:jc w:val="center"/>
        <w:rPr>
          <w:b/>
          <w:sz w:val="36"/>
        </w:rPr>
      </w:pPr>
    </w:p>
    <w:p w14:paraId="68C2AEFD">
      <w:pPr>
        <w:jc w:val="center"/>
        <w:rPr>
          <w:b/>
          <w:sz w:val="36"/>
        </w:rPr>
      </w:pPr>
    </w:p>
    <w:p w14:paraId="4627BFBF">
      <w:pPr>
        <w:jc w:val="center"/>
        <w:rPr>
          <w:b/>
          <w:sz w:val="36"/>
        </w:rPr>
      </w:pPr>
    </w:p>
    <w:p w14:paraId="6E652D01">
      <w:pPr>
        <w:jc w:val="center"/>
        <w:rPr>
          <w:b/>
          <w:sz w:val="36"/>
        </w:rPr>
      </w:pPr>
    </w:p>
    <w:p w14:paraId="207103E5">
      <w:pPr>
        <w:jc w:val="center"/>
        <w:rPr>
          <w:b/>
          <w:sz w:val="36"/>
        </w:rPr>
      </w:pPr>
    </w:p>
    <w:p w14:paraId="5AA5EA6E">
      <w:pPr>
        <w:jc w:val="center"/>
        <w:rPr>
          <w:b/>
          <w:sz w:val="36"/>
        </w:rPr>
      </w:pPr>
    </w:p>
    <w:p w14:paraId="2C846CAB">
      <w:pPr>
        <w:jc w:val="center"/>
        <w:rPr>
          <w:b/>
          <w:sz w:val="36"/>
        </w:rPr>
      </w:pPr>
    </w:p>
    <w:p w14:paraId="4A018932">
      <w:pPr>
        <w:jc w:val="both"/>
        <w:rPr>
          <w:b/>
          <w:sz w:val="36"/>
        </w:rPr>
      </w:pPr>
    </w:p>
    <w:p w14:paraId="5FE559F3">
      <w:pPr>
        <w:jc w:val="center"/>
      </w:pPr>
      <w:r>
        <w:rPr>
          <w:b/>
          <w:sz w:val="36"/>
        </w:rPr>
        <w:t>INDEX</w:t>
      </w:r>
    </w:p>
    <w:p w14:paraId="75432068">
      <w:pPr>
        <w:jc w:val="center"/>
      </w:pPr>
      <w:r>
        <w:rPr>
          <w:b/>
          <w:sz w:val="24"/>
        </w:rPr>
        <w:t>Table of Contents</w:t>
      </w:r>
    </w:p>
    <w:p w14:paraId="6A8E47E5">
      <w:pPr>
        <w:spacing w:after="60"/>
        <w:ind w:left="0"/>
      </w:pPr>
      <w:r>
        <w:rPr>
          <w:sz w:val="21"/>
        </w:rPr>
        <w:t>1. Introduction and Problem Overview</w:t>
      </w:r>
      <w:r>
        <w:t xml:space="preserve"> .................................... 3</w:t>
      </w:r>
    </w:p>
    <w:p w14:paraId="7475852C">
      <w:pPr>
        <w:spacing w:after="60"/>
        <w:ind w:left="360"/>
      </w:pPr>
      <w:r>
        <w:rPr>
          <w:sz w:val="21"/>
        </w:rPr>
        <w:t>1.1 Main Functions</w:t>
      </w:r>
      <w:r>
        <w:t xml:space="preserve"> ...................................................... 3</w:t>
      </w:r>
    </w:p>
    <w:p w14:paraId="3B42416E">
      <w:pPr>
        <w:spacing w:after="60"/>
        <w:ind w:left="360"/>
      </w:pPr>
      <w:r>
        <w:rPr>
          <w:sz w:val="21"/>
        </w:rPr>
        <w:t>1.2 Testing Scope</w:t>
      </w:r>
      <w:r>
        <w:t xml:space="preserve"> ....................................................... 3</w:t>
      </w:r>
    </w:p>
    <w:p w14:paraId="3E90F069">
      <w:pPr>
        <w:spacing w:after="60"/>
        <w:ind w:left="0"/>
      </w:pPr>
      <w:r>
        <w:rPr>
          <w:sz w:val="21"/>
        </w:rPr>
        <w:t>2. Requirements to be Tested</w:t>
      </w:r>
      <w:r>
        <w:t xml:space="preserve"> ............................................ 4</w:t>
      </w:r>
    </w:p>
    <w:p w14:paraId="549A8944">
      <w:pPr>
        <w:spacing w:after="60"/>
        <w:ind w:left="360"/>
      </w:pPr>
      <w:r>
        <w:rPr>
          <w:sz w:val="21"/>
        </w:rPr>
        <w:t>2.1 Functional Requirements</w:t>
      </w:r>
      <w:r>
        <w:t xml:space="preserve"> ............................................. 4</w:t>
      </w:r>
    </w:p>
    <w:p w14:paraId="136518BA">
      <w:pPr>
        <w:spacing w:after="60"/>
        <w:ind w:left="360"/>
      </w:pPr>
      <w:r>
        <w:rPr>
          <w:sz w:val="21"/>
        </w:rPr>
        <w:t>2.2 Non-Functional Requirements</w:t>
      </w:r>
      <w:r>
        <w:t xml:space="preserve"> ......................................... 4</w:t>
      </w:r>
    </w:p>
    <w:p w14:paraId="1572AE46">
      <w:pPr>
        <w:spacing w:after="60"/>
        <w:ind w:left="0"/>
      </w:pPr>
      <w:r>
        <w:rPr>
          <w:sz w:val="21"/>
        </w:rPr>
        <w:t>3. Test Scenarios</w:t>
      </w:r>
      <w:r>
        <w:t xml:space="preserve"> ....................................................... 5</w:t>
      </w:r>
    </w:p>
    <w:p w14:paraId="6FAACF37">
      <w:pPr>
        <w:spacing w:after="60"/>
        <w:ind w:left="0"/>
      </w:pPr>
      <w:r>
        <w:rPr>
          <w:sz w:val="21"/>
        </w:rPr>
        <w:t>4. Test Design Techniques</w:t>
      </w:r>
      <w:r>
        <w:t xml:space="preserve"> ............................................... 6</w:t>
      </w:r>
    </w:p>
    <w:p w14:paraId="276BAD47">
      <w:pPr>
        <w:spacing w:after="60"/>
        <w:ind w:left="360"/>
      </w:pPr>
      <w:r>
        <w:rPr>
          <w:sz w:val="21"/>
        </w:rPr>
        <w:t>4.1 Equivalence Partitioning</w:t>
      </w:r>
      <w:r>
        <w:t xml:space="preserve"> ............................................ 6</w:t>
      </w:r>
    </w:p>
    <w:p w14:paraId="74003AB6">
      <w:pPr>
        <w:spacing w:after="60"/>
        <w:ind w:left="360"/>
      </w:pPr>
      <w:r>
        <w:rPr>
          <w:sz w:val="21"/>
        </w:rPr>
        <w:t>4.2 Boundary Value Analysis</w:t>
      </w:r>
      <w:r>
        <w:t xml:space="preserve"> ............................................. 6</w:t>
      </w:r>
    </w:p>
    <w:p w14:paraId="6AA26E7B">
      <w:pPr>
        <w:spacing w:after="60"/>
        <w:ind w:left="360"/>
      </w:pPr>
      <w:r>
        <w:rPr>
          <w:sz w:val="21"/>
        </w:rPr>
        <w:t>4.3 Decision Table Testing</w:t>
      </w:r>
      <w:r>
        <w:t xml:space="preserve"> .............................................. 6</w:t>
      </w:r>
    </w:p>
    <w:p w14:paraId="72CEC1CD">
      <w:pPr>
        <w:spacing w:after="60"/>
        <w:ind w:left="360"/>
      </w:pPr>
      <w:r>
        <w:rPr>
          <w:sz w:val="21"/>
        </w:rPr>
        <w:t>4.4 State Transition Testing</w:t>
      </w:r>
      <w:r>
        <w:t xml:space="preserve"> ............................................ 6</w:t>
      </w:r>
    </w:p>
    <w:p w14:paraId="18C66E37">
      <w:pPr>
        <w:spacing w:after="60"/>
        <w:ind w:left="0"/>
      </w:pPr>
      <w:r>
        <w:rPr>
          <w:sz w:val="21"/>
        </w:rPr>
        <w:t>5. Detailed Test Cases</w:t>
      </w:r>
      <w:r>
        <w:t xml:space="preserve"> .................................................. 7</w:t>
      </w:r>
    </w:p>
    <w:p w14:paraId="6DDB41EF">
      <w:pPr>
        <w:spacing w:after="60"/>
        <w:ind w:left="0"/>
      </w:pPr>
      <w:r>
        <w:rPr>
          <w:sz w:val="21"/>
        </w:rPr>
        <w:t>6. Non-Functional Test Cases</w:t>
      </w:r>
      <w:r>
        <w:t xml:space="preserve"> ............................................ 9</w:t>
      </w:r>
    </w:p>
    <w:p w14:paraId="5390B5DD">
      <w:pPr>
        <w:spacing w:after="60"/>
        <w:ind w:left="0"/>
      </w:pPr>
      <w:r>
        <w:rPr>
          <w:sz w:val="21"/>
        </w:rPr>
        <w:t>7. Decision Table Testing</w:t>
      </w:r>
      <w:r>
        <w:t xml:space="preserve"> ............................................... 10</w:t>
      </w:r>
    </w:p>
    <w:p w14:paraId="5C253B07">
      <w:pPr>
        <w:spacing w:after="60"/>
        <w:ind w:left="0"/>
      </w:pPr>
      <w:r>
        <w:rPr>
          <w:sz w:val="21"/>
        </w:rPr>
        <w:t>8. State Transition Testing</w:t>
      </w:r>
      <w:r>
        <w:t xml:space="preserve"> ............................................. 11</w:t>
      </w:r>
    </w:p>
    <w:p w14:paraId="0521162D">
      <w:pPr>
        <w:spacing w:after="60"/>
        <w:ind w:left="0"/>
      </w:pPr>
      <w:r>
        <w:rPr>
          <w:sz w:val="21"/>
        </w:rPr>
        <w:t>9. Requirement Traceability Matrix</w:t>
      </w:r>
      <w:r>
        <w:t xml:space="preserve"> ...................................... 12</w:t>
      </w:r>
    </w:p>
    <w:p w14:paraId="13D3E43C">
      <w:pPr>
        <w:spacing w:after="60"/>
        <w:ind w:left="0"/>
      </w:pPr>
      <w:r>
        <w:rPr>
          <w:sz w:val="21"/>
        </w:rPr>
        <w:t>10. Test Execution, QA and DevOps</w:t>
      </w:r>
      <w:r>
        <w:t xml:space="preserve"> ....................................... 13</w:t>
      </w:r>
    </w:p>
    <w:p w14:paraId="448B4083">
      <w:pPr>
        <w:spacing w:after="60"/>
        <w:ind w:left="0"/>
      </w:pPr>
      <w:r>
        <w:rPr>
          <w:sz w:val="21"/>
        </w:rPr>
        <w:t>11. Security, Reliability and Ethics</w:t>
      </w:r>
      <w:r>
        <w:t xml:space="preserve"> .................................... 14</w:t>
      </w:r>
    </w:p>
    <w:p w14:paraId="0101B8EF">
      <w:pPr>
        <w:spacing w:after="60"/>
        <w:ind w:left="0"/>
      </w:pPr>
      <w:r>
        <w:rPr>
          <w:sz w:val="21"/>
        </w:rPr>
        <w:t>12. Test Evidence and Screenshots</w:t>
      </w:r>
      <w:r>
        <w:t xml:space="preserve"> ....................................... 15</w:t>
      </w:r>
    </w:p>
    <w:p w14:paraId="49DA99B1">
      <w:pPr>
        <w:spacing w:after="60"/>
        <w:ind w:left="0"/>
      </w:pPr>
      <w:r>
        <w:rPr>
          <w:sz w:val="21"/>
        </w:rPr>
        <w:t>13. Test Coverage Summary</w:t>
      </w:r>
      <w:r>
        <w:t xml:space="preserve"> ............................................... 17</w:t>
      </w:r>
    </w:p>
    <w:p w14:paraId="1FA6F2A0">
      <w:pPr>
        <w:spacing w:after="60"/>
        <w:ind w:left="0"/>
      </w:pPr>
      <w:r>
        <w:rPr>
          <w:sz w:val="21"/>
        </w:rPr>
        <w:t>14. Rubric-Based Self Evaluation</w:t>
      </w:r>
      <w:r>
        <w:t xml:space="preserve"> ........................................ 18</w:t>
      </w:r>
    </w:p>
    <w:p w14:paraId="39B9642B">
      <w:pPr>
        <w:spacing w:after="60"/>
        <w:ind w:left="0"/>
      </w:pPr>
      <w:r>
        <w:rPr>
          <w:sz w:val="21"/>
        </w:rPr>
        <w:t>15. Conclusion</w:t>
      </w:r>
      <w:r>
        <w:t xml:space="preserve"> .......................................................... 19</w:t>
      </w:r>
    </w:p>
    <w:p w14:paraId="589D5322">
      <w:pPr>
        <w:jc w:val="center"/>
      </w:pPr>
      <w:r>
        <w:rPr>
          <w:i/>
          <w:sz w:val="16"/>
        </w:rPr>
        <w:t>Note: Page numbers correspond to the current document layout and may shift slightly if content is edited.</w:t>
      </w:r>
    </w:p>
    <w:p w14:paraId="62500467">
      <w:r>
        <w:br w:type="page"/>
      </w:r>
    </w:p>
    <w:p w14:paraId="70192900">
      <w:bookmarkStart w:id="0" w:name="_GoBack"/>
      <w:bookmarkEnd w:id="0"/>
    </w:p>
    <w:p w14:paraId="0785B677">
      <w:pPr>
        <w:pStyle w:val="2"/>
      </w:pPr>
      <w:r>
        <w:t>1. Introduction and Problem Overview</w:t>
      </w:r>
    </w:p>
    <w:p w14:paraId="4B86E3B5">
      <w:r>
        <w:t>The assigned system addresses poor charger utilization, long waiting times, uneven electrical load distribution and limited real-time monitoring in growing EV charging networks. The proposed platform continuously monitors charging stations and supports intelligent operational decisions.</w:t>
      </w:r>
    </w:p>
    <w:p w14:paraId="00686424">
      <w:pPr>
        <w:pStyle w:val="3"/>
      </w:pPr>
      <w:r>
        <w:t>1.1 Main Functions</w:t>
      </w:r>
    </w:p>
    <w:p w14:paraId="2905DE03">
      <w:pPr>
        <w:pStyle w:val="23"/>
      </w:pPr>
      <w:r>
        <w:t>Monitor charger availability.</w:t>
      </w:r>
    </w:p>
    <w:p w14:paraId="03174780">
      <w:pPr>
        <w:pStyle w:val="23"/>
      </w:pPr>
      <w:r>
        <w:t>Track charging sessions in real time.</w:t>
      </w:r>
    </w:p>
    <w:p w14:paraId="35FDED49">
      <w:pPr>
        <w:pStyle w:val="23"/>
      </w:pPr>
      <w:r>
        <w:t>Track SoC, power, energy and cost.</w:t>
      </w:r>
    </w:p>
    <w:p w14:paraId="03185ACA">
      <w:pPr>
        <w:pStyle w:val="23"/>
      </w:pPr>
      <w:r>
        <w:t>Provide demand analytics.</w:t>
      </w:r>
    </w:p>
    <w:p w14:paraId="47A0B78D">
      <w:pPr>
        <w:pStyle w:val="23"/>
      </w:pPr>
      <w:r>
        <w:t>Balance electrical loads.</w:t>
      </w:r>
    </w:p>
    <w:p w14:paraId="4CDB5DD0">
      <w:pPr>
        <w:pStyle w:val="23"/>
      </w:pPr>
      <w:r>
        <w:t>Trigger and manage equipment faults.</w:t>
      </w:r>
    </w:p>
    <w:p w14:paraId="5EB75EBC">
      <w:pPr>
        <w:pStyle w:val="23"/>
      </w:pPr>
      <w:r>
        <w:t>Notify and dispatch maintenance personnel.</w:t>
      </w:r>
    </w:p>
    <w:p w14:paraId="0F70F03D">
      <w:pPr>
        <w:pStyle w:val="23"/>
      </w:pPr>
      <w:r>
        <w:t>Provide operational reporting.</w:t>
      </w:r>
    </w:p>
    <w:p w14:paraId="051FE932">
      <w:pPr>
        <w:pStyle w:val="23"/>
      </w:pPr>
      <w:r>
        <w:t>Support scalable EV infrastructure and future OCPP 2.0.1 integration.</w:t>
      </w:r>
    </w:p>
    <w:p w14:paraId="47BAADDB">
      <w:r>
        <w:t>VoltFlow OS uses a decoupled React/Vite presentation layer, Node.js/Express REST gateway and IoT state-machine core. State changes are transmitted to clients through WebSockets. fileciteturn0file0L104-L114</w:t>
      </w:r>
    </w:p>
    <w:p w14:paraId="6722490B">
      <w:pPr>
        <w:pStyle w:val="3"/>
      </w:pPr>
      <w:r>
        <w:t>1.2 Testing Scope</w:t>
      </w:r>
    </w:p>
    <w:p w14:paraId="043AA544">
      <w:pPr>
        <w:pStyle w:val="23"/>
      </w:pPr>
      <w:r>
        <w:t>Functional testing</w:t>
      </w:r>
    </w:p>
    <w:p w14:paraId="01463A33">
      <w:pPr>
        <w:pStyle w:val="23"/>
      </w:pPr>
      <w:r>
        <w:t>Boundary and invalid-input testing</w:t>
      </w:r>
    </w:p>
    <w:p w14:paraId="0A229CEC">
      <w:pPr>
        <w:pStyle w:val="23"/>
      </w:pPr>
      <w:r>
        <w:t>Exception and fault testing</w:t>
      </w:r>
    </w:p>
    <w:p w14:paraId="1C688B33">
      <w:pPr>
        <w:pStyle w:val="23"/>
      </w:pPr>
      <w:r>
        <w:t>Decision-table testing</w:t>
      </w:r>
    </w:p>
    <w:p w14:paraId="2A7CFA1E">
      <w:pPr>
        <w:pStyle w:val="23"/>
      </w:pPr>
      <w:r>
        <w:t>State-transition testing</w:t>
      </w:r>
    </w:p>
    <w:p w14:paraId="65C04F4B">
      <w:pPr>
        <w:pStyle w:val="23"/>
      </w:pPr>
      <w:r>
        <w:t>Performance and scalability testing</w:t>
      </w:r>
    </w:p>
    <w:p w14:paraId="72089AC1">
      <w:pPr>
        <w:pStyle w:val="23"/>
      </w:pPr>
      <w:r>
        <w:t>Security testing</w:t>
      </w:r>
    </w:p>
    <w:p w14:paraId="701A3F0D">
      <w:pPr>
        <w:pStyle w:val="23"/>
      </w:pPr>
      <w:r>
        <w:t>Reliability/recovery testing</w:t>
      </w:r>
    </w:p>
    <w:p w14:paraId="21476BB0">
      <w:pPr>
        <w:pStyle w:val="23"/>
      </w:pPr>
      <w:r>
        <w:t>Usability and responsive-interface testing</w:t>
      </w:r>
    </w:p>
    <w:p w14:paraId="1BDA3E62">
      <w:r>
        <w:br w:type="page"/>
      </w:r>
    </w:p>
    <w:p w14:paraId="679D73E1">
      <w:pPr>
        <w:pStyle w:val="2"/>
      </w:pPr>
      <w:r>
        <w:t>2. Requirements to be Tested</w:t>
      </w:r>
    </w:p>
    <w:p w14:paraId="0D436C80">
      <w:pPr>
        <w:pStyle w:val="3"/>
      </w:pPr>
      <w:r>
        <w:t>2.1 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284C7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509415D7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3504" w:type="dxa"/>
          </w:tcPr>
          <w:p w14:paraId="4A346183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  <w:tc>
          <w:tcPr>
            <w:tcW w:w="3504" w:type="dxa"/>
          </w:tcPr>
          <w:p w14:paraId="12F066A4">
            <w:pPr>
              <w:spacing w:after="0" w:line="240" w:lineRule="auto"/>
            </w:pPr>
            <w:r>
              <w:rPr>
                <w:b/>
              </w:rPr>
              <w:t>Verification Method</w:t>
            </w:r>
          </w:p>
        </w:tc>
      </w:tr>
      <w:tr w14:paraId="6199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6C57198">
            <w:pPr>
              <w:spacing w:after="0" w:line="240" w:lineRule="auto"/>
            </w:pPr>
            <w:r>
              <w:t>FR-01</w:t>
            </w:r>
          </w:p>
        </w:tc>
        <w:tc>
          <w:tcPr>
            <w:tcW w:w="3504" w:type="dxa"/>
            <w:vAlign w:val="center"/>
          </w:tcPr>
          <w:p w14:paraId="57ECEAAE">
            <w:pPr>
              <w:spacing w:after="0" w:line="240" w:lineRule="auto"/>
            </w:pPr>
            <w:r>
              <w:t>Monitor station/charger availability</w:t>
            </w:r>
          </w:p>
        </w:tc>
        <w:tc>
          <w:tcPr>
            <w:tcW w:w="3504" w:type="dxa"/>
            <w:vAlign w:val="center"/>
          </w:tcPr>
          <w:p w14:paraId="283023B6">
            <w:pPr>
              <w:spacing w:after="0" w:line="240" w:lineRule="auto"/>
            </w:pPr>
            <w:r>
              <w:t>Dashboard and GET /api/stations</w:t>
            </w:r>
          </w:p>
        </w:tc>
      </w:tr>
      <w:tr w14:paraId="24F4A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6D0C1B7">
            <w:pPr>
              <w:spacing w:after="0" w:line="240" w:lineRule="auto"/>
            </w:pPr>
            <w:r>
              <w:t>FR-02</w:t>
            </w:r>
          </w:p>
        </w:tc>
        <w:tc>
          <w:tcPr>
            <w:tcW w:w="3504" w:type="dxa"/>
            <w:vAlign w:val="center"/>
          </w:tcPr>
          <w:p w14:paraId="2A0CD0EC">
            <w:pPr>
              <w:spacing w:after="0" w:line="240" w:lineRule="auto"/>
            </w:pPr>
            <w:r>
              <w:t>Track charging sessions in real time</w:t>
            </w:r>
          </w:p>
        </w:tc>
        <w:tc>
          <w:tcPr>
            <w:tcW w:w="3504" w:type="dxa"/>
            <w:vAlign w:val="center"/>
          </w:tcPr>
          <w:p w14:paraId="43AD363D">
            <w:pPr>
              <w:spacing w:after="0" w:line="240" w:lineRule="auto"/>
            </w:pPr>
            <w:r>
              <w:t>WebSocket telemetry</w:t>
            </w:r>
          </w:p>
        </w:tc>
      </w:tr>
      <w:tr w14:paraId="0E1A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5A1E6A0">
            <w:pPr>
              <w:spacing w:after="0" w:line="240" w:lineRule="auto"/>
            </w:pPr>
            <w:r>
              <w:t>FR-03</w:t>
            </w:r>
          </w:p>
        </w:tc>
        <w:tc>
          <w:tcPr>
            <w:tcW w:w="3504" w:type="dxa"/>
            <w:vAlign w:val="center"/>
          </w:tcPr>
          <w:p w14:paraId="0ADC23A9">
            <w:pPr>
              <w:spacing w:after="0" w:line="240" w:lineRule="auto"/>
            </w:pPr>
            <w:r>
              <w:t>Track SoC, power, energy and cost</w:t>
            </w:r>
          </w:p>
        </w:tc>
        <w:tc>
          <w:tcPr>
            <w:tcW w:w="3504" w:type="dxa"/>
            <w:vAlign w:val="center"/>
          </w:tcPr>
          <w:p w14:paraId="58A1E526">
            <w:pPr>
              <w:spacing w:after="0" w:line="240" w:lineRule="auto"/>
            </w:pPr>
            <w:r>
              <w:t>Session data validation</w:t>
            </w:r>
          </w:p>
        </w:tc>
      </w:tr>
      <w:tr w14:paraId="3F7B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CF4C5B4">
            <w:pPr>
              <w:spacing w:after="0" w:line="240" w:lineRule="auto"/>
            </w:pPr>
            <w:r>
              <w:t>FR-04</w:t>
            </w:r>
          </w:p>
        </w:tc>
        <w:tc>
          <w:tcPr>
            <w:tcW w:w="3504" w:type="dxa"/>
            <w:vAlign w:val="center"/>
          </w:tcPr>
          <w:p w14:paraId="5AF3E81D">
            <w:pPr>
              <w:spacing w:after="0" w:line="240" w:lineRule="auto"/>
            </w:pPr>
            <w:r>
              <w:t>Provide demand/analytics data</w:t>
            </w:r>
          </w:p>
        </w:tc>
        <w:tc>
          <w:tcPr>
            <w:tcW w:w="3504" w:type="dxa"/>
            <w:vAlign w:val="center"/>
          </w:tcPr>
          <w:p w14:paraId="5636AF50">
            <w:pPr>
              <w:spacing w:after="0" w:line="240" w:lineRule="auto"/>
            </w:pPr>
            <w:r>
              <w:t>GET /api/analytics</w:t>
            </w:r>
          </w:p>
        </w:tc>
      </w:tr>
      <w:tr w14:paraId="4E9D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75D2B60">
            <w:pPr>
              <w:spacing w:after="0" w:line="240" w:lineRule="auto"/>
            </w:pPr>
            <w:r>
              <w:t>FR-05</w:t>
            </w:r>
          </w:p>
        </w:tc>
        <w:tc>
          <w:tcPr>
            <w:tcW w:w="3504" w:type="dxa"/>
            <w:vAlign w:val="center"/>
          </w:tcPr>
          <w:p w14:paraId="2192C4DF">
            <w:pPr>
              <w:spacing w:after="0" w:line="240" w:lineRule="auto"/>
            </w:pPr>
            <w:r>
              <w:t>Balance electrical load</w:t>
            </w:r>
          </w:p>
        </w:tc>
        <w:tc>
          <w:tcPr>
            <w:tcW w:w="3504" w:type="dxa"/>
            <w:vAlign w:val="center"/>
          </w:tcPr>
          <w:p w14:paraId="24AFAF65">
            <w:pPr>
              <w:spacing w:after="0" w:line="240" w:lineRule="auto"/>
            </w:pPr>
            <w:r>
              <w:t>Grid-capacity tests</w:t>
            </w:r>
          </w:p>
        </w:tc>
      </w:tr>
      <w:tr w14:paraId="5E8B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4C19AFD">
            <w:pPr>
              <w:spacing w:after="0" w:line="240" w:lineRule="auto"/>
            </w:pPr>
            <w:r>
              <w:t>FR-06</w:t>
            </w:r>
          </w:p>
        </w:tc>
        <w:tc>
          <w:tcPr>
            <w:tcW w:w="3504" w:type="dxa"/>
            <w:vAlign w:val="center"/>
          </w:tcPr>
          <w:p w14:paraId="1EC9D417">
            <w:pPr>
              <w:spacing w:after="0" w:line="240" w:lineRule="auto"/>
            </w:pPr>
            <w:r>
              <w:t>Apply peak-load throttling</w:t>
            </w:r>
          </w:p>
        </w:tc>
        <w:tc>
          <w:tcPr>
            <w:tcW w:w="3504" w:type="dxa"/>
            <w:vAlign w:val="center"/>
          </w:tcPr>
          <w:p w14:paraId="24A63D85">
            <w:pPr>
              <w:spacing w:after="0" w:line="240" w:lineRule="auto"/>
            </w:pPr>
            <w:r>
              <w:t>Grid-spike tests</w:t>
            </w:r>
          </w:p>
        </w:tc>
      </w:tr>
      <w:tr w14:paraId="6894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BC91906">
            <w:pPr>
              <w:spacing w:after="0" w:line="240" w:lineRule="auto"/>
            </w:pPr>
            <w:r>
              <w:t>FR-07</w:t>
            </w:r>
          </w:p>
        </w:tc>
        <w:tc>
          <w:tcPr>
            <w:tcW w:w="3504" w:type="dxa"/>
            <w:vAlign w:val="center"/>
          </w:tcPr>
          <w:p w14:paraId="40724814">
            <w:pPr>
              <w:spacing w:after="0" w:line="240" w:lineRule="auto"/>
            </w:pPr>
            <w:r>
              <w:t>Detect charger faults</w:t>
            </w:r>
          </w:p>
        </w:tc>
        <w:tc>
          <w:tcPr>
            <w:tcW w:w="3504" w:type="dxa"/>
            <w:vAlign w:val="center"/>
          </w:tcPr>
          <w:p w14:paraId="3BD5E078">
            <w:pPr>
              <w:spacing w:after="0" w:line="240" w:lineRule="auto"/>
            </w:pPr>
            <w:r>
              <w:t>Fault trigger/state tests</w:t>
            </w:r>
          </w:p>
        </w:tc>
      </w:tr>
      <w:tr w14:paraId="3EA9E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4879AF8">
            <w:pPr>
              <w:spacing w:after="0" w:line="240" w:lineRule="auto"/>
            </w:pPr>
            <w:r>
              <w:t>FR-08</w:t>
            </w:r>
          </w:p>
        </w:tc>
        <w:tc>
          <w:tcPr>
            <w:tcW w:w="3504" w:type="dxa"/>
            <w:vAlign w:val="center"/>
          </w:tcPr>
          <w:p w14:paraId="2EC2BAF4">
            <w:pPr>
              <w:spacing w:after="0" w:line="240" w:lineRule="auto"/>
            </w:pPr>
            <w:r>
              <w:t>Dispatch maintenance staff</w:t>
            </w:r>
          </w:p>
        </w:tc>
        <w:tc>
          <w:tcPr>
            <w:tcW w:w="3504" w:type="dxa"/>
            <w:vAlign w:val="center"/>
          </w:tcPr>
          <w:p w14:paraId="309DCCDF">
            <w:pPr>
              <w:spacing w:after="0" w:line="240" w:lineRule="auto"/>
            </w:pPr>
            <w:r>
              <w:t>Maintenance API/workflow</w:t>
            </w:r>
          </w:p>
        </w:tc>
      </w:tr>
      <w:tr w14:paraId="0750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9383E8B">
            <w:pPr>
              <w:spacing w:after="0" w:line="240" w:lineRule="auto"/>
            </w:pPr>
            <w:r>
              <w:t>FR-09</w:t>
            </w:r>
          </w:p>
        </w:tc>
        <w:tc>
          <w:tcPr>
            <w:tcW w:w="3504" w:type="dxa"/>
            <w:vAlign w:val="center"/>
          </w:tcPr>
          <w:p w14:paraId="1014B203">
            <w:pPr>
              <w:spacing w:after="0" w:line="240" w:lineRule="auto"/>
            </w:pPr>
            <w:r>
              <w:t>Clear faults and restore service</w:t>
            </w:r>
          </w:p>
        </w:tc>
        <w:tc>
          <w:tcPr>
            <w:tcW w:w="3504" w:type="dxa"/>
            <w:vAlign w:val="center"/>
          </w:tcPr>
          <w:p w14:paraId="349BB57F">
            <w:pPr>
              <w:spacing w:after="0" w:line="240" w:lineRule="auto"/>
            </w:pPr>
            <w:r>
              <w:t>Clear-fault tests</w:t>
            </w:r>
          </w:p>
        </w:tc>
      </w:tr>
      <w:tr w14:paraId="73F1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AD23844">
            <w:pPr>
              <w:spacing w:after="0" w:line="240" w:lineRule="auto"/>
            </w:pPr>
            <w:r>
              <w:t>FR-10</w:t>
            </w:r>
          </w:p>
        </w:tc>
        <w:tc>
          <w:tcPr>
            <w:tcW w:w="3504" w:type="dxa"/>
            <w:vAlign w:val="center"/>
          </w:tcPr>
          <w:p w14:paraId="519A7CBA">
            <w:pPr>
              <w:spacing w:after="0" w:line="240" w:lineRule="auto"/>
            </w:pPr>
            <w:r>
              <w:t>Simulate EV arrival</w:t>
            </w:r>
          </w:p>
        </w:tc>
        <w:tc>
          <w:tcPr>
            <w:tcW w:w="3504" w:type="dxa"/>
            <w:vAlign w:val="center"/>
          </w:tcPr>
          <w:p w14:paraId="79BF5B50">
            <w:pPr>
              <w:spacing w:after="0" w:line="240" w:lineRule="auto"/>
            </w:pPr>
            <w:r>
              <w:t>simulate-arrival API</w:t>
            </w:r>
          </w:p>
        </w:tc>
      </w:tr>
      <w:tr w14:paraId="6840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2BEDA32">
            <w:pPr>
              <w:spacing w:after="0" w:line="240" w:lineRule="auto"/>
            </w:pPr>
            <w:r>
              <w:t>FR-11</w:t>
            </w:r>
          </w:p>
        </w:tc>
        <w:tc>
          <w:tcPr>
            <w:tcW w:w="3504" w:type="dxa"/>
            <w:vAlign w:val="center"/>
          </w:tcPr>
          <w:p w14:paraId="7BCEF533">
            <w:pPr>
              <w:spacing w:after="0" w:line="240" w:lineRule="auto"/>
            </w:pPr>
            <w:r>
              <w:t>Manually trigger hardware fault</w:t>
            </w:r>
          </w:p>
        </w:tc>
        <w:tc>
          <w:tcPr>
            <w:tcW w:w="3504" w:type="dxa"/>
            <w:vAlign w:val="center"/>
          </w:tcPr>
          <w:p w14:paraId="1CFF6D75">
            <w:pPr>
              <w:spacing w:after="0" w:line="240" w:lineRule="auto"/>
            </w:pPr>
            <w:r>
              <w:t>trigger-fault API</w:t>
            </w:r>
          </w:p>
        </w:tc>
      </w:tr>
      <w:tr w14:paraId="0A36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79FE005">
            <w:pPr>
              <w:spacing w:after="0" w:line="240" w:lineRule="auto"/>
            </w:pPr>
            <w:r>
              <w:t>FR-12</w:t>
            </w:r>
          </w:p>
        </w:tc>
        <w:tc>
          <w:tcPr>
            <w:tcW w:w="3504" w:type="dxa"/>
            <w:vAlign w:val="center"/>
          </w:tcPr>
          <w:p w14:paraId="554CE4BC">
            <w:pPr>
              <w:spacing w:after="0" w:line="240" w:lineRule="auto"/>
            </w:pPr>
            <w:r>
              <w:t>Toggle grid spike</w:t>
            </w:r>
          </w:p>
        </w:tc>
        <w:tc>
          <w:tcPr>
            <w:tcW w:w="3504" w:type="dxa"/>
            <w:vAlign w:val="center"/>
          </w:tcPr>
          <w:p w14:paraId="13A2117C">
            <w:pPr>
              <w:spacing w:after="0" w:line="240" w:lineRule="auto"/>
            </w:pPr>
            <w:r>
              <w:t>toggle-grid-spike API</w:t>
            </w:r>
          </w:p>
        </w:tc>
      </w:tr>
    </w:tbl>
    <w:p w14:paraId="059B20ED">
      <w:r>
        <w:t>The supplied SRS lists the corresponding REST operations for stations, analytics, maintenance dispatch, fault trigger/clear, simulated arrival and grid-spike control. fileciteturn0file0L175-L217</w:t>
      </w:r>
    </w:p>
    <w:p w14:paraId="218141A1">
      <w:pPr>
        <w:pStyle w:val="3"/>
      </w:pPr>
      <w:r>
        <w:t>2.2 Non-Functional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2FEC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04" w:type="dxa"/>
          </w:tcPr>
          <w:p w14:paraId="1B5D92E4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3504" w:type="dxa"/>
          </w:tcPr>
          <w:p w14:paraId="42F0CB7B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3504" w:type="dxa"/>
          </w:tcPr>
          <w:p w14:paraId="61B37804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</w:tr>
      <w:tr w14:paraId="0730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7F860C7">
            <w:pPr>
              <w:spacing w:after="0" w:line="240" w:lineRule="auto"/>
            </w:pPr>
            <w:r>
              <w:t>NFR-01</w:t>
            </w:r>
          </w:p>
        </w:tc>
        <w:tc>
          <w:tcPr>
            <w:tcW w:w="3504" w:type="dxa"/>
            <w:vAlign w:val="center"/>
          </w:tcPr>
          <w:p w14:paraId="0D790A1F">
            <w:pPr>
              <w:spacing w:after="0" w:line="240" w:lineRule="auto"/>
            </w:pPr>
            <w:r>
              <w:t>Performance</w:t>
            </w:r>
          </w:p>
        </w:tc>
        <w:tc>
          <w:tcPr>
            <w:tcW w:w="3504" w:type="dxa"/>
            <w:vAlign w:val="center"/>
          </w:tcPr>
          <w:p w14:paraId="3C76848A">
            <w:pPr>
              <w:spacing w:after="0" w:line="240" w:lineRule="auto"/>
            </w:pPr>
            <w:r>
              <w:t>Low-latency telemetry and responsive APIs</w:t>
            </w:r>
          </w:p>
        </w:tc>
      </w:tr>
      <w:tr w14:paraId="52D1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3F1A3D2">
            <w:pPr>
              <w:spacing w:after="0" w:line="240" w:lineRule="auto"/>
            </w:pPr>
            <w:r>
              <w:t>NFR-02</w:t>
            </w:r>
          </w:p>
        </w:tc>
        <w:tc>
          <w:tcPr>
            <w:tcW w:w="3504" w:type="dxa"/>
            <w:vAlign w:val="center"/>
          </w:tcPr>
          <w:p w14:paraId="73B478D1">
            <w:pPr>
              <w:spacing w:after="0" w:line="240" w:lineRule="auto"/>
            </w:pPr>
            <w:r>
              <w:t>Scalability</w:t>
            </w:r>
          </w:p>
        </w:tc>
        <w:tc>
          <w:tcPr>
            <w:tcW w:w="3504" w:type="dxa"/>
            <w:vAlign w:val="center"/>
          </w:tcPr>
          <w:p w14:paraId="168C8AAB">
            <w:pPr>
              <w:spacing w:after="0" w:line="240" w:lineRule="auto"/>
            </w:pPr>
            <w:r>
              <w:t>Support growth toward thousands of chargers</w:t>
            </w:r>
          </w:p>
        </w:tc>
      </w:tr>
      <w:tr w14:paraId="187A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B7148F1">
            <w:pPr>
              <w:spacing w:after="0" w:line="240" w:lineRule="auto"/>
            </w:pPr>
            <w:r>
              <w:t>NFR-03</w:t>
            </w:r>
          </w:p>
        </w:tc>
        <w:tc>
          <w:tcPr>
            <w:tcW w:w="3504" w:type="dxa"/>
            <w:vAlign w:val="center"/>
          </w:tcPr>
          <w:p w14:paraId="334DE731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3504" w:type="dxa"/>
            <w:vAlign w:val="center"/>
          </w:tcPr>
          <w:p w14:paraId="16E8282A">
            <w:pPr>
              <w:spacing w:after="0" w:line="240" w:lineRule="auto"/>
            </w:pPr>
            <w:r>
              <w:t>Maintain operational visibility and recovery</w:t>
            </w:r>
          </w:p>
        </w:tc>
      </w:tr>
      <w:tr w14:paraId="16AC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37497B6">
            <w:pPr>
              <w:spacing w:after="0" w:line="240" w:lineRule="auto"/>
            </w:pPr>
            <w:r>
              <w:t>NFR-04</w:t>
            </w:r>
          </w:p>
        </w:tc>
        <w:tc>
          <w:tcPr>
            <w:tcW w:w="3504" w:type="dxa"/>
            <w:vAlign w:val="center"/>
          </w:tcPr>
          <w:p w14:paraId="668170DD">
            <w:pPr>
              <w:spacing w:after="0" w:line="240" w:lineRule="auto"/>
            </w:pPr>
            <w:r>
              <w:t>Security</w:t>
            </w:r>
          </w:p>
        </w:tc>
        <w:tc>
          <w:tcPr>
            <w:tcW w:w="3504" w:type="dxa"/>
            <w:vAlign w:val="center"/>
          </w:tcPr>
          <w:p w14:paraId="762FC4F0">
            <w:pPr>
              <w:spacing w:after="0" w:line="240" w:lineRule="auto"/>
            </w:pPr>
            <w:r>
              <w:t>Protect REST/WebSocket communications</w:t>
            </w:r>
          </w:p>
        </w:tc>
      </w:tr>
      <w:tr w14:paraId="640D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47F3E5D">
            <w:pPr>
              <w:spacing w:after="0" w:line="240" w:lineRule="auto"/>
            </w:pPr>
            <w:r>
              <w:t>NFR-05</w:t>
            </w:r>
          </w:p>
        </w:tc>
        <w:tc>
          <w:tcPr>
            <w:tcW w:w="3504" w:type="dxa"/>
            <w:vAlign w:val="center"/>
          </w:tcPr>
          <w:p w14:paraId="6BED741D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3504" w:type="dxa"/>
            <w:vAlign w:val="center"/>
          </w:tcPr>
          <w:p w14:paraId="3A7439DA">
            <w:pPr>
              <w:spacing w:after="0" w:line="240" w:lineRule="auto"/>
            </w:pPr>
            <w:r>
              <w:t>Protect administrative/dispatch functions</w:t>
            </w:r>
          </w:p>
        </w:tc>
      </w:tr>
      <w:tr w14:paraId="7CC5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F868A64">
            <w:pPr>
              <w:spacing w:after="0" w:line="240" w:lineRule="auto"/>
            </w:pPr>
            <w:r>
              <w:t>NFR-06</w:t>
            </w:r>
          </w:p>
        </w:tc>
        <w:tc>
          <w:tcPr>
            <w:tcW w:w="3504" w:type="dxa"/>
            <w:vAlign w:val="center"/>
          </w:tcPr>
          <w:p w14:paraId="2AE3D2F1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3504" w:type="dxa"/>
            <w:vAlign w:val="center"/>
          </w:tcPr>
          <w:p w14:paraId="36E955AC">
            <w:pPr>
              <w:spacing w:after="0" w:line="240" w:lineRule="auto"/>
            </w:pPr>
            <w:r>
              <w:t>Maintain clear component separation</w:t>
            </w:r>
          </w:p>
        </w:tc>
      </w:tr>
      <w:tr w14:paraId="0F86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E2C5238">
            <w:pPr>
              <w:spacing w:after="0" w:line="240" w:lineRule="auto"/>
            </w:pPr>
            <w:r>
              <w:t>NFR-07</w:t>
            </w:r>
          </w:p>
        </w:tc>
        <w:tc>
          <w:tcPr>
            <w:tcW w:w="3504" w:type="dxa"/>
            <w:vAlign w:val="center"/>
          </w:tcPr>
          <w:p w14:paraId="435E9F79">
            <w:pPr>
              <w:spacing w:after="0" w:line="240" w:lineRule="auto"/>
            </w:pPr>
            <w:r>
              <w:t>Reliability</w:t>
            </w:r>
          </w:p>
        </w:tc>
        <w:tc>
          <w:tcPr>
            <w:tcW w:w="3504" w:type="dxa"/>
            <w:vAlign w:val="center"/>
          </w:tcPr>
          <w:p w14:paraId="4E39DFD7">
            <w:pPr>
              <w:spacing w:after="0" w:line="240" w:lineRule="auto"/>
            </w:pPr>
            <w:r>
              <w:t>Safe behavior during overloads and faults</w:t>
            </w:r>
          </w:p>
        </w:tc>
      </w:tr>
      <w:tr w14:paraId="1EDA2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770E8A5">
            <w:pPr>
              <w:spacing w:after="0" w:line="240" w:lineRule="auto"/>
            </w:pPr>
            <w:r>
              <w:t>NFR-08</w:t>
            </w:r>
          </w:p>
        </w:tc>
        <w:tc>
          <w:tcPr>
            <w:tcW w:w="3504" w:type="dxa"/>
            <w:vAlign w:val="center"/>
          </w:tcPr>
          <w:p w14:paraId="0AB8C9E7">
            <w:pPr>
              <w:spacing w:after="0" w:line="240" w:lineRule="auto"/>
            </w:pPr>
            <w:r>
              <w:t>Usability</w:t>
            </w:r>
          </w:p>
        </w:tc>
        <w:tc>
          <w:tcPr>
            <w:tcW w:w="3504" w:type="dxa"/>
            <w:vAlign w:val="center"/>
          </w:tcPr>
          <w:p w14:paraId="60E02DF3">
            <w:pPr>
              <w:spacing w:after="0" w:line="240" w:lineRule="auto"/>
            </w:pPr>
            <w:r>
              <w:t>Readable responsive operational dashboard</w:t>
            </w:r>
          </w:p>
        </w:tc>
      </w:tr>
      <w:tr w14:paraId="10A4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AC2498A">
            <w:pPr>
              <w:spacing w:after="0" w:line="240" w:lineRule="auto"/>
            </w:pPr>
            <w:r>
              <w:t>NFR-09</w:t>
            </w:r>
          </w:p>
        </w:tc>
        <w:tc>
          <w:tcPr>
            <w:tcW w:w="3504" w:type="dxa"/>
            <w:vAlign w:val="center"/>
          </w:tcPr>
          <w:p w14:paraId="2EE889D2">
            <w:pPr>
              <w:spacing w:after="0" w:line="240" w:lineRule="auto"/>
            </w:pPr>
            <w:r>
              <w:t>Interoperability</w:t>
            </w:r>
          </w:p>
        </w:tc>
        <w:tc>
          <w:tcPr>
            <w:tcW w:w="3504" w:type="dxa"/>
            <w:vAlign w:val="center"/>
          </w:tcPr>
          <w:p w14:paraId="7F97DED4">
            <w:pPr>
              <w:spacing w:after="0" w:line="240" w:lineRule="auto"/>
            </w:pPr>
            <w:r>
              <w:t>Future OCPP 2.0.1 charger integration</w:t>
            </w:r>
          </w:p>
        </w:tc>
      </w:tr>
    </w:tbl>
    <w:p w14:paraId="190E1C5B">
      <w:r>
        <w:t>The SRS specifies TLS 1.3, JWT authentication, restricted CORS, responsive breakpoints, OCPP 2.0.1 and production hardening measures. fileciteturn0file0L287-L320</w:t>
      </w:r>
    </w:p>
    <w:p w14:paraId="28A59DFC">
      <w:r>
        <w:br w:type="page"/>
      </w:r>
    </w:p>
    <w:p w14:paraId="48F53234">
      <w:pPr>
        <w:pStyle w:val="2"/>
      </w:pPr>
      <w:r>
        <w:t>3. Test Scenarios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4E2D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</w:tcPr>
          <w:p w14:paraId="79D274E2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2628" w:type="dxa"/>
          </w:tcPr>
          <w:p w14:paraId="1F54979A">
            <w:pPr>
              <w:spacing w:after="0" w:line="240" w:lineRule="auto"/>
            </w:pPr>
            <w:r>
              <w:rPr>
                <w:b/>
              </w:rPr>
              <w:t>Scenario</w:t>
            </w:r>
          </w:p>
        </w:tc>
        <w:tc>
          <w:tcPr>
            <w:tcW w:w="2628" w:type="dxa"/>
          </w:tcPr>
          <w:p w14:paraId="2A957BEF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628" w:type="dxa"/>
          </w:tcPr>
          <w:p w14:paraId="76EBB412">
            <w:pPr>
              <w:spacing w:after="0" w:line="240" w:lineRule="auto"/>
            </w:pPr>
            <w:r>
              <w:rPr>
                <w:b/>
              </w:rPr>
              <w:t>Requirements</w:t>
            </w:r>
          </w:p>
        </w:tc>
      </w:tr>
      <w:tr w14:paraId="3373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9CA2F0A">
            <w:pPr>
              <w:spacing w:after="0" w:line="240" w:lineRule="auto"/>
            </w:pPr>
            <w:r>
              <w:t>TS-01</w:t>
            </w:r>
          </w:p>
        </w:tc>
        <w:tc>
          <w:tcPr>
            <w:tcW w:w="2628" w:type="dxa"/>
            <w:vAlign w:val="center"/>
          </w:tcPr>
          <w:p w14:paraId="1986EF6D">
            <w:pPr>
              <w:spacing w:after="0" w:line="240" w:lineRule="auto"/>
            </w:pPr>
            <w:r>
              <w:t>Station monitoring</w:t>
            </w:r>
          </w:p>
        </w:tc>
        <w:tc>
          <w:tcPr>
            <w:tcW w:w="2628" w:type="dxa"/>
            <w:vAlign w:val="center"/>
          </w:tcPr>
          <w:p w14:paraId="716E48E8">
            <w:pPr>
              <w:spacing w:after="0" w:line="240" w:lineRule="auto"/>
            </w:pPr>
            <w:r>
              <w:t>Verify station and charger availability</w:t>
            </w:r>
          </w:p>
        </w:tc>
        <w:tc>
          <w:tcPr>
            <w:tcW w:w="2628" w:type="dxa"/>
            <w:vAlign w:val="center"/>
          </w:tcPr>
          <w:p w14:paraId="3ED42BE8">
            <w:pPr>
              <w:spacing w:after="0" w:line="240" w:lineRule="auto"/>
            </w:pPr>
            <w:r>
              <w:t>FR-01</w:t>
            </w:r>
          </w:p>
        </w:tc>
      </w:tr>
      <w:tr w14:paraId="2C78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153E9F9">
            <w:pPr>
              <w:spacing w:after="0" w:line="240" w:lineRule="auto"/>
            </w:pPr>
            <w:r>
              <w:t>TS-02</w:t>
            </w:r>
          </w:p>
        </w:tc>
        <w:tc>
          <w:tcPr>
            <w:tcW w:w="2628" w:type="dxa"/>
            <w:vAlign w:val="center"/>
          </w:tcPr>
          <w:p w14:paraId="1FB7DCAB">
            <w:pPr>
              <w:spacing w:after="0" w:line="240" w:lineRule="auto"/>
            </w:pPr>
            <w:r>
              <w:t>Charging session</w:t>
            </w:r>
          </w:p>
        </w:tc>
        <w:tc>
          <w:tcPr>
            <w:tcW w:w="2628" w:type="dxa"/>
            <w:vAlign w:val="center"/>
          </w:tcPr>
          <w:p w14:paraId="74F1579A">
            <w:pPr>
              <w:spacing w:after="0" w:line="240" w:lineRule="auto"/>
            </w:pPr>
            <w:r>
              <w:t>Verify EV arrival and session tracking</w:t>
            </w:r>
          </w:p>
        </w:tc>
        <w:tc>
          <w:tcPr>
            <w:tcW w:w="2628" w:type="dxa"/>
            <w:vAlign w:val="center"/>
          </w:tcPr>
          <w:p w14:paraId="18223C39">
            <w:pPr>
              <w:spacing w:after="0" w:line="240" w:lineRule="auto"/>
            </w:pPr>
            <w:r>
              <w:t>FR-02, FR-03, FR-10</w:t>
            </w:r>
          </w:p>
        </w:tc>
      </w:tr>
      <w:tr w14:paraId="7C3E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F5311D1">
            <w:pPr>
              <w:spacing w:after="0" w:line="240" w:lineRule="auto"/>
            </w:pPr>
            <w:r>
              <w:t>TS-03</w:t>
            </w:r>
          </w:p>
        </w:tc>
        <w:tc>
          <w:tcPr>
            <w:tcW w:w="2628" w:type="dxa"/>
            <w:vAlign w:val="center"/>
          </w:tcPr>
          <w:p w14:paraId="04B8BA9C">
            <w:pPr>
              <w:spacing w:after="0" w:line="240" w:lineRule="auto"/>
            </w:pPr>
            <w:r>
              <w:t>Real-time telemetry</w:t>
            </w:r>
          </w:p>
        </w:tc>
        <w:tc>
          <w:tcPr>
            <w:tcW w:w="2628" w:type="dxa"/>
            <w:vAlign w:val="center"/>
          </w:tcPr>
          <w:p w14:paraId="33D2A6C5">
            <w:pPr>
              <w:spacing w:after="0" w:line="240" w:lineRule="auto"/>
            </w:pPr>
            <w:r>
              <w:t>Verify INIT/UPDATE WebSocket messages</w:t>
            </w:r>
          </w:p>
        </w:tc>
        <w:tc>
          <w:tcPr>
            <w:tcW w:w="2628" w:type="dxa"/>
            <w:vAlign w:val="center"/>
          </w:tcPr>
          <w:p w14:paraId="4293E78D">
            <w:pPr>
              <w:spacing w:after="0" w:line="240" w:lineRule="auto"/>
            </w:pPr>
            <w:r>
              <w:t>FR-02</w:t>
            </w:r>
          </w:p>
        </w:tc>
      </w:tr>
      <w:tr w14:paraId="5C8C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3E0627B">
            <w:pPr>
              <w:spacing w:after="0" w:line="240" w:lineRule="auto"/>
            </w:pPr>
            <w:r>
              <w:t>TS-04</w:t>
            </w:r>
          </w:p>
        </w:tc>
        <w:tc>
          <w:tcPr>
            <w:tcW w:w="2628" w:type="dxa"/>
            <w:vAlign w:val="center"/>
          </w:tcPr>
          <w:p w14:paraId="0ABE999F">
            <w:pPr>
              <w:spacing w:after="0" w:line="240" w:lineRule="auto"/>
            </w:pPr>
            <w:r>
              <w:t>Analytics</w:t>
            </w:r>
          </w:p>
        </w:tc>
        <w:tc>
          <w:tcPr>
            <w:tcW w:w="2628" w:type="dxa"/>
            <w:vAlign w:val="center"/>
          </w:tcPr>
          <w:p w14:paraId="56BAE158">
            <w:pPr>
              <w:spacing w:after="0" w:line="240" w:lineRule="auto"/>
            </w:pPr>
            <w:r>
              <w:t>Verify historical/forecast data endpoint</w:t>
            </w:r>
          </w:p>
        </w:tc>
        <w:tc>
          <w:tcPr>
            <w:tcW w:w="2628" w:type="dxa"/>
            <w:vAlign w:val="center"/>
          </w:tcPr>
          <w:p w14:paraId="07F44F10">
            <w:pPr>
              <w:spacing w:after="0" w:line="240" w:lineRule="auto"/>
            </w:pPr>
            <w:r>
              <w:t>FR-04</w:t>
            </w:r>
          </w:p>
        </w:tc>
      </w:tr>
      <w:tr w14:paraId="1E68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0EB3D02">
            <w:pPr>
              <w:spacing w:after="0" w:line="240" w:lineRule="auto"/>
            </w:pPr>
            <w:r>
              <w:t>TS-05</w:t>
            </w:r>
          </w:p>
        </w:tc>
        <w:tc>
          <w:tcPr>
            <w:tcW w:w="2628" w:type="dxa"/>
            <w:vAlign w:val="center"/>
          </w:tcPr>
          <w:p w14:paraId="3C7C7E70">
            <w:pPr>
              <w:spacing w:after="0" w:line="240" w:lineRule="auto"/>
            </w:pPr>
            <w:r>
              <w:t>Normal grid</w:t>
            </w:r>
          </w:p>
        </w:tc>
        <w:tc>
          <w:tcPr>
            <w:tcW w:w="2628" w:type="dxa"/>
            <w:vAlign w:val="center"/>
          </w:tcPr>
          <w:p w14:paraId="3485DC5B">
            <w:pPr>
              <w:spacing w:after="0" w:line="240" w:lineRule="auto"/>
            </w:pPr>
            <w:r>
              <w:t>Verify demand below capacity</w:t>
            </w:r>
          </w:p>
        </w:tc>
        <w:tc>
          <w:tcPr>
            <w:tcW w:w="2628" w:type="dxa"/>
            <w:vAlign w:val="center"/>
          </w:tcPr>
          <w:p w14:paraId="01AF21DC">
            <w:pPr>
              <w:spacing w:after="0" w:line="240" w:lineRule="auto"/>
            </w:pPr>
            <w:r>
              <w:t>FR-05</w:t>
            </w:r>
          </w:p>
        </w:tc>
      </w:tr>
      <w:tr w14:paraId="5209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FC8D43B">
            <w:pPr>
              <w:spacing w:after="0" w:line="240" w:lineRule="auto"/>
            </w:pPr>
            <w:r>
              <w:t>TS-06</w:t>
            </w:r>
          </w:p>
        </w:tc>
        <w:tc>
          <w:tcPr>
            <w:tcW w:w="2628" w:type="dxa"/>
            <w:vAlign w:val="center"/>
          </w:tcPr>
          <w:p w14:paraId="12923715">
            <w:pPr>
              <w:spacing w:after="0" w:line="240" w:lineRule="auto"/>
            </w:pPr>
            <w:r>
              <w:t>Grid overload</w:t>
            </w:r>
          </w:p>
        </w:tc>
        <w:tc>
          <w:tcPr>
            <w:tcW w:w="2628" w:type="dxa"/>
            <w:vAlign w:val="center"/>
          </w:tcPr>
          <w:p w14:paraId="3D743487">
            <w:pPr>
              <w:spacing w:after="0" w:line="240" w:lineRule="auto"/>
            </w:pPr>
            <w:r>
              <w:t>Verify demand above capacity</w:t>
            </w:r>
          </w:p>
        </w:tc>
        <w:tc>
          <w:tcPr>
            <w:tcW w:w="2628" w:type="dxa"/>
            <w:vAlign w:val="center"/>
          </w:tcPr>
          <w:p w14:paraId="42874EFD">
            <w:pPr>
              <w:spacing w:after="0" w:line="240" w:lineRule="auto"/>
            </w:pPr>
            <w:r>
              <w:t>FR-05, FR-06</w:t>
            </w:r>
          </w:p>
        </w:tc>
      </w:tr>
      <w:tr w14:paraId="57BE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6D5F958">
            <w:pPr>
              <w:spacing w:after="0" w:line="240" w:lineRule="auto"/>
            </w:pPr>
            <w:r>
              <w:t>TS-07</w:t>
            </w:r>
          </w:p>
        </w:tc>
        <w:tc>
          <w:tcPr>
            <w:tcW w:w="2628" w:type="dxa"/>
            <w:vAlign w:val="center"/>
          </w:tcPr>
          <w:p w14:paraId="4C424349">
            <w:pPr>
              <w:spacing w:after="0" w:line="240" w:lineRule="auto"/>
            </w:pPr>
            <w:r>
              <w:t>Peak alert</w:t>
            </w:r>
          </w:p>
        </w:tc>
        <w:tc>
          <w:tcPr>
            <w:tcW w:w="2628" w:type="dxa"/>
            <w:vAlign w:val="center"/>
          </w:tcPr>
          <w:p w14:paraId="0ABAC2C6">
            <w:pPr>
              <w:spacing w:after="0" w:line="240" w:lineRule="auto"/>
            </w:pPr>
            <w:r>
              <w:t>Verify grid-spike throttling</w:t>
            </w:r>
          </w:p>
        </w:tc>
        <w:tc>
          <w:tcPr>
            <w:tcW w:w="2628" w:type="dxa"/>
            <w:vAlign w:val="center"/>
          </w:tcPr>
          <w:p w14:paraId="29334647">
            <w:pPr>
              <w:spacing w:after="0" w:line="240" w:lineRule="auto"/>
            </w:pPr>
            <w:r>
              <w:t>FR-06, FR-12</w:t>
            </w:r>
          </w:p>
        </w:tc>
      </w:tr>
      <w:tr w14:paraId="21A89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206CBE9">
            <w:pPr>
              <w:spacing w:after="0" w:line="240" w:lineRule="auto"/>
            </w:pPr>
            <w:r>
              <w:t>TS-08</w:t>
            </w:r>
          </w:p>
        </w:tc>
        <w:tc>
          <w:tcPr>
            <w:tcW w:w="2628" w:type="dxa"/>
            <w:vAlign w:val="center"/>
          </w:tcPr>
          <w:p w14:paraId="672C60B6">
            <w:pPr>
              <w:spacing w:after="0" w:line="240" w:lineRule="auto"/>
            </w:pPr>
            <w:r>
              <w:t>Battery charging</w:t>
            </w:r>
          </w:p>
        </w:tc>
        <w:tc>
          <w:tcPr>
            <w:tcW w:w="2628" w:type="dxa"/>
            <w:vAlign w:val="center"/>
          </w:tcPr>
          <w:p w14:paraId="1D8DFBB6">
            <w:pPr>
              <w:spacing w:after="0" w:line="240" w:lineRule="auto"/>
            </w:pPr>
            <w:r>
              <w:t>Verify SoC and charging-rate behavior</w:t>
            </w:r>
          </w:p>
        </w:tc>
        <w:tc>
          <w:tcPr>
            <w:tcW w:w="2628" w:type="dxa"/>
            <w:vAlign w:val="center"/>
          </w:tcPr>
          <w:p w14:paraId="59A8AC37">
            <w:pPr>
              <w:spacing w:after="0" w:line="240" w:lineRule="auto"/>
            </w:pPr>
            <w:r>
              <w:t>FR-03</w:t>
            </w:r>
          </w:p>
        </w:tc>
      </w:tr>
      <w:tr w14:paraId="5DB0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138102AD">
            <w:pPr>
              <w:spacing w:after="0" w:line="240" w:lineRule="auto"/>
            </w:pPr>
            <w:r>
              <w:t>TS-09</w:t>
            </w:r>
          </w:p>
        </w:tc>
        <w:tc>
          <w:tcPr>
            <w:tcW w:w="2628" w:type="dxa"/>
            <w:vAlign w:val="center"/>
          </w:tcPr>
          <w:p w14:paraId="0F061804">
            <w:pPr>
              <w:spacing w:after="0" w:line="240" w:lineRule="auto"/>
            </w:pPr>
            <w:r>
              <w:t>Fault management</w:t>
            </w:r>
          </w:p>
        </w:tc>
        <w:tc>
          <w:tcPr>
            <w:tcW w:w="2628" w:type="dxa"/>
            <w:vAlign w:val="center"/>
          </w:tcPr>
          <w:p w14:paraId="31E5DD1A">
            <w:pPr>
              <w:spacing w:after="0" w:line="240" w:lineRule="auto"/>
            </w:pPr>
            <w:r>
              <w:t>Verify fault stops charging and raises alert</w:t>
            </w:r>
          </w:p>
        </w:tc>
        <w:tc>
          <w:tcPr>
            <w:tcW w:w="2628" w:type="dxa"/>
            <w:vAlign w:val="center"/>
          </w:tcPr>
          <w:p w14:paraId="223EE549">
            <w:pPr>
              <w:spacing w:after="0" w:line="240" w:lineRule="auto"/>
            </w:pPr>
            <w:r>
              <w:t>FR-07, FR-11</w:t>
            </w:r>
          </w:p>
        </w:tc>
      </w:tr>
      <w:tr w14:paraId="5B47E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253E106">
            <w:pPr>
              <w:spacing w:after="0" w:line="240" w:lineRule="auto"/>
            </w:pPr>
            <w:r>
              <w:t>TS-10</w:t>
            </w:r>
          </w:p>
        </w:tc>
        <w:tc>
          <w:tcPr>
            <w:tcW w:w="2628" w:type="dxa"/>
            <w:vAlign w:val="center"/>
          </w:tcPr>
          <w:p w14:paraId="22CCB195">
            <w:pPr>
              <w:spacing w:after="0" w:line="240" w:lineRule="auto"/>
            </w:pPr>
            <w:r>
              <w:t>Maintenance</w:t>
            </w:r>
          </w:p>
        </w:tc>
        <w:tc>
          <w:tcPr>
            <w:tcW w:w="2628" w:type="dxa"/>
            <w:vAlign w:val="center"/>
          </w:tcPr>
          <w:p w14:paraId="72FD7ADE">
            <w:pPr>
              <w:spacing w:after="0" w:line="240" w:lineRule="auto"/>
            </w:pPr>
            <w:r>
              <w:t>Verify technician assignment and restoration</w:t>
            </w:r>
          </w:p>
        </w:tc>
        <w:tc>
          <w:tcPr>
            <w:tcW w:w="2628" w:type="dxa"/>
            <w:vAlign w:val="center"/>
          </w:tcPr>
          <w:p w14:paraId="20285EBB">
            <w:pPr>
              <w:spacing w:after="0" w:line="240" w:lineRule="auto"/>
            </w:pPr>
            <w:r>
              <w:t>FR-08, FR-09</w:t>
            </w:r>
          </w:p>
        </w:tc>
      </w:tr>
      <w:tr w14:paraId="6EDD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266E0E6">
            <w:pPr>
              <w:spacing w:after="0" w:line="240" w:lineRule="auto"/>
            </w:pPr>
            <w:r>
              <w:t>TS-11</w:t>
            </w:r>
          </w:p>
        </w:tc>
        <w:tc>
          <w:tcPr>
            <w:tcW w:w="2628" w:type="dxa"/>
            <w:vAlign w:val="center"/>
          </w:tcPr>
          <w:p w14:paraId="423A361A">
            <w:pPr>
              <w:spacing w:after="0" w:line="240" w:lineRule="auto"/>
            </w:pPr>
            <w:r>
              <w:t>Invalid inputs</w:t>
            </w:r>
          </w:p>
        </w:tc>
        <w:tc>
          <w:tcPr>
            <w:tcW w:w="2628" w:type="dxa"/>
            <w:vAlign w:val="center"/>
          </w:tcPr>
          <w:p w14:paraId="0EA3A75C">
            <w:pPr>
              <w:spacing w:after="0" w:line="240" w:lineRule="auto"/>
            </w:pPr>
            <w:r>
              <w:t>Verify malformed/missing API data is rejected</w:t>
            </w:r>
          </w:p>
        </w:tc>
        <w:tc>
          <w:tcPr>
            <w:tcW w:w="2628" w:type="dxa"/>
            <w:vAlign w:val="center"/>
          </w:tcPr>
          <w:p w14:paraId="034EB7BD">
            <w:pPr>
              <w:spacing w:after="0" w:line="240" w:lineRule="auto"/>
            </w:pPr>
            <w:r>
              <w:t>All APIs</w:t>
            </w:r>
          </w:p>
        </w:tc>
      </w:tr>
      <w:tr w14:paraId="4548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3AE9234">
            <w:pPr>
              <w:spacing w:after="0" w:line="240" w:lineRule="auto"/>
            </w:pPr>
            <w:r>
              <w:t>TS-12</w:t>
            </w:r>
          </w:p>
        </w:tc>
        <w:tc>
          <w:tcPr>
            <w:tcW w:w="2628" w:type="dxa"/>
            <w:vAlign w:val="center"/>
          </w:tcPr>
          <w:p w14:paraId="55145E27">
            <w:pPr>
              <w:spacing w:after="0" w:line="240" w:lineRule="auto"/>
            </w:pPr>
            <w:r>
              <w:t>Security</w:t>
            </w:r>
          </w:p>
        </w:tc>
        <w:tc>
          <w:tcPr>
            <w:tcW w:w="2628" w:type="dxa"/>
            <w:vAlign w:val="center"/>
          </w:tcPr>
          <w:p w14:paraId="404774EC">
            <w:pPr>
              <w:spacing w:after="0" w:line="240" w:lineRule="auto"/>
            </w:pPr>
            <w:r>
              <w:t>Verify unauthorized access is rejected</w:t>
            </w:r>
          </w:p>
        </w:tc>
        <w:tc>
          <w:tcPr>
            <w:tcW w:w="2628" w:type="dxa"/>
            <w:vAlign w:val="center"/>
          </w:tcPr>
          <w:p w14:paraId="0B8188C5">
            <w:pPr>
              <w:spacing w:after="0" w:line="240" w:lineRule="auto"/>
            </w:pPr>
            <w:r>
              <w:t>NFR-04, NFR-05</w:t>
            </w:r>
          </w:p>
        </w:tc>
      </w:tr>
      <w:tr w14:paraId="2F04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55E0BD5">
            <w:pPr>
              <w:spacing w:after="0" w:line="240" w:lineRule="auto"/>
            </w:pPr>
            <w:r>
              <w:t>TS-13</w:t>
            </w:r>
          </w:p>
        </w:tc>
        <w:tc>
          <w:tcPr>
            <w:tcW w:w="2628" w:type="dxa"/>
            <w:vAlign w:val="center"/>
          </w:tcPr>
          <w:p w14:paraId="2637022A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628" w:type="dxa"/>
            <w:vAlign w:val="center"/>
          </w:tcPr>
          <w:p w14:paraId="27E6D8C7">
            <w:pPr>
              <w:spacing w:after="0" w:line="240" w:lineRule="auto"/>
            </w:pPr>
            <w:r>
              <w:t>Verify acceptable API/telemetry response</w:t>
            </w:r>
          </w:p>
        </w:tc>
        <w:tc>
          <w:tcPr>
            <w:tcW w:w="2628" w:type="dxa"/>
            <w:vAlign w:val="center"/>
          </w:tcPr>
          <w:p w14:paraId="7A2C1AA6">
            <w:pPr>
              <w:spacing w:after="0" w:line="240" w:lineRule="auto"/>
            </w:pPr>
            <w:r>
              <w:t>NFR-01</w:t>
            </w:r>
          </w:p>
        </w:tc>
      </w:tr>
      <w:tr w14:paraId="41A9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CF0AF7D">
            <w:pPr>
              <w:spacing w:after="0" w:line="240" w:lineRule="auto"/>
            </w:pPr>
            <w:r>
              <w:t>TS-14</w:t>
            </w:r>
          </w:p>
        </w:tc>
        <w:tc>
          <w:tcPr>
            <w:tcW w:w="2628" w:type="dxa"/>
            <w:vAlign w:val="center"/>
          </w:tcPr>
          <w:p w14:paraId="4272786A">
            <w:pPr>
              <w:spacing w:after="0" w:line="240" w:lineRule="auto"/>
            </w:pPr>
            <w:r>
              <w:t>Scalability</w:t>
            </w:r>
          </w:p>
        </w:tc>
        <w:tc>
          <w:tcPr>
            <w:tcW w:w="2628" w:type="dxa"/>
            <w:vAlign w:val="center"/>
          </w:tcPr>
          <w:p w14:paraId="3B729402">
            <w:pPr>
              <w:spacing w:after="0" w:line="240" w:lineRule="auto"/>
            </w:pPr>
            <w:r>
              <w:t>Verify behavior under increased load</w:t>
            </w:r>
          </w:p>
        </w:tc>
        <w:tc>
          <w:tcPr>
            <w:tcW w:w="2628" w:type="dxa"/>
            <w:vAlign w:val="center"/>
          </w:tcPr>
          <w:p w14:paraId="04103961">
            <w:pPr>
              <w:spacing w:after="0" w:line="240" w:lineRule="auto"/>
            </w:pPr>
            <w:r>
              <w:t>NFR-02</w:t>
            </w:r>
          </w:p>
        </w:tc>
      </w:tr>
      <w:tr w14:paraId="7E27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E23F95D">
            <w:pPr>
              <w:spacing w:after="0" w:line="240" w:lineRule="auto"/>
            </w:pPr>
            <w:r>
              <w:t>TS-15</w:t>
            </w:r>
          </w:p>
        </w:tc>
        <w:tc>
          <w:tcPr>
            <w:tcW w:w="2628" w:type="dxa"/>
            <w:vAlign w:val="center"/>
          </w:tcPr>
          <w:p w14:paraId="2AD4E712">
            <w:pPr>
              <w:spacing w:after="0" w:line="240" w:lineRule="auto"/>
            </w:pPr>
            <w:r>
              <w:t>Recovery</w:t>
            </w:r>
          </w:p>
        </w:tc>
        <w:tc>
          <w:tcPr>
            <w:tcW w:w="2628" w:type="dxa"/>
            <w:vAlign w:val="center"/>
          </w:tcPr>
          <w:p w14:paraId="65FF3617">
            <w:pPr>
              <w:spacing w:after="0" w:line="240" w:lineRule="auto"/>
            </w:pPr>
            <w:r>
              <w:t>Verify service/network recovery</w:t>
            </w:r>
          </w:p>
        </w:tc>
        <w:tc>
          <w:tcPr>
            <w:tcW w:w="2628" w:type="dxa"/>
            <w:vAlign w:val="center"/>
          </w:tcPr>
          <w:p w14:paraId="70FA220C">
            <w:pPr>
              <w:spacing w:after="0" w:line="240" w:lineRule="auto"/>
            </w:pPr>
            <w:r>
              <w:t>NFR-03, NFR-07</w:t>
            </w:r>
          </w:p>
        </w:tc>
      </w:tr>
      <w:tr w14:paraId="6CFA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D9415A9">
            <w:pPr>
              <w:spacing w:after="0" w:line="240" w:lineRule="auto"/>
            </w:pPr>
            <w:r>
              <w:t>TS-16</w:t>
            </w:r>
          </w:p>
        </w:tc>
        <w:tc>
          <w:tcPr>
            <w:tcW w:w="2628" w:type="dxa"/>
            <w:vAlign w:val="center"/>
          </w:tcPr>
          <w:p w14:paraId="0E9FB237">
            <w:pPr>
              <w:spacing w:after="0" w:line="240" w:lineRule="auto"/>
            </w:pPr>
            <w:r>
              <w:t>Usability</w:t>
            </w:r>
          </w:p>
        </w:tc>
        <w:tc>
          <w:tcPr>
            <w:tcW w:w="2628" w:type="dxa"/>
            <w:vAlign w:val="center"/>
          </w:tcPr>
          <w:p w14:paraId="47A8D58A">
            <w:pPr>
              <w:spacing w:after="0" w:line="240" w:lineRule="auto"/>
            </w:pPr>
            <w:r>
              <w:t>Verify dashboard responsiveness/readability</w:t>
            </w:r>
          </w:p>
        </w:tc>
        <w:tc>
          <w:tcPr>
            <w:tcW w:w="2628" w:type="dxa"/>
            <w:vAlign w:val="center"/>
          </w:tcPr>
          <w:p w14:paraId="5A9F3C0F">
            <w:pPr>
              <w:spacing w:after="0" w:line="240" w:lineRule="auto"/>
            </w:pPr>
            <w:r>
              <w:t>NFR-08</w:t>
            </w:r>
          </w:p>
        </w:tc>
      </w:tr>
    </w:tbl>
    <w:p w14:paraId="253F96E3">
      <w:r>
        <w:br w:type="page"/>
      </w:r>
    </w:p>
    <w:p w14:paraId="707891CD">
      <w:pPr>
        <w:pStyle w:val="2"/>
      </w:pPr>
      <w:r>
        <w:t>4. Test Design Techniques</w:t>
      </w:r>
    </w:p>
    <w:p w14:paraId="090BCC13">
      <w:pPr>
        <w:pStyle w:val="3"/>
      </w:pPr>
      <w:r>
        <w:t>4.1 Equivalence Partitioning</w:t>
      </w:r>
    </w:p>
    <w:p w14:paraId="4E1D3A0F">
      <w:r>
        <w:t>Inputs are divided into valid and invalid groups so representative values can test each behavior.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3624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61A3017E">
            <w:pPr>
              <w:spacing w:after="0" w:line="240" w:lineRule="auto"/>
            </w:pPr>
            <w:r>
              <w:rPr>
                <w:b/>
              </w:rPr>
              <w:t>Input</w:t>
            </w:r>
          </w:p>
        </w:tc>
        <w:tc>
          <w:tcPr>
            <w:tcW w:w="3504" w:type="dxa"/>
          </w:tcPr>
          <w:p w14:paraId="7E3CC043">
            <w:pPr>
              <w:spacing w:after="0" w:line="240" w:lineRule="auto"/>
            </w:pPr>
            <w:r>
              <w:rPr>
                <w:b/>
              </w:rPr>
              <w:t>Valid Partition</w:t>
            </w:r>
          </w:p>
        </w:tc>
        <w:tc>
          <w:tcPr>
            <w:tcW w:w="3504" w:type="dxa"/>
          </w:tcPr>
          <w:p w14:paraId="2E4056E0">
            <w:pPr>
              <w:spacing w:after="0" w:line="240" w:lineRule="auto"/>
            </w:pPr>
            <w:r>
              <w:rPr>
                <w:b/>
              </w:rPr>
              <w:t>Invalid Partition</w:t>
            </w:r>
          </w:p>
        </w:tc>
      </w:tr>
      <w:tr w14:paraId="79EC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D9B5B45">
            <w:pPr>
              <w:spacing w:after="0" w:line="240" w:lineRule="auto"/>
            </w:pPr>
            <w:r>
              <w:t>capacity</w:t>
            </w:r>
          </w:p>
        </w:tc>
        <w:tc>
          <w:tcPr>
            <w:tcW w:w="3504" w:type="dxa"/>
            <w:vAlign w:val="center"/>
          </w:tcPr>
          <w:p w14:paraId="095DE0FE">
            <w:pPr>
              <w:spacing w:after="0" w:line="240" w:lineRule="auto"/>
            </w:pPr>
            <w:r>
              <w:t>Positive numeric value</w:t>
            </w:r>
          </w:p>
        </w:tc>
        <w:tc>
          <w:tcPr>
            <w:tcW w:w="3504" w:type="dxa"/>
            <w:vAlign w:val="center"/>
          </w:tcPr>
          <w:p w14:paraId="1DB7F08C">
            <w:pPr>
              <w:spacing w:after="0" w:line="240" w:lineRule="auto"/>
            </w:pPr>
            <w:r>
              <w:t>0, negative, text, missing</w:t>
            </w:r>
          </w:p>
        </w:tc>
      </w:tr>
      <w:tr w14:paraId="7344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E15E6C3">
            <w:pPr>
              <w:spacing w:after="0" w:line="240" w:lineRule="auto"/>
            </w:pPr>
            <w:r>
              <w:t>stationId</w:t>
            </w:r>
          </w:p>
        </w:tc>
        <w:tc>
          <w:tcPr>
            <w:tcW w:w="3504" w:type="dxa"/>
            <w:vAlign w:val="center"/>
          </w:tcPr>
          <w:p w14:paraId="6CDFFF82">
            <w:pPr>
              <w:spacing w:after="0" w:line="240" w:lineRule="auto"/>
            </w:pPr>
            <w:r>
              <w:t>Existing station</w:t>
            </w:r>
          </w:p>
        </w:tc>
        <w:tc>
          <w:tcPr>
            <w:tcW w:w="3504" w:type="dxa"/>
            <w:vAlign w:val="center"/>
          </w:tcPr>
          <w:p w14:paraId="5B06D27D">
            <w:pPr>
              <w:spacing w:after="0" w:line="240" w:lineRule="auto"/>
            </w:pPr>
            <w:r>
              <w:t>Unknown, empty, malformed</w:t>
            </w:r>
          </w:p>
        </w:tc>
      </w:tr>
      <w:tr w14:paraId="14B9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C916C06">
            <w:pPr>
              <w:spacing w:after="0" w:line="240" w:lineRule="auto"/>
            </w:pPr>
            <w:r>
              <w:t>chargerId</w:t>
            </w:r>
          </w:p>
        </w:tc>
        <w:tc>
          <w:tcPr>
            <w:tcW w:w="3504" w:type="dxa"/>
            <w:vAlign w:val="center"/>
          </w:tcPr>
          <w:p w14:paraId="26A38777">
            <w:pPr>
              <w:spacing w:after="0" w:line="240" w:lineRule="auto"/>
            </w:pPr>
            <w:r>
              <w:t>Existing charger</w:t>
            </w:r>
          </w:p>
        </w:tc>
        <w:tc>
          <w:tcPr>
            <w:tcW w:w="3504" w:type="dxa"/>
            <w:vAlign w:val="center"/>
          </w:tcPr>
          <w:p w14:paraId="67D638A4">
            <w:pPr>
              <w:spacing w:after="0" w:line="240" w:lineRule="auto"/>
            </w:pPr>
            <w:r>
              <w:t>Unknown, empty, malformed</w:t>
            </w:r>
          </w:p>
        </w:tc>
      </w:tr>
      <w:tr w14:paraId="48AA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CE41CB7">
            <w:pPr>
              <w:spacing w:after="0" w:line="240" w:lineRule="auto"/>
            </w:pPr>
            <w:r>
              <w:t>vehicleName</w:t>
            </w:r>
          </w:p>
        </w:tc>
        <w:tc>
          <w:tcPr>
            <w:tcW w:w="3504" w:type="dxa"/>
            <w:vAlign w:val="center"/>
          </w:tcPr>
          <w:p w14:paraId="31CACE51">
            <w:pPr>
              <w:spacing w:after="0" w:line="240" w:lineRule="auto"/>
            </w:pPr>
            <w:r>
              <w:t>Non-empty string</w:t>
            </w:r>
          </w:p>
        </w:tc>
        <w:tc>
          <w:tcPr>
            <w:tcW w:w="3504" w:type="dxa"/>
            <w:vAlign w:val="center"/>
          </w:tcPr>
          <w:p w14:paraId="43D390B4">
            <w:pPr>
              <w:spacing w:after="0" w:line="240" w:lineRule="auto"/>
            </w:pPr>
            <w:r>
              <w:t>Empty/null</w:t>
            </w:r>
          </w:p>
        </w:tc>
      </w:tr>
      <w:tr w14:paraId="210E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7C2A464">
            <w:pPr>
              <w:spacing w:after="0" w:line="240" w:lineRule="auto"/>
            </w:pPr>
            <w:r>
              <w:t>technicianId</w:t>
            </w:r>
          </w:p>
        </w:tc>
        <w:tc>
          <w:tcPr>
            <w:tcW w:w="3504" w:type="dxa"/>
            <w:vAlign w:val="center"/>
          </w:tcPr>
          <w:p w14:paraId="79BFC2A9">
            <w:pPr>
              <w:spacing w:after="0" w:line="240" w:lineRule="auto"/>
            </w:pPr>
            <w:r>
              <w:t>Existing available technician</w:t>
            </w:r>
          </w:p>
        </w:tc>
        <w:tc>
          <w:tcPr>
            <w:tcW w:w="3504" w:type="dxa"/>
            <w:vAlign w:val="center"/>
          </w:tcPr>
          <w:p w14:paraId="29D6E399">
            <w:pPr>
              <w:spacing w:after="0" w:line="240" w:lineRule="auto"/>
            </w:pPr>
            <w:r>
              <w:t>Unknown/unavailable</w:t>
            </w:r>
          </w:p>
        </w:tc>
      </w:tr>
      <w:tr w14:paraId="04BB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E423922">
            <w:pPr>
              <w:spacing w:after="0" w:line="240" w:lineRule="auto"/>
            </w:pPr>
            <w:r>
              <w:t>Grid demand</w:t>
            </w:r>
          </w:p>
        </w:tc>
        <w:tc>
          <w:tcPr>
            <w:tcW w:w="3504" w:type="dxa"/>
            <w:vAlign w:val="center"/>
          </w:tcPr>
          <w:p w14:paraId="1FB99B10">
            <w:pPr>
              <w:spacing w:after="0" w:line="240" w:lineRule="auto"/>
            </w:pPr>
            <w:r>
              <w:t>Non-negative numeric value</w:t>
            </w:r>
          </w:p>
        </w:tc>
        <w:tc>
          <w:tcPr>
            <w:tcW w:w="3504" w:type="dxa"/>
            <w:vAlign w:val="center"/>
          </w:tcPr>
          <w:p w14:paraId="6F96602B">
            <w:pPr>
              <w:spacing w:after="0" w:line="240" w:lineRule="auto"/>
            </w:pPr>
            <w:r>
              <w:t>Negative/text/missing</w:t>
            </w:r>
          </w:p>
        </w:tc>
      </w:tr>
    </w:tbl>
    <w:p w14:paraId="7E0BDD67">
      <w:pPr>
        <w:pStyle w:val="3"/>
      </w:pPr>
      <w:r>
        <w:t>4.2 Boundary Value Analysis</w:t>
      </w:r>
    </w:p>
    <w:p w14:paraId="236781CA">
      <w:r>
        <w:t>The SRS identifies an 80% SoC charging-rate transition and an example 3,300 kW grid limit. These are high-value boundaries. fileciteturn0file0L162-L172 fileciteturn0file0L222-L240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2036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</w:tcPr>
          <w:p w14:paraId="5E541717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2628" w:type="dxa"/>
          </w:tcPr>
          <w:p w14:paraId="600943E2">
            <w:pPr>
              <w:spacing w:after="0" w:line="240" w:lineRule="auto"/>
            </w:pPr>
            <w:r>
              <w:rPr>
                <w:b/>
              </w:rPr>
              <w:t>Below</w:t>
            </w:r>
          </w:p>
        </w:tc>
        <w:tc>
          <w:tcPr>
            <w:tcW w:w="2628" w:type="dxa"/>
          </w:tcPr>
          <w:p w14:paraId="1B69683B">
            <w:pPr>
              <w:spacing w:after="0" w:line="240" w:lineRule="auto"/>
            </w:pPr>
            <w:r>
              <w:rPr>
                <w:b/>
              </w:rPr>
              <w:t>Boundary</w:t>
            </w:r>
          </w:p>
        </w:tc>
        <w:tc>
          <w:tcPr>
            <w:tcW w:w="2628" w:type="dxa"/>
          </w:tcPr>
          <w:p w14:paraId="1B83D198">
            <w:pPr>
              <w:spacing w:after="0" w:line="240" w:lineRule="auto"/>
            </w:pPr>
            <w:r>
              <w:rPr>
                <w:b/>
              </w:rPr>
              <w:t>Above</w:t>
            </w:r>
          </w:p>
        </w:tc>
      </w:tr>
      <w:tr w14:paraId="1F95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05DDD93">
            <w:pPr>
              <w:spacing w:after="0" w:line="240" w:lineRule="auto"/>
            </w:pPr>
            <w:r>
              <w:t>SoC taper</w:t>
            </w:r>
          </w:p>
        </w:tc>
        <w:tc>
          <w:tcPr>
            <w:tcW w:w="2628" w:type="dxa"/>
            <w:vAlign w:val="center"/>
          </w:tcPr>
          <w:p w14:paraId="330B8BB6">
            <w:pPr>
              <w:spacing w:after="0" w:line="240" w:lineRule="auto"/>
            </w:pPr>
            <w:r>
              <w:t>79.99%</w:t>
            </w:r>
          </w:p>
        </w:tc>
        <w:tc>
          <w:tcPr>
            <w:tcW w:w="2628" w:type="dxa"/>
            <w:vAlign w:val="center"/>
          </w:tcPr>
          <w:p w14:paraId="3010034C">
            <w:pPr>
              <w:spacing w:after="0" w:line="240" w:lineRule="auto"/>
            </w:pPr>
            <w:r>
              <w:t>80%</w:t>
            </w:r>
          </w:p>
        </w:tc>
        <w:tc>
          <w:tcPr>
            <w:tcW w:w="2628" w:type="dxa"/>
            <w:vAlign w:val="center"/>
          </w:tcPr>
          <w:p w14:paraId="0316BC29">
            <w:pPr>
              <w:spacing w:after="0" w:line="240" w:lineRule="auto"/>
            </w:pPr>
            <w:r>
              <w:t>80.01%</w:t>
            </w:r>
          </w:p>
        </w:tc>
      </w:tr>
      <w:tr w14:paraId="5F93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8A0B580">
            <w:pPr>
              <w:spacing w:after="0" w:line="240" w:lineRule="auto"/>
            </w:pPr>
            <w:r>
              <w:t>Grid demand</w:t>
            </w:r>
          </w:p>
        </w:tc>
        <w:tc>
          <w:tcPr>
            <w:tcW w:w="2628" w:type="dxa"/>
            <w:vAlign w:val="center"/>
          </w:tcPr>
          <w:p w14:paraId="04C0BAED">
            <w:pPr>
              <w:spacing w:after="0" w:line="240" w:lineRule="auto"/>
            </w:pPr>
            <w:r>
              <w:t>3299 kW</w:t>
            </w:r>
          </w:p>
        </w:tc>
        <w:tc>
          <w:tcPr>
            <w:tcW w:w="2628" w:type="dxa"/>
            <w:vAlign w:val="center"/>
          </w:tcPr>
          <w:p w14:paraId="759AC838">
            <w:pPr>
              <w:spacing w:after="0" w:line="240" w:lineRule="auto"/>
            </w:pPr>
            <w:r>
              <w:t>3300 kW</w:t>
            </w:r>
          </w:p>
        </w:tc>
        <w:tc>
          <w:tcPr>
            <w:tcW w:w="2628" w:type="dxa"/>
            <w:vAlign w:val="center"/>
          </w:tcPr>
          <w:p w14:paraId="7FF392FB">
            <w:pPr>
              <w:spacing w:after="0" w:line="240" w:lineRule="auto"/>
            </w:pPr>
            <w:r>
              <w:t>3301 kW</w:t>
            </w:r>
          </w:p>
        </w:tc>
      </w:tr>
      <w:tr w14:paraId="42DD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47853E6">
            <w:pPr>
              <w:spacing w:after="0" w:line="240" w:lineRule="auto"/>
            </w:pPr>
            <w:r>
              <w:t>Trickle threshold</w:t>
            </w:r>
          </w:p>
        </w:tc>
        <w:tc>
          <w:tcPr>
            <w:tcW w:w="2628" w:type="dxa"/>
            <w:vAlign w:val="center"/>
          </w:tcPr>
          <w:p w14:paraId="52D84E55">
            <w:pPr>
              <w:spacing w:after="0" w:line="240" w:lineRule="auto"/>
            </w:pPr>
            <w:r>
              <w:t>6.99 kW</w:t>
            </w:r>
          </w:p>
        </w:tc>
        <w:tc>
          <w:tcPr>
            <w:tcW w:w="2628" w:type="dxa"/>
            <w:vAlign w:val="center"/>
          </w:tcPr>
          <w:p w14:paraId="2B07FCA7">
            <w:pPr>
              <w:spacing w:after="0" w:line="240" w:lineRule="auto"/>
            </w:pPr>
            <w:r>
              <w:t>7 kW</w:t>
            </w:r>
          </w:p>
        </w:tc>
        <w:tc>
          <w:tcPr>
            <w:tcW w:w="2628" w:type="dxa"/>
            <w:vAlign w:val="center"/>
          </w:tcPr>
          <w:p w14:paraId="51C44F6E">
            <w:pPr>
              <w:spacing w:after="0" w:line="240" w:lineRule="auto"/>
            </w:pPr>
            <w:r>
              <w:t>7.01 kW</w:t>
            </w:r>
          </w:p>
        </w:tc>
      </w:tr>
    </w:tbl>
    <w:p w14:paraId="1D779758">
      <w:pPr>
        <w:pStyle w:val="3"/>
      </w:pPr>
      <w:r>
        <w:t>4.3 Decision Table Testing</w:t>
      </w:r>
    </w:p>
    <w:p w14:paraId="746860F7">
      <w:r>
        <w:t>Grid throttling depends on both whether demand exceeds capacity and whether a peak alert is active.</w:t>
      </w:r>
    </w:p>
    <w:p w14:paraId="2E941AAF">
      <w:pPr>
        <w:pStyle w:val="3"/>
      </w:pPr>
      <w:r>
        <w:t>4.4 State Transition Testing</w:t>
      </w:r>
    </w:p>
    <w:p w14:paraId="5E6100A1">
      <w:r>
        <w:t>Charger states are tested across Available, Charging, Maintenance and Offline transitions. Technician workflow is tested from Idle to Dispatched to On Site to Resolved.</w:t>
      </w:r>
    </w:p>
    <w:p w14:paraId="1A5A5ACC">
      <w:r>
        <w:br w:type="page"/>
      </w:r>
    </w:p>
    <w:p w14:paraId="7DD801D7">
      <w:pPr>
        <w:pStyle w:val="2"/>
      </w:pPr>
      <w:r>
        <w:t>5. Detailed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1268"/>
        <w:gridCol w:w="2311"/>
        <w:gridCol w:w="3357"/>
        <w:gridCol w:w="1460"/>
        <w:gridCol w:w="915"/>
        <w:gridCol w:w="915"/>
      </w:tblGrid>
      <w:tr w14:paraId="1240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02" w:type="dxa"/>
          </w:tcPr>
          <w:p w14:paraId="6851B1E6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1502" w:type="dxa"/>
          </w:tcPr>
          <w:p w14:paraId="50C097FA">
            <w:pPr>
              <w:spacing w:after="0" w:line="240" w:lineRule="auto"/>
            </w:pPr>
            <w:r>
              <w:rPr>
                <w:b/>
              </w:rPr>
              <w:t>Scenario</w:t>
            </w:r>
          </w:p>
        </w:tc>
        <w:tc>
          <w:tcPr>
            <w:tcW w:w="1502" w:type="dxa"/>
          </w:tcPr>
          <w:p w14:paraId="68803FC0">
            <w:pPr>
              <w:spacing w:after="0" w:line="240" w:lineRule="auto"/>
            </w:pPr>
            <w:r>
              <w:rPr>
                <w:b/>
              </w:rPr>
              <w:t>Test Steps</w:t>
            </w:r>
          </w:p>
        </w:tc>
        <w:tc>
          <w:tcPr>
            <w:tcW w:w="1502" w:type="dxa"/>
          </w:tcPr>
          <w:p w14:paraId="52F586E5">
            <w:pPr>
              <w:spacing w:after="0" w:line="240" w:lineRule="auto"/>
            </w:pPr>
            <w:r>
              <w:rPr>
                <w:b/>
              </w:rPr>
              <w:t>Test Data</w:t>
            </w:r>
          </w:p>
        </w:tc>
        <w:tc>
          <w:tcPr>
            <w:tcW w:w="1502" w:type="dxa"/>
          </w:tcPr>
          <w:p w14:paraId="44F35430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1502" w:type="dxa"/>
          </w:tcPr>
          <w:p w14:paraId="7C286F1A">
            <w:pPr>
              <w:spacing w:after="0" w:line="240" w:lineRule="auto"/>
            </w:pPr>
            <w:r>
              <w:rPr>
                <w:b/>
              </w:rPr>
              <w:t>Actual Result</w:t>
            </w:r>
          </w:p>
        </w:tc>
        <w:tc>
          <w:tcPr>
            <w:tcW w:w="1502" w:type="dxa"/>
          </w:tcPr>
          <w:p w14:paraId="5346CFE4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038F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7775439">
            <w:pPr>
              <w:spacing w:after="0" w:line="240" w:lineRule="auto"/>
            </w:pPr>
            <w:r>
              <w:t>TC-001</w:t>
            </w:r>
          </w:p>
        </w:tc>
        <w:tc>
          <w:tcPr>
            <w:tcW w:w="1502" w:type="dxa"/>
            <w:vAlign w:val="center"/>
          </w:tcPr>
          <w:p w14:paraId="292E2B8B">
            <w:pPr>
              <w:spacing w:after="0" w:line="240" w:lineRule="auto"/>
            </w:pPr>
            <w:r>
              <w:t>Station availability</w:t>
            </w:r>
          </w:p>
        </w:tc>
        <w:tc>
          <w:tcPr>
            <w:tcW w:w="1502" w:type="dxa"/>
            <w:vAlign w:val="center"/>
          </w:tcPr>
          <w:p w14:paraId="2933F961">
            <w:pPr>
              <w:spacing w:after="0" w:line="240" w:lineRule="auto"/>
            </w:pPr>
            <w:r>
              <w:t>Start backend; call GET /api/stations</w:t>
            </w:r>
          </w:p>
        </w:tc>
        <w:tc>
          <w:tcPr>
            <w:tcW w:w="1502" w:type="dxa"/>
            <w:vAlign w:val="center"/>
          </w:tcPr>
          <w:p w14:paraId="1AD51105">
            <w:pPr>
              <w:spacing w:after="0" w:line="240" w:lineRule="auto"/>
            </w:pPr>
            <w:r>
              <w:t>Running backend</w:t>
            </w:r>
          </w:p>
        </w:tc>
        <w:tc>
          <w:tcPr>
            <w:tcW w:w="1502" w:type="dxa"/>
            <w:vAlign w:val="center"/>
          </w:tcPr>
          <w:p w14:paraId="1E6A8CF0">
            <w:pPr>
              <w:spacing w:after="0" w:line="240" w:lineRule="auto"/>
            </w:pPr>
            <w:r>
              <w:t>HTTP 200 with current station/socket telemetry</w:t>
            </w:r>
          </w:p>
        </w:tc>
        <w:tc>
          <w:tcPr>
            <w:tcW w:w="1502" w:type="dxa"/>
            <w:vAlign w:val="center"/>
          </w:tcPr>
          <w:p w14:paraId="1B3C2040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55FB2E30">
            <w:pPr>
              <w:spacing w:after="0" w:line="240" w:lineRule="auto"/>
            </w:pPr>
            <w:r>
              <w:t>Not Executed</w:t>
            </w:r>
          </w:p>
        </w:tc>
      </w:tr>
      <w:tr w14:paraId="5432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4FCF4A46">
            <w:pPr>
              <w:spacing w:after="0" w:line="240" w:lineRule="auto"/>
            </w:pPr>
            <w:r>
              <w:t>TC-002</w:t>
            </w:r>
          </w:p>
        </w:tc>
        <w:tc>
          <w:tcPr>
            <w:tcW w:w="1502" w:type="dxa"/>
            <w:vAlign w:val="center"/>
          </w:tcPr>
          <w:p w14:paraId="4477E732">
            <w:pPr>
              <w:spacing w:after="0" w:line="240" w:lineRule="auto"/>
            </w:pPr>
            <w:r>
              <w:t>Charger status</w:t>
            </w:r>
          </w:p>
        </w:tc>
        <w:tc>
          <w:tcPr>
            <w:tcW w:w="1502" w:type="dxa"/>
            <w:vAlign w:val="center"/>
          </w:tcPr>
          <w:p w14:paraId="4FEB8FEE">
            <w:pPr>
              <w:spacing w:after="0" w:line="240" w:lineRule="auto"/>
            </w:pPr>
            <w:r>
              <w:t>Open dashboard and inspect charger states</w:t>
            </w:r>
          </w:p>
        </w:tc>
        <w:tc>
          <w:tcPr>
            <w:tcW w:w="1502" w:type="dxa"/>
            <w:vAlign w:val="center"/>
          </w:tcPr>
          <w:p w14:paraId="5F7007BC">
            <w:pPr>
              <w:spacing w:after="0" w:line="240" w:lineRule="auto"/>
            </w:pPr>
            <w:r>
              <w:t>Available/Charging/Maintenance/Offline</w:t>
            </w:r>
          </w:p>
        </w:tc>
        <w:tc>
          <w:tcPr>
            <w:tcW w:w="1502" w:type="dxa"/>
            <w:vAlign w:val="center"/>
          </w:tcPr>
          <w:p w14:paraId="0D406BBB">
            <w:pPr>
              <w:spacing w:after="0" w:line="240" w:lineRule="auto"/>
            </w:pPr>
            <w:r>
              <w:t>Statuses display correctly</w:t>
            </w:r>
          </w:p>
        </w:tc>
        <w:tc>
          <w:tcPr>
            <w:tcW w:w="1502" w:type="dxa"/>
            <w:vAlign w:val="center"/>
          </w:tcPr>
          <w:p w14:paraId="661D4998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2B8F832">
            <w:pPr>
              <w:spacing w:after="0" w:line="240" w:lineRule="auto"/>
            </w:pPr>
            <w:r>
              <w:t>Not Executed</w:t>
            </w:r>
          </w:p>
        </w:tc>
      </w:tr>
      <w:tr w14:paraId="53A4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1FC7C157">
            <w:pPr>
              <w:spacing w:after="0" w:line="240" w:lineRule="auto"/>
            </w:pPr>
            <w:r>
              <w:t>TC-003</w:t>
            </w:r>
          </w:p>
        </w:tc>
        <w:tc>
          <w:tcPr>
            <w:tcW w:w="1502" w:type="dxa"/>
            <w:vAlign w:val="center"/>
          </w:tcPr>
          <w:p w14:paraId="51911A25">
            <w:pPr>
              <w:spacing w:after="0" w:line="240" w:lineRule="auto"/>
            </w:pPr>
            <w:r>
              <w:t>WebSocket INIT</w:t>
            </w:r>
          </w:p>
        </w:tc>
        <w:tc>
          <w:tcPr>
            <w:tcW w:w="1502" w:type="dxa"/>
            <w:vAlign w:val="center"/>
          </w:tcPr>
          <w:p w14:paraId="715468A9">
            <w:pPr>
              <w:spacing w:after="0" w:line="240" w:lineRule="auto"/>
            </w:pPr>
            <w:r>
              <w:t>Open dashboard and connect</w:t>
            </w:r>
          </w:p>
        </w:tc>
        <w:tc>
          <w:tcPr>
            <w:tcW w:w="1502" w:type="dxa"/>
            <w:vAlign w:val="center"/>
          </w:tcPr>
          <w:p w14:paraId="316471D8">
            <w:pPr>
              <w:spacing w:after="0" w:line="240" w:lineRule="auto"/>
            </w:pPr>
            <w:r>
              <w:t>Active backend</w:t>
            </w:r>
          </w:p>
        </w:tc>
        <w:tc>
          <w:tcPr>
            <w:tcW w:w="1502" w:type="dxa"/>
            <w:vAlign w:val="center"/>
          </w:tcPr>
          <w:p w14:paraId="1C5E8AAD">
            <w:pPr>
              <w:spacing w:after="0" w:line="240" w:lineRule="auto"/>
            </w:pPr>
            <w:r>
              <w:t>Complete initial state packet received</w:t>
            </w:r>
          </w:p>
        </w:tc>
        <w:tc>
          <w:tcPr>
            <w:tcW w:w="1502" w:type="dxa"/>
            <w:vAlign w:val="center"/>
          </w:tcPr>
          <w:p w14:paraId="4A53C7BB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1F32B2CC">
            <w:pPr>
              <w:spacing w:after="0" w:line="240" w:lineRule="auto"/>
            </w:pPr>
            <w:r>
              <w:t>Not Executed</w:t>
            </w:r>
          </w:p>
        </w:tc>
      </w:tr>
      <w:tr w14:paraId="3BAA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488FECB">
            <w:pPr>
              <w:spacing w:after="0" w:line="240" w:lineRule="auto"/>
            </w:pPr>
            <w:r>
              <w:t>TC-004</w:t>
            </w:r>
          </w:p>
        </w:tc>
        <w:tc>
          <w:tcPr>
            <w:tcW w:w="1502" w:type="dxa"/>
            <w:vAlign w:val="center"/>
          </w:tcPr>
          <w:p w14:paraId="5BB3DF85">
            <w:pPr>
              <w:spacing w:after="0" w:line="240" w:lineRule="auto"/>
            </w:pPr>
            <w:r>
              <w:t>WebSocket UPDATE</w:t>
            </w:r>
          </w:p>
        </w:tc>
        <w:tc>
          <w:tcPr>
            <w:tcW w:w="1502" w:type="dxa"/>
            <w:vAlign w:val="center"/>
          </w:tcPr>
          <w:p w14:paraId="415F14E4">
            <w:pPr>
              <w:spacing w:after="0" w:line="240" w:lineRule="auto"/>
            </w:pPr>
            <w:r>
              <w:t>Remain connected through simulator tick</w:t>
            </w:r>
          </w:p>
        </w:tc>
        <w:tc>
          <w:tcPr>
            <w:tcW w:w="1502" w:type="dxa"/>
            <w:vAlign w:val="center"/>
          </w:tcPr>
          <w:p w14:paraId="3F755640">
            <w:pPr>
              <w:spacing w:after="0" w:line="240" w:lineRule="auto"/>
            </w:pPr>
            <w:r>
              <w:t>Running simulator</w:t>
            </w:r>
          </w:p>
        </w:tc>
        <w:tc>
          <w:tcPr>
            <w:tcW w:w="1502" w:type="dxa"/>
            <w:vAlign w:val="center"/>
          </w:tcPr>
          <w:p w14:paraId="11CAFD88">
            <w:pPr>
              <w:spacing w:after="0" w:line="240" w:lineRule="auto"/>
            </w:pPr>
            <w:r>
              <w:t>Telemetry update received without page refresh</w:t>
            </w:r>
          </w:p>
        </w:tc>
        <w:tc>
          <w:tcPr>
            <w:tcW w:w="1502" w:type="dxa"/>
            <w:vAlign w:val="center"/>
          </w:tcPr>
          <w:p w14:paraId="2AFE0374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CF4FCA3">
            <w:pPr>
              <w:spacing w:after="0" w:line="240" w:lineRule="auto"/>
            </w:pPr>
            <w:r>
              <w:t>Not Executed</w:t>
            </w:r>
          </w:p>
        </w:tc>
      </w:tr>
      <w:tr w14:paraId="35B6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1970FD67">
            <w:pPr>
              <w:spacing w:after="0" w:line="240" w:lineRule="auto"/>
            </w:pPr>
            <w:r>
              <w:t>TC-005</w:t>
            </w:r>
          </w:p>
        </w:tc>
        <w:tc>
          <w:tcPr>
            <w:tcW w:w="1502" w:type="dxa"/>
            <w:vAlign w:val="center"/>
          </w:tcPr>
          <w:p w14:paraId="5DE1BEA9">
            <w:pPr>
              <w:spacing w:after="0" w:line="240" w:lineRule="auto"/>
            </w:pPr>
            <w:r>
              <w:t>EV arrival</w:t>
            </w:r>
          </w:p>
        </w:tc>
        <w:tc>
          <w:tcPr>
            <w:tcW w:w="1502" w:type="dxa"/>
            <w:vAlign w:val="center"/>
          </w:tcPr>
          <w:p w14:paraId="4000FAF8">
            <w:pPr>
              <w:spacing w:after="0" w:line="240" w:lineRule="auto"/>
            </w:pPr>
            <w:r>
              <w:t>POST /api/iot/simulate-arrival</w:t>
            </w:r>
          </w:p>
        </w:tc>
        <w:tc>
          <w:tcPr>
            <w:tcW w:w="1502" w:type="dxa"/>
            <w:vAlign w:val="center"/>
          </w:tcPr>
          <w:p w14:paraId="2CC3915E">
            <w:pPr>
              <w:spacing w:after="0" w:line="240" w:lineRule="auto"/>
            </w:pPr>
            <w:r>
              <w:t>Valid station, charger, vehicle, capacity=60</w:t>
            </w:r>
          </w:p>
        </w:tc>
        <w:tc>
          <w:tcPr>
            <w:tcW w:w="1502" w:type="dxa"/>
            <w:vAlign w:val="center"/>
          </w:tcPr>
          <w:p w14:paraId="6F94AABC">
            <w:pPr>
              <w:spacing w:after="0" w:line="240" w:lineRule="auto"/>
            </w:pPr>
            <w:r>
              <w:t>Charging session created; charger becomes Charging</w:t>
            </w:r>
          </w:p>
        </w:tc>
        <w:tc>
          <w:tcPr>
            <w:tcW w:w="1502" w:type="dxa"/>
            <w:vAlign w:val="center"/>
          </w:tcPr>
          <w:p w14:paraId="59359FFA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67E9354C">
            <w:pPr>
              <w:spacing w:after="0" w:line="240" w:lineRule="auto"/>
            </w:pPr>
            <w:r>
              <w:t>Not Executed</w:t>
            </w:r>
          </w:p>
        </w:tc>
      </w:tr>
      <w:tr w14:paraId="3901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623387CF">
            <w:pPr>
              <w:spacing w:after="0" w:line="240" w:lineRule="auto"/>
            </w:pPr>
            <w:r>
              <w:t>TC-006</w:t>
            </w:r>
          </w:p>
        </w:tc>
        <w:tc>
          <w:tcPr>
            <w:tcW w:w="1502" w:type="dxa"/>
            <w:vAlign w:val="center"/>
          </w:tcPr>
          <w:p w14:paraId="1F5475F4">
            <w:pPr>
              <w:spacing w:after="0" w:line="240" w:lineRule="auto"/>
            </w:pPr>
            <w:r>
              <w:t>Session metrics</w:t>
            </w:r>
          </w:p>
        </w:tc>
        <w:tc>
          <w:tcPr>
            <w:tcW w:w="1502" w:type="dxa"/>
            <w:vAlign w:val="center"/>
          </w:tcPr>
          <w:p w14:paraId="47FEEE41">
            <w:pPr>
              <w:spacing w:after="0" w:line="240" w:lineRule="auto"/>
            </w:pPr>
            <w:r>
              <w:t>Observe active session</w:t>
            </w:r>
          </w:p>
        </w:tc>
        <w:tc>
          <w:tcPr>
            <w:tcW w:w="1502" w:type="dxa"/>
            <w:vAlign w:val="center"/>
          </w:tcPr>
          <w:p w14:paraId="4D4CBB3E">
            <w:pPr>
              <w:spacing w:after="0" w:line="240" w:lineRule="auto"/>
            </w:pPr>
            <w:r>
              <w:t>SoC 50%, target 80%</w:t>
            </w:r>
          </w:p>
        </w:tc>
        <w:tc>
          <w:tcPr>
            <w:tcW w:w="1502" w:type="dxa"/>
            <w:vAlign w:val="center"/>
          </w:tcPr>
          <w:p w14:paraId="5EECEB04">
            <w:pPr>
              <w:spacing w:after="0" w:line="240" w:lineRule="auto"/>
            </w:pPr>
            <w:r>
              <w:t>SoC, power, energy and cost update</w:t>
            </w:r>
          </w:p>
        </w:tc>
        <w:tc>
          <w:tcPr>
            <w:tcW w:w="1502" w:type="dxa"/>
            <w:vAlign w:val="center"/>
          </w:tcPr>
          <w:p w14:paraId="7DEF49CE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59F53A0D">
            <w:pPr>
              <w:spacing w:after="0" w:line="240" w:lineRule="auto"/>
            </w:pPr>
            <w:r>
              <w:t>Not Executed</w:t>
            </w:r>
          </w:p>
        </w:tc>
      </w:tr>
      <w:tr w14:paraId="6E1B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CFCA92B">
            <w:pPr>
              <w:spacing w:after="0" w:line="240" w:lineRule="auto"/>
            </w:pPr>
            <w:r>
              <w:t>TC-007</w:t>
            </w:r>
          </w:p>
        </w:tc>
        <w:tc>
          <w:tcPr>
            <w:tcW w:w="1502" w:type="dxa"/>
            <w:vAlign w:val="center"/>
          </w:tcPr>
          <w:p w14:paraId="1F3E27E9">
            <w:pPr>
              <w:spacing w:after="0" w:line="240" w:lineRule="auto"/>
            </w:pPr>
            <w:r>
              <w:t>SoC below threshold</w:t>
            </w:r>
          </w:p>
        </w:tc>
        <w:tc>
          <w:tcPr>
            <w:tcW w:w="1502" w:type="dxa"/>
            <w:vAlign w:val="center"/>
          </w:tcPr>
          <w:p w14:paraId="512248F6">
            <w:pPr>
              <w:spacing w:after="0" w:line="240" w:lineRule="auto"/>
            </w:pPr>
            <w:r>
              <w:t>Run charging at 79%</w:t>
            </w:r>
          </w:p>
        </w:tc>
        <w:tc>
          <w:tcPr>
            <w:tcW w:w="1502" w:type="dxa"/>
            <w:vAlign w:val="center"/>
          </w:tcPr>
          <w:p w14:paraId="479AC90D">
            <w:pPr>
              <w:spacing w:after="0" w:line="240" w:lineRule="auto"/>
            </w:pPr>
            <w:r>
              <w:t>SoC=79%</w:t>
            </w:r>
          </w:p>
        </w:tc>
        <w:tc>
          <w:tcPr>
            <w:tcW w:w="1502" w:type="dxa"/>
            <w:vAlign w:val="center"/>
          </w:tcPr>
          <w:p w14:paraId="538FEBC4">
            <w:pPr>
              <w:spacing w:after="0" w:line="240" w:lineRule="auto"/>
            </w:pPr>
            <w:r>
              <w:t>Maximum charging power behavior</w:t>
            </w:r>
          </w:p>
        </w:tc>
        <w:tc>
          <w:tcPr>
            <w:tcW w:w="1502" w:type="dxa"/>
            <w:vAlign w:val="center"/>
          </w:tcPr>
          <w:p w14:paraId="10AFA287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0BB924E">
            <w:pPr>
              <w:spacing w:after="0" w:line="240" w:lineRule="auto"/>
            </w:pPr>
            <w:r>
              <w:t>Not Executed</w:t>
            </w:r>
          </w:p>
        </w:tc>
      </w:tr>
      <w:tr w14:paraId="7AAF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57D5ECE">
            <w:pPr>
              <w:spacing w:after="0" w:line="240" w:lineRule="auto"/>
            </w:pPr>
            <w:r>
              <w:t>TC-008</w:t>
            </w:r>
          </w:p>
        </w:tc>
        <w:tc>
          <w:tcPr>
            <w:tcW w:w="1502" w:type="dxa"/>
            <w:vAlign w:val="center"/>
          </w:tcPr>
          <w:p w14:paraId="19A71AAE">
            <w:pPr>
              <w:spacing w:after="0" w:line="240" w:lineRule="auto"/>
            </w:pPr>
            <w:r>
              <w:t>SoC boundary</w:t>
            </w:r>
          </w:p>
        </w:tc>
        <w:tc>
          <w:tcPr>
            <w:tcW w:w="1502" w:type="dxa"/>
            <w:vAlign w:val="center"/>
          </w:tcPr>
          <w:p w14:paraId="6583C36F">
            <w:pPr>
              <w:spacing w:after="0" w:line="240" w:lineRule="auto"/>
            </w:pPr>
            <w:r>
              <w:t>Run charging at exactly 80%</w:t>
            </w:r>
          </w:p>
        </w:tc>
        <w:tc>
          <w:tcPr>
            <w:tcW w:w="1502" w:type="dxa"/>
            <w:vAlign w:val="center"/>
          </w:tcPr>
          <w:p w14:paraId="4D5F0D97">
            <w:pPr>
              <w:spacing w:after="0" w:line="240" w:lineRule="auto"/>
            </w:pPr>
            <w:r>
              <w:t>SoC=80%</w:t>
            </w:r>
          </w:p>
        </w:tc>
        <w:tc>
          <w:tcPr>
            <w:tcW w:w="1502" w:type="dxa"/>
            <w:vAlign w:val="center"/>
          </w:tcPr>
          <w:p w14:paraId="54DBCCEA">
            <w:pPr>
              <w:spacing w:after="0" w:line="240" w:lineRule="auto"/>
            </w:pPr>
            <w:r>
              <w:t>Tapering rule activates at defined threshold</w:t>
            </w:r>
          </w:p>
        </w:tc>
        <w:tc>
          <w:tcPr>
            <w:tcW w:w="1502" w:type="dxa"/>
            <w:vAlign w:val="center"/>
          </w:tcPr>
          <w:p w14:paraId="02B21B4C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242B28B">
            <w:pPr>
              <w:spacing w:after="0" w:line="240" w:lineRule="auto"/>
            </w:pPr>
            <w:r>
              <w:t>Not Executed</w:t>
            </w:r>
          </w:p>
        </w:tc>
      </w:tr>
      <w:tr w14:paraId="66AB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8857C01">
            <w:pPr>
              <w:spacing w:after="0" w:line="240" w:lineRule="auto"/>
            </w:pPr>
            <w:r>
              <w:t>TC-009</w:t>
            </w:r>
          </w:p>
        </w:tc>
        <w:tc>
          <w:tcPr>
            <w:tcW w:w="1502" w:type="dxa"/>
            <w:vAlign w:val="center"/>
          </w:tcPr>
          <w:p w14:paraId="155A6597">
            <w:pPr>
              <w:spacing w:after="0" w:line="240" w:lineRule="auto"/>
            </w:pPr>
            <w:r>
              <w:t>SoC above threshold</w:t>
            </w:r>
          </w:p>
        </w:tc>
        <w:tc>
          <w:tcPr>
            <w:tcW w:w="1502" w:type="dxa"/>
            <w:vAlign w:val="center"/>
          </w:tcPr>
          <w:p w14:paraId="325C2D15">
            <w:pPr>
              <w:spacing w:after="0" w:line="240" w:lineRule="auto"/>
            </w:pPr>
            <w:r>
              <w:t>Run charging at 90%</w:t>
            </w:r>
          </w:p>
        </w:tc>
        <w:tc>
          <w:tcPr>
            <w:tcW w:w="1502" w:type="dxa"/>
            <w:vAlign w:val="center"/>
          </w:tcPr>
          <w:p w14:paraId="695D8DBE">
            <w:pPr>
              <w:spacing w:after="0" w:line="240" w:lineRule="auto"/>
            </w:pPr>
            <w:r>
              <w:t>SoC=90%</w:t>
            </w:r>
          </w:p>
        </w:tc>
        <w:tc>
          <w:tcPr>
            <w:tcW w:w="1502" w:type="dxa"/>
            <w:vAlign w:val="center"/>
          </w:tcPr>
          <w:p w14:paraId="31C5744D">
            <w:pPr>
              <w:spacing w:after="0" w:line="240" w:lineRule="auto"/>
            </w:pPr>
            <w:r>
              <w:t>Power reduced by taper formula; minimum rule respected</w:t>
            </w:r>
          </w:p>
        </w:tc>
        <w:tc>
          <w:tcPr>
            <w:tcW w:w="1502" w:type="dxa"/>
            <w:vAlign w:val="center"/>
          </w:tcPr>
          <w:p w14:paraId="2AFD48D7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60ED078B">
            <w:pPr>
              <w:spacing w:after="0" w:line="240" w:lineRule="auto"/>
            </w:pPr>
            <w:r>
              <w:t>Not Executed</w:t>
            </w:r>
          </w:p>
        </w:tc>
      </w:tr>
      <w:tr w14:paraId="3FBE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1199843B">
            <w:pPr>
              <w:spacing w:after="0" w:line="240" w:lineRule="auto"/>
            </w:pPr>
            <w:r>
              <w:t>TC-010</w:t>
            </w:r>
          </w:p>
        </w:tc>
        <w:tc>
          <w:tcPr>
            <w:tcW w:w="1502" w:type="dxa"/>
            <w:vAlign w:val="center"/>
          </w:tcPr>
          <w:p w14:paraId="12E28441">
            <w:pPr>
              <w:spacing w:after="0" w:line="240" w:lineRule="auto"/>
            </w:pPr>
            <w:r>
              <w:t>Grid below capacity</w:t>
            </w:r>
          </w:p>
        </w:tc>
        <w:tc>
          <w:tcPr>
            <w:tcW w:w="1502" w:type="dxa"/>
            <w:vAlign w:val="center"/>
          </w:tcPr>
          <w:p w14:paraId="0D180C36">
            <w:pPr>
              <w:spacing w:after="0" w:line="240" w:lineRule="auto"/>
            </w:pPr>
            <w:r>
              <w:t>Run sessions below grid limit</w:t>
            </w:r>
          </w:p>
        </w:tc>
        <w:tc>
          <w:tcPr>
            <w:tcW w:w="1502" w:type="dxa"/>
            <w:vAlign w:val="center"/>
          </w:tcPr>
          <w:p w14:paraId="03955250">
            <w:pPr>
              <w:spacing w:after="0" w:line="240" w:lineRule="auto"/>
            </w:pPr>
            <w:r>
              <w:t>Pdem=3000, Pcap=3300 kW</w:t>
            </w:r>
          </w:p>
        </w:tc>
        <w:tc>
          <w:tcPr>
            <w:tcW w:w="1502" w:type="dxa"/>
            <w:vAlign w:val="center"/>
          </w:tcPr>
          <w:p w14:paraId="2071F195">
            <w:pPr>
              <w:spacing w:after="0" w:line="240" w:lineRule="auto"/>
            </w:pPr>
            <w:r>
              <w:t>No overload throttling</w:t>
            </w:r>
          </w:p>
        </w:tc>
        <w:tc>
          <w:tcPr>
            <w:tcW w:w="1502" w:type="dxa"/>
            <w:vAlign w:val="center"/>
          </w:tcPr>
          <w:p w14:paraId="4390540A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2ADE062E">
            <w:pPr>
              <w:spacing w:after="0" w:line="240" w:lineRule="auto"/>
            </w:pPr>
            <w:r>
              <w:t>Not Executed</w:t>
            </w:r>
          </w:p>
        </w:tc>
      </w:tr>
      <w:tr w14:paraId="68F7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62A9FC3">
            <w:pPr>
              <w:spacing w:after="0" w:line="240" w:lineRule="auto"/>
            </w:pPr>
            <w:r>
              <w:t>TC-011</w:t>
            </w:r>
          </w:p>
        </w:tc>
        <w:tc>
          <w:tcPr>
            <w:tcW w:w="1502" w:type="dxa"/>
            <w:vAlign w:val="center"/>
          </w:tcPr>
          <w:p w14:paraId="135974DA">
            <w:pPr>
              <w:spacing w:after="0" w:line="240" w:lineRule="auto"/>
            </w:pPr>
            <w:r>
              <w:t>Grid at capacity</w:t>
            </w:r>
          </w:p>
        </w:tc>
        <w:tc>
          <w:tcPr>
            <w:tcW w:w="1502" w:type="dxa"/>
            <w:vAlign w:val="center"/>
          </w:tcPr>
          <w:p w14:paraId="01279733">
            <w:pPr>
              <w:spacing w:after="0" w:line="240" w:lineRule="auto"/>
            </w:pPr>
            <w:r>
              <w:t>Run demand equal to limit</w:t>
            </w:r>
          </w:p>
        </w:tc>
        <w:tc>
          <w:tcPr>
            <w:tcW w:w="1502" w:type="dxa"/>
            <w:vAlign w:val="center"/>
          </w:tcPr>
          <w:p w14:paraId="38C43106">
            <w:pPr>
              <w:spacing w:after="0" w:line="240" w:lineRule="auto"/>
            </w:pPr>
            <w:r>
              <w:t>Pdem=3300, Pcap=3300 kW</w:t>
            </w:r>
          </w:p>
        </w:tc>
        <w:tc>
          <w:tcPr>
            <w:tcW w:w="1502" w:type="dxa"/>
            <w:vAlign w:val="center"/>
          </w:tcPr>
          <w:p w14:paraId="656AD51C">
            <w:pPr>
              <w:spacing w:after="0" w:line="240" w:lineRule="auto"/>
            </w:pPr>
            <w:r>
              <w:t>No overload condition</w:t>
            </w:r>
          </w:p>
        </w:tc>
        <w:tc>
          <w:tcPr>
            <w:tcW w:w="1502" w:type="dxa"/>
            <w:vAlign w:val="center"/>
          </w:tcPr>
          <w:p w14:paraId="1D3CDB0A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536614D">
            <w:pPr>
              <w:spacing w:after="0" w:line="240" w:lineRule="auto"/>
            </w:pPr>
            <w:r>
              <w:t>Not Executed</w:t>
            </w:r>
          </w:p>
        </w:tc>
      </w:tr>
      <w:tr w14:paraId="5FE4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A0A5194">
            <w:pPr>
              <w:spacing w:after="0" w:line="240" w:lineRule="auto"/>
            </w:pPr>
            <w:r>
              <w:t>TC-012</w:t>
            </w:r>
          </w:p>
        </w:tc>
        <w:tc>
          <w:tcPr>
            <w:tcW w:w="1502" w:type="dxa"/>
            <w:vAlign w:val="center"/>
          </w:tcPr>
          <w:p w14:paraId="2896937B">
            <w:pPr>
              <w:spacing w:after="0" w:line="240" w:lineRule="auto"/>
            </w:pPr>
            <w:r>
              <w:t>Grid above capacity</w:t>
            </w:r>
          </w:p>
        </w:tc>
        <w:tc>
          <w:tcPr>
            <w:tcW w:w="1502" w:type="dxa"/>
            <w:vAlign w:val="center"/>
          </w:tcPr>
          <w:p w14:paraId="049A9DD6">
            <w:pPr>
              <w:spacing w:after="0" w:line="240" w:lineRule="auto"/>
            </w:pPr>
            <w:r>
              <w:t>Run demand above limit</w:t>
            </w:r>
          </w:p>
        </w:tc>
        <w:tc>
          <w:tcPr>
            <w:tcW w:w="1502" w:type="dxa"/>
            <w:vAlign w:val="center"/>
          </w:tcPr>
          <w:p w14:paraId="67A9A7E7">
            <w:pPr>
              <w:spacing w:after="0" w:line="240" w:lineRule="auto"/>
            </w:pPr>
            <w:r>
              <w:t>Pdem=3301, Pcap=3300 kW</w:t>
            </w:r>
          </w:p>
        </w:tc>
        <w:tc>
          <w:tcPr>
            <w:tcW w:w="1502" w:type="dxa"/>
            <w:vAlign w:val="center"/>
          </w:tcPr>
          <w:p w14:paraId="145E2704">
            <w:pPr>
              <w:spacing w:after="0" w:line="240" w:lineRule="auto"/>
            </w:pPr>
            <w:r>
              <w:t>Demand is scaled/throttled</w:t>
            </w:r>
          </w:p>
        </w:tc>
        <w:tc>
          <w:tcPr>
            <w:tcW w:w="1502" w:type="dxa"/>
            <w:vAlign w:val="center"/>
          </w:tcPr>
          <w:p w14:paraId="524869DA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0DB635F">
            <w:pPr>
              <w:spacing w:after="0" w:line="240" w:lineRule="auto"/>
            </w:pPr>
            <w:r>
              <w:t>Not Executed</w:t>
            </w:r>
          </w:p>
        </w:tc>
      </w:tr>
      <w:tr w14:paraId="2DC3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19A34C95">
            <w:pPr>
              <w:spacing w:after="0" w:line="240" w:lineRule="auto"/>
            </w:pPr>
            <w:r>
              <w:t>TC-013</w:t>
            </w:r>
          </w:p>
        </w:tc>
        <w:tc>
          <w:tcPr>
            <w:tcW w:w="1502" w:type="dxa"/>
            <w:vAlign w:val="center"/>
          </w:tcPr>
          <w:p w14:paraId="7FF809DB">
            <w:pPr>
              <w:spacing w:after="0" w:line="240" w:lineRule="auto"/>
            </w:pPr>
            <w:r>
              <w:t>Peak grid spike</w:t>
            </w:r>
          </w:p>
        </w:tc>
        <w:tc>
          <w:tcPr>
            <w:tcW w:w="1502" w:type="dxa"/>
            <w:vAlign w:val="center"/>
          </w:tcPr>
          <w:p w14:paraId="32C37FDB">
            <w:pPr>
              <w:spacing w:after="0" w:line="240" w:lineRule="auto"/>
            </w:pPr>
            <w:r>
              <w:t>POST /api/iot/toggle-grid-spike</w:t>
            </w:r>
          </w:p>
        </w:tc>
        <w:tc>
          <w:tcPr>
            <w:tcW w:w="1502" w:type="dxa"/>
            <w:vAlign w:val="center"/>
          </w:tcPr>
          <w:p w14:paraId="6534147D">
            <w:pPr>
              <w:spacing w:after="0" w:line="240" w:lineRule="auto"/>
            </w:pPr>
            <w:r>
              <w:t>Peak=true</w:t>
            </w:r>
          </w:p>
        </w:tc>
        <w:tc>
          <w:tcPr>
            <w:tcW w:w="1502" w:type="dxa"/>
            <w:vAlign w:val="center"/>
          </w:tcPr>
          <w:p w14:paraId="00B444E6">
            <w:pPr>
              <w:spacing w:after="0" w:line="240" w:lineRule="auto"/>
            </w:pPr>
            <w:r>
              <w:t>Load shedding activates and fast-charger cap applies</w:t>
            </w:r>
          </w:p>
        </w:tc>
        <w:tc>
          <w:tcPr>
            <w:tcW w:w="1502" w:type="dxa"/>
            <w:vAlign w:val="center"/>
          </w:tcPr>
          <w:p w14:paraId="596D6744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7E09825D">
            <w:pPr>
              <w:spacing w:after="0" w:line="240" w:lineRule="auto"/>
            </w:pPr>
            <w:r>
              <w:t>Not Executed</w:t>
            </w:r>
          </w:p>
        </w:tc>
      </w:tr>
      <w:tr w14:paraId="0F6B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4906FBE">
            <w:pPr>
              <w:spacing w:after="0" w:line="240" w:lineRule="auto"/>
            </w:pPr>
            <w:r>
              <w:t>TC-014</w:t>
            </w:r>
          </w:p>
        </w:tc>
        <w:tc>
          <w:tcPr>
            <w:tcW w:w="1502" w:type="dxa"/>
            <w:vAlign w:val="center"/>
          </w:tcPr>
          <w:p w14:paraId="11E1DFE4">
            <w:pPr>
              <w:spacing w:after="0" w:line="240" w:lineRule="auto"/>
            </w:pPr>
            <w:r>
              <w:t>Fault trigger</w:t>
            </w:r>
          </w:p>
        </w:tc>
        <w:tc>
          <w:tcPr>
            <w:tcW w:w="1502" w:type="dxa"/>
            <w:vAlign w:val="center"/>
          </w:tcPr>
          <w:p w14:paraId="374CE06D">
            <w:pPr>
              <w:spacing w:after="0" w:line="240" w:lineRule="auto"/>
            </w:pPr>
            <w:r>
              <w:t>POST /api/iot/trigger-fault</w:t>
            </w:r>
          </w:p>
        </w:tc>
        <w:tc>
          <w:tcPr>
            <w:tcW w:w="1502" w:type="dxa"/>
            <w:vAlign w:val="center"/>
          </w:tcPr>
          <w:p w14:paraId="3351DDFB">
            <w:pPr>
              <w:spacing w:after="0" w:line="240" w:lineRule="auto"/>
            </w:pPr>
            <w:r>
              <w:t>Existing charger; temperature overload</w:t>
            </w:r>
          </w:p>
        </w:tc>
        <w:tc>
          <w:tcPr>
            <w:tcW w:w="1502" w:type="dxa"/>
            <w:vAlign w:val="center"/>
          </w:tcPr>
          <w:p w14:paraId="4020AC28">
            <w:pPr>
              <w:spacing w:after="0" w:line="240" w:lineRule="auto"/>
            </w:pPr>
            <w:r>
              <w:t>Charging stops; Maintenance state; critical alert</w:t>
            </w:r>
          </w:p>
        </w:tc>
        <w:tc>
          <w:tcPr>
            <w:tcW w:w="1502" w:type="dxa"/>
            <w:vAlign w:val="center"/>
          </w:tcPr>
          <w:p w14:paraId="418A78D9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22438AEE">
            <w:pPr>
              <w:spacing w:after="0" w:line="240" w:lineRule="auto"/>
            </w:pPr>
            <w:r>
              <w:t>Not Executed</w:t>
            </w:r>
          </w:p>
        </w:tc>
      </w:tr>
      <w:tr w14:paraId="2E94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51ACAF7">
            <w:pPr>
              <w:spacing w:after="0" w:line="240" w:lineRule="auto"/>
            </w:pPr>
            <w:r>
              <w:t>TC-015</w:t>
            </w:r>
          </w:p>
        </w:tc>
        <w:tc>
          <w:tcPr>
            <w:tcW w:w="1502" w:type="dxa"/>
            <w:vAlign w:val="center"/>
          </w:tcPr>
          <w:p w14:paraId="3F38C9AC">
            <w:pPr>
              <w:spacing w:after="0" w:line="240" w:lineRule="auto"/>
            </w:pPr>
            <w:r>
              <w:t>Clear fault</w:t>
            </w:r>
          </w:p>
        </w:tc>
        <w:tc>
          <w:tcPr>
            <w:tcW w:w="1502" w:type="dxa"/>
            <w:vAlign w:val="center"/>
          </w:tcPr>
          <w:p w14:paraId="212C929F">
            <w:pPr>
              <w:spacing w:after="0" w:line="240" w:lineRule="auto"/>
            </w:pPr>
            <w:r>
              <w:t>POST /api/iot/clear-fault</w:t>
            </w:r>
          </w:p>
        </w:tc>
        <w:tc>
          <w:tcPr>
            <w:tcW w:w="1502" w:type="dxa"/>
            <w:vAlign w:val="center"/>
          </w:tcPr>
          <w:p w14:paraId="3C05DF03">
            <w:pPr>
              <w:spacing w:after="0" w:line="240" w:lineRule="auto"/>
            </w:pPr>
            <w:r>
              <w:t>Maintenance charger</w:t>
            </w:r>
          </w:p>
        </w:tc>
        <w:tc>
          <w:tcPr>
            <w:tcW w:w="1502" w:type="dxa"/>
            <w:vAlign w:val="center"/>
          </w:tcPr>
          <w:p w14:paraId="15372D6C">
            <w:pPr>
              <w:spacing w:after="0" w:line="240" w:lineRule="auto"/>
            </w:pPr>
            <w:r>
              <w:t>Fault clears and charger can return to Available</w:t>
            </w:r>
          </w:p>
        </w:tc>
        <w:tc>
          <w:tcPr>
            <w:tcW w:w="1502" w:type="dxa"/>
            <w:vAlign w:val="center"/>
          </w:tcPr>
          <w:p w14:paraId="073009AD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74259A9D">
            <w:pPr>
              <w:spacing w:after="0" w:line="240" w:lineRule="auto"/>
            </w:pPr>
            <w:r>
              <w:t>Not Executed</w:t>
            </w:r>
          </w:p>
        </w:tc>
      </w:tr>
      <w:tr w14:paraId="3741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F3814C7">
            <w:pPr>
              <w:spacing w:after="0" w:line="240" w:lineRule="auto"/>
            </w:pPr>
            <w:r>
              <w:t>TC-016</w:t>
            </w:r>
          </w:p>
        </w:tc>
        <w:tc>
          <w:tcPr>
            <w:tcW w:w="1502" w:type="dxa"/>
            <w:vAlign w:val="center"/>
          </w:tcPr>
          <w:p w14:paraId="147A2F99">
            <w:pPr>
              <w:spacing w:after="0" w:line="240" w:lineRule="auto"/>
            </w:pPr>
            <w:r>
              <w:t>Technician dispatch</w:t>
            </w:r>
          </w:p>
        </w:tc>
        <w:tc>
          <w:tcPr>
            <w:tcW w:w="1502" w:type="dxa"/>
            <w:vAlign w:val="center"/>
          </w:tcPr>
          <w:p w14:paraId="66A3D2C2">
            <w:pPr>
              <w:spacing w:after="0" w:line="240" w:lineRule="auto"/>
            </w:pPr>
            <w:r>
              <w:t>POST /api/maintenance/dispatch</w:t>
            </w:r>
          </w:p>
        </w:tc>
        <w:tc>
          <w:tcPr>
            <w:tcW w:w="1502" w:type="dxa"/>
            <w:vAlign w:val="center"/>
          </w:tcPr>
          <w:p w14:paraId="5BBDF8D6">
            <w:pPr>
              <w:spacing w:after="0" w:line="240" w:lineRule="auto"/>
            </w:pPr>
            <w:r>
              <w:t>Valid alertId + idle technicianId</w:t>
            </w:r>
          </w:p>
        </w:tc>
        <w:tc>
          <w:tcPr>
            <w:tcW w:w="1502" w:type="dxa"/>
            <w:vAlign w:val="center"/>
          </w:tcPr>
          <w:p w14:paraId="6F48FD75">
            <w:pPr>
              <w:spacing w:after="0" w:line="240" w:lineRule="auto"/>
            </w:pPr>
            <w:r>
              <w:t>Technician assigned and status changes</w:t>
            </w:r>
          </w:p>
        </w:tc>
        <w:tc>
          <w:tcPr>
            <w:tcW w:w="1502" w:type="dxa"/>
            <w:vAlign w:val="center"/>
          </w:tcPr>
          <w:p w14:paraId="2597921D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15C59406">
            <w:pPr>
              <w:spacing w:after="0" w:line="240" w:lineRule="auto"/>
            </w:pPr>
            <w:r>
              <w:t>Not Executed</w:t>
            </w:r>
          </w:p>
        </w:tc>
      </w:tr>
      <w:tr w14:paraId="2483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3676F48">
            <w:pPr>
              <w:spacing w:after="0" w:line="240" w:lineRule="auto"/>
            </w:pPr>
            <w:r>
              <w:t>TC-017</w:t>
            </w:r>
          </w:p>
        </w:tc>
        <w:tc>
          <w:tcPr>
            <w:tcW w:w="1502" w:type="dxa"/>
            <w:vAlign w:val="center"/>
          </w:tcPr>
          <w:p w14:paraId="2889B175">
            <w:pPr>
              <w:spacing w:after="0" w:line="240" w:lineRule="auto"/>
            </w:pPr>
            <w:r>
              <w:t>Unknown station</w:t>
            </w:r>
          </w:p>
        </w:tc>
        <w:tc>
          <w:tcPr>
            <w:tcW w:w="1502" w:type="dxa"/>
            <w:vAlign w:val="center"/>
          </w:tcPr>
          <w:p w14:paraId="1869023C">
            <w:pPr>
              <w:spacing w:after="0" w:line="240" w:lineRule="auto"/>
            </w:pPr>
            <w:r>
              <w:t>Send command with invalid stationId</w:t>
            </w:r>
          </w:p>
        </w:tc>
        <w:tc>
          <w:tcPr>
            <w:tcW w:w="1502" w:type="dxa"/>
            <w:vAlign w:val="center"/>
          </w:tcPr>
          <w:p w14:paraId="09DEEFE9">
            <w:pPr>
              <w:spacing w:after="0" w:line="240" w:lineRule="auto"/>
            </w:pPr>
            <w:r>
              <w:t>stationId=UNKNOWN</w:t>
            </w:r>
          </w:p>
        </w:tc>
        <w:tc>
          <w:tcPr>
            <w:tcW w:w="1502" w:type="dxa"/>
            <w:vAlign w:val="center"/>
          </w:tcPr>
          <w:p w14:paraId="12E8827A">
            <w:pPr>
              <w:spacing w:after="0" w:line="240" w:lineRule="auto"/>
            </w:pPr>
            <w:r>
              <w:t>Clear validation/error; no state corruption</w:t>
            </w:r>
          </w:p>
        </w:tc>
        <w:tc>
          <w:tcPr>
            <w:tcW w:w="1502" w:type="dxa"/>
            <w:vAlign w:val="center"/>
          </w:tcPr>
          <w:p w14:paraId="319EAB70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743862EA">
            <w:pPr>
              <w:spacing w:after="0" w:line="240" w:lineRule="auto"/>
            </w:pPr>
            <w:r>
              <w:t>Not Executed</w:t>
            </w:r>
          </w:p>
        </w:tc>
      </w:tr>
      <w:tr w14:paraId="7DB7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888B6CE">
            <w:pPr>
              <w:spacing w:after="0" w:line="240" w:lineRule="auto"/>
            </w:pPr>
            <w:r>
              <w:t>TC-018</w:t>
            </w:r>
          </w:p>
        </w:tc>
        <w:tc>
          <w:tcPr>
            <w:tcW w:w="1502" w:type="dxa"/>
            <w:vAlign w:val="center"/>
          </w:tcPr>
          <w:p w14:paraId="3D56F097">
            <w:pPr>
              <w:spacing w:after="0" w:line="240" w:lineRule="auto"/>
            </w:pPr>
            <w:r>
              <w:t>Missing payload</w:t>
            </w:r>
          </w:p>
        </w:tc>
        <w:tc>
          <w:tcPr>
            <w:tcW w:w="1502" w:type="dxa"/>
            <w:vAlign w:val="center"/>
          </w:tcPr>
          <w:p w14:paraId="36662B00">
            <w:pPr>
              <w:spacing w:after="0" w:line="240" w:lineRule="auto"/>
            </w:pPr>
            <w:r>
              <w:t>Send command with {}</w:t>
            </w:r>
          </w:p>
        </w:tc>
        <w:tc>
          <w:tcPr>
            <w:tcW w:w="1502" w:type="dxa"/>
            <w:vAlign w:val="center"/>
          </w:tcPr>
          <w:p w14:paraId="4F89BDF5">
            <w:pPr>
              <w:spacing w:after="0" w:line="240" w:lineRule="auto"/>
            </w:pPr>
            <w:r>
              <w:t>Empty JSON</w:t>
            </w:r>
          </w:p>
        </w:tc>
        <w:tc>
          <w:tcPr>
            <w:tcW w:w="1502" w:type="dxa"/>
            <w:vAlign w:val="center"/>
          </w:tcPr>
          <w:p w14:paraId="1CB12EBA">
            <w:pPr>
              <w:spacing w:after="0" w:line="240" w:lineRule="auto"/>
            </w:pPr>
            <w:r>
              <w:t>Request rejected safely</w:t>
            </w:r>
          </w:p>
        </w:tc>
        <w:tc>
          <w:tcPr>
            <w:tcW w:w="1502" w:type="dxa"/>
            <w:vAlign w:val="center"/>
          </w:tcPr>
          <w:p w14:paraId="7B763FAF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574F763E">
            <w:pPr>
              <w:spacing w:after="0" w:line="240" w:lineRule="auto"/>
            </w:pPr>
            <w:r>
              <w:t>Not Executed</w:t>
            </w:r>
          </w:p>
        </w:tc>
      </w:tr>
      <w:tr w14:paraId="3C62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168DD2A">
            <w:pPr>
              <w:spacing w:after="0" w:line="240" w:lineRule="auto"/>
            </w:pPr>
            <w:r>
              <w:t>TC-019</w:t>
            </w:r>
          </w:p>
        </w:tc>
        <w:tc>
          <w:tcPr>
            <w:tcW w:w="1502" w:type="dxa"/>
            <w:vAlign w:val="center"/>
          </w:tcPr>
          <w:p w14:paraId="07D081CC">
            <w:pPr>
              <w:spacing w:after="0" w:line="240" w:lineRule="auto"/>
            </w:pPr>
            <w:r>
              <w:t>Negative capacity</w:t>
            </w:r>
          </w:p>
        </w:tc>
        <w:tc>
          <w:tcPr>
            <w:tcW w:w="1502" w:type="dxa"/>
            <w:vAlign w:val="center"/>
          </w:tcPr>
          <w:p w14:paraId="1BFAF3C6">
            <w:pPr>
              <w:spacing w:after="0" w:line="240" w:lineRule="auto"/>
            </w:pPr>
            <w:r>
              <w:t>Simulate arrival</w:t>
            </w:r>
          </w:p>
        </w:tc>
        <w:tc>
          <w:tcPr>
            <w:tcW w:w="1502" w:type="dxa"/>
            <w:vAlign w:val="center"/>
          </w:tcPr>
          <w:p w14:paraId="005F59C0">
            <w:pPr>
              <w:spacing w:after="0" w:line="240" w:lineRule="auto"/>
            </w:pPr>
            <w:r>
              <w:t>capacity=-10</w:t>
            </w:r>
          </w:p>
        </w:tc>
        <w:tc>
          <w:tcPr>
            <w:tcW w:w="1502" w:type="dxa"/>
            <w:vAlign w:val="center"/>
          </w:tcPr>
          <w:p w14:paraId="7BBD5A65">
            <w:pPr>
              <w:spacing w:after="0" w:line="240" w:lineRule="auto"/>
            </w:pPr>
            <w:r>
              <w:t>Request rejected; no session created</w:t>
            </w:r>
          </w:p>
        </w:tc>
        <w:tc>
          <w:tcPr>
            <w:tcW w:w="1502" w:type="dxa"/>
            <w:vAlign w:val="center"/>
          </w:tcPr>
          <w:p w14:paraId="017D0EC4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5938504E">
            <w:pPr>
              <w:spacing w:after="0" w:line="240" w:lineRule="auto"/>
            </w:pPr>
            <w:r>
              <w:t>Not Executed</w:t>
            </w:r>
          </w:p>
        </w:tc>
      </w:tr>
      <w:tr w14:paraId="514A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005D901">
            <w:pPr>
              <w:spacing w:after="0" w:line="240" w:lineRule="auto"/>
            </w:pPr>
            <w:r>
              <w:t>TC-020</w:t>
            </w:r>
          </w:p>
        </w:tc>
        <w:tc>
          <w:tcPr>
            <w:tcW w:w="1502" w:type="dxa"/>
            <w:vAlign w:val="center"/>
          </w:tcPr>
          <w:p w14:paraId="73C40335">
            <w:pPr>
              <w:spacing w:after="0" w:line="240" w:lineRule="auto"/>
            </w:pPr>
            <w:r>
              <w:t>Unknown technician</w:t>
            </w:r>
          </w:p>
        </w:tc>
        <w:tc>
          <w:tcPr>
            <w:tcW w:w="1502" w:type="dxa"/>
            <w:vAlign w:val="center"/>
          </w:tcPr>
          <w:p w14:paraId="75A636EF">
            <w:pPr>
              <w:spacing w:after="0" w:line="240" w:lineRule="auto"/>
            </w:pPr>
            <w:r>
              <w:t>Dispatch maintenance</w:t>
            </w:r>
          </w:p>
        </w:tc>
        <w:tc>
          <w:tcPr>
            <w:tcW w:w="1502" w:type="dxa"/>
            <w:vAlign w:val="center"/>
          </w:tcPr>
          <w:p w14:paraId="7E97D178">
            <w:pPr>
              <w:spacing w:after="0" w:line="240" w:lineRule="auto"/>
            </w:pPr>
            <w:r>
              <w:t>technicianId=UNKNOWN</w:t>
            </w:r>
          </w:p>
        </w:tc>
        <w:tc>
          <w:tcPr>
            <w:tcW w:w="1502" w:type="dxa"/>
            <w:vAlign w:val="center"/>
          </w:tcPr>
          <w:p w14:paraId="20491124">
            <w:pPr>
              <w:spacing w:after="0" w:line="240" w:lineRule="auto"/>
            </w:pPr>
            <w:r>
              <w:t>Request rejected; alert remains unresolved</w:t>
            </w:r>
          </w:p>
        </w:tc>
        <w:tc>
          <w:tcPr>
            <w:tcW w:w="1502" w:type="dxa"/>
            <w:vAlign w:val="center"/>
          </w:tcPr>
          <w:p w14:paraId="7E44560E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E656E11">
            <w:pPr>
              <w:spacing w:after="0" w:line="240" w:lineRule="auto"/>
            </w:pPr>
            <w:r>
              <w:t>Not Executed</w:t>
            </w:r>
          </w:p>
        </w:tc>
      </w:tr>
      <w:tr w14:paraId="5D83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975A604">
            <w:pPr>
              <w:spacing w:after="0" w:line="240" w:lineRule="auto"/>
            </w:pPr>
            <w:r>
              <w:t>TC-021</w:t>
            </w:r>
          </w:p>
        </w:tc>
        <w:tc>
          <w:tcPr>
            <w:tcW w:w="1502" w:type="dxa"/>
            <w:vAlign w:val="center"/>
          </w:tcPr>
          <w:p w14:paraId="4A178C49">
            <w:pPr>
              <w:spacing w:after="0" w:line="240" w:lineRule="auto"/>
            </w:pPr>
            <w:r>
              <w:t>Fault during charging</w:t>
            </w:r>
          </w:p>
        </w:tc>
        <w:tc>
          <w:tcPr>
            <w:tcW w:w="1502" w:type="dxa"/>
            <w:vAlign w:val="center"/>
          </w:tcPr>
          <w:p w14:paraId="51F56CAA">
            <w:pPr>
              <w:spacing w:after="0" w:line="240" w:lineRule="auto"/>
            </w:pPr>
            <w:r>
              <w:t>Trigger fault on active charger</w:t>
            </w:r>
          </w:p>
        </w:tc>
        <w:tc>
          <w:tcPr>
            <w:tcW w:w="1502" w:type="dxa"/>
            <w:vAlign w:val="center"/>
          </w:tcPr>
          <w:p w14:paraId="4C7C1FE0">
            <w:pPr>
              <w:spacing w:after="0" w:line="240" w:lineRule="auto"/>
            </w:pPr>
            <w:r>
              <w:t>Active session + connector fault</w:t>
            </w:r>
          </w:p>
        </w:tc>
        <w:tc>
          <w:tcPr>
            <w:tcW w:w="1502" w:type="dxa"/>
            <w:vAlign w:val="center"/>
          </w:tcPr>
          <w:p w14:paraId="6F30B6DA">
            <w:pPr>
              <w:spacing w:after="0" w:line="240" w:lineRule="auto"/>
            </w:pPr>
            <w:r>
              <w:t>Session stops and maintenance alert created</w:t>
            </w:r>
          </w:p>
        </w:tc>
        <w:tc>
          <w:tcPr>
            <w:tcW w:w="1502" w:type="dxa"/>
            <w:vAlign w:val="center"/>
          </w:tcPr>
          <w:p w14:paraId="1AAEEBDE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793B6F6">
            <w:pPr>
              <w:spacing w:after="0" w:line="240" w:lineRule="auto"/>
            </w:pPr>
            <w:r>
              <w:t>Not Executed</w:t>
            </w:r>
          </w:p>
        </w:tc>
      </w:tr>
      <w:tr w14:paraId="6F03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4BD0EA5A">
            <w:pPr>
              <w:spacing w:after="0" w:line="240" w:lineRule="auto"/>
            </w:pPr>
            <w:r>
              <w:t>TC-022</w:t>
            </w:r>
          </w:p>
        </w:tc>
        <w:tc>
          <w:tcPr>
            <w:tcW w:w="1502" w:type="dxa"/>
            <w:vAlign w:val="center"/>
          </w:tcPr>
          <w:p w14:paraId="1DB94C9B">
            <w:pPr>
              <w:spacing w:after="0" w:line="240" w:lineRule="auto"/>
            </w:pPr>
            <w:r>
              <w:t>Duplicate dispatch</w:t>
            </w:r>
          </w:p>
        </w:tc>
        <w:tc>
          <w:tcPr>
            <w:tcW w:w="1502" w:type="dxa"/>
            <w:vAlign w:val="center"/>
          </w:tcPr>
          <w:p w14:paraId="4FB6BC30">
            <w:pPr>
              <w:spacing w:after="0" w:line="240" w:lineRule="auto"/>
            </w:pPr>
            <w:r>
              <w:t>Dispatch same alert twice</w:t>
            </w:r>
          </w:p>
        </w:tc>
        <w:tc>
          <w:tcPr>
            <w:tcW w:w="1502" w:type="dxa"/>
            <w:vAlign w:val="center"/>
          </w:tcPr>
          <w:p w14:paraId="2036FD9A">
            <w:pPr>
              <w:spacing w:after="0" w:line="240" w:lineRule="auto"/>
            </w:pPr>
            <w:r>
              <w:t>Same alert/technician</w:t>
            </w:r>
          </w:p>
        </w:tc>
        <w:tc>
          <w:tcPr>
            <w:tcW w:w="1502" w:type="dxa"/>
            <w:vAlign w:val="center"/>
          </w:tcPr>
          <w:p w14:paraId="288824B7">
            <w:pPr>
              <w:spacing w:after="0" w:line="240" w:lineRule="auto"/>
            </w:pPr>
            <w:r>
              <w:t>Duplicate operation rejected or safely idempotent</w:t>
            </w:r>
          </w:p>
        </w:tc>
        <w:tc>
          <w:tcPr>
            <w:tcW w:w="1502" w:type="dxa"/>
            <w:vAlign w:val="center"/>
          </w:tcPr>
          <w:p w14:paraId="171B50E5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6C9DC77F">
            <w:pPr>
              <w:spacing w:after="0" w:line="240" w:lineRule="auto"/>
            </w:pPr>
            <w:r>
              <w:t>Not Executed</w:t>
            </w:r>
          </w:p>
        </w:tc>
      </w:tr>
      <w:tr w14:paraId="190D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E80C02B">
            <w:pPr>
              <w:spacing w:after="0" w:line="240" w:lineRule="auto"/>
            </w:pPr>
            <w:r>
              <w:t>TC-023</w:t>
            </w:r>
          </w:p>
        </w:tc>
        <w:tc>
          <w:tcPr>
            <w:tcW w:w="1502" w:type="dxa"/>
            <w:vAlign w:val="center"/>
          </w:tcPr>
          <w:p w14:paraId="018A0AEF">
            <w:pPr>
              <w:spacing w:after="0" w:line="240" w:lineRule="auto"/>
            </w:pPr>
            <w:r>
              <w:t>Unauthorized API</w:t>
            </w:r>
          </w:p>
        </w:tc>
        <w:tc>
          <w:tcPr>
            <w:tcW w:w="1502" w:type="dxa"/>
            <w:vAlign w:val="center"/>
          </w:tcPr>
          <w:p w14:paraId="34F54D75">
            <w:pPr>
              <w:spacing w:after="0" w:line="240" w:lineRule="auto"/>
            </w:pPr>
            <w:r>
              <w:t>Call protected command without token</w:t>
            </w:r>
          </w:p>
        </w:tc>
        <w:tc>
          <w:tcPr>
            <w:tcW w:w="1502" w:type="dxa"/>
            <w:vAlign w:val="center"/>
          </w:tcPr>
          <w:p w14:paraId="75FD287D">
            <w:pPr>
              <w:spacing w:after="0" w:line="240" w:lineRule="auto"/>
            </w:pPr>
            <w:r>
              <w:t>No JWT</w:t>
            </w:r>
          </w:p>
        </w:tc>
        <w:tc>
          <w:tcPr>
            <w:tcW w:w="1502" w:type="dxa"/>
            <w:vAlign w:val="center"/>
          </w:tcPr>
          <w:p w14:paraId="7A0B8192">
            <w:pPr>
              <w:spacing w:after="0" w:line="240" w:lineRule="auto"/>
            </w:pPr>
            <w:r>
              <w:t>Access denied</w:t>
            </w:r>
          </w:p>
        </w:tc>
        <w:tc>
          <w:tcPr>
            <w:tcW w:w="1502" w:type="dxa"/>
            <w:vAlign w:val="center"/>
          </w:tcPr>
          <w:p w14:paraId="1735A233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4223D51">
            <w:pPr>
              <w:spacing w:after="0" w:line="240" w:lineRule="auto"/>
            </w:pPr>
            <w:r>
              <w:t>Not Executed</w:t>
            </w:r>
          </w:p>
        </w:tc>
      </w:tr>
      <w:tr w14:paraId="7694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5963CCA">
            <w:pPr>
              <w:spacing w:after="0" w:line="240" w:lineRule="auto"/>
            </w:pPr>
            <w:r>
              <w:t>TC-024</w:t>
            </w:r>
          </w:p>
        </w:tc>
        <w:tc>
          <w:tcPr>
            <w:tcW w:w="1502" w:type="dxa"/>
            <w:vAlign w:val="center"/>
          </w:tcPr>
          <w:p w14:paraId="38C87DD4">
            <w:pPr>
              <w:spacing w:after="0" w:line="240" w:lineRule="auto"/>
            </w:pPr>
            <w:r>
              <w:t>Invalid token</w:t>
            </w:r>
          </w:p>
        </w:tc>
        <w:tc>
          <w:tcPr>
            <w:tcW w:w="1502" w:type="dxa"/>
            <w:vAlign w:val="center"/>
          </w:tcPr>
          <w:p w14:paraId="26D823F8">
            <w:pPr>
              <w:spacing w:after="0" w:line="240" w:lineRule="auto"/>
            </w:pPr>
            <w:r>
              <w:t>Call protected API with invalid token</w:t>
            </w:r>
          </w:p>
        </w:tc>
        <w:tc>
          <w:tcPr>
            <w:tcW w:w="1502" w:type="dxa"/>
            <w:vAlign w:val="center"/>
          </w:tcPr>
          <w:p w14:paraId="547CB529">
            <w:pPr>
              <w:spacing w:after="0" w:line="240" w:lineRule="auto"/>
            </w:pPr>
            <w:r>
              <w:t>Malformed/expired JWT</w:t>
            </w:r>
          </w:p>
        </w:tc>
        <w:tc>
          <w:tcPr>
            <w:tcW w:w="1502" w:type="dxa"/>
            <w:vAlign w:val="center"/>
          </w:tcPr>
          <w:p w14:paraId="03A9B84C">
            <w:pPr>
              <w:spacing w:after="0" w:line="240" w:lineRule="auto"/>
            </w:pPr>
            <w:r>
              <w:t>Access denied</w:t>
            </w:r>
          </w:p>
        </w:tc>
        <w:tc>
          <w:tcPr>
            <w:tcW w:w="1502" w:type="dxa"/>
            <w:vAlign w:val="center"/>
          </w:tcPr>
          <w:p w14:paraId="3BF56F3C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2A6494F9">
            <w:pPr>
              <w:spacing w:after="0" w:line="240" w:lineRule="auto"/>
            </w:pPr>
            <w:r>
              <w:t>Not Executed</w:t>
            </w:r>
          </w:p>
        </w:tc>
      </w:tr>
      <w:tr w14:paraId="005E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02344095">
            <w:pPr>
              <w:spacing w:after="0" w:line="240" w:lineRule="auto"/>
            </w:pPr>
            <w:r>
              <w:t>TC-025</w:t>
            </w:r>
          </w:p>
        </w:tc>
        <w:tc>
          <w:tcPr>
            <w:tcW w:w="1502" w:type="dxa"/>
            <w:vAlign w:val="center"/>
          </w:tcPr>
          <w:p w14:paraId="14465728">
            <w:pPr>
              <w:spacing w:after="0" w:line="240" w:lineRule="auto"/>
            </w:pPr>
            <w:r>
              <w:t>CORS</w:t>
            </w:r>
          </w:p>
        </w:tc>
        <w:tc>
          <w:tcPr>
            <w:tcW w:w="1502" w:type="dxa"/>
            <w:vAlign w:val="center"/>
          </w:tcPr>
          <w:p w14:paraId="2FF1A91D">
            <w:pPr>
              <w:spacing w:after="0" w:line="240" w:lineRule="auto"/>
            </w:pPr>
            <w:r>
              <w:t>Call API from untrusted origin</w:t>
            </w:r>
          </w:p>
        </w:tc>
        <w:tc>
          <w:tcPr>
            <w:tcW w:w="1502" w:type="dxa"/>
            <w:vAlign w:val="center"/>
          </w:tcPr>
          <w:p w14:paraId="138C0CA8">
            <w:pPr>
              <w:spacing w:after="0" w:line="240" w:lineRule="auto"/>
            </w:pPr>
            <w:r>
              <w:t>Untrusted Origin</w:t>
            </w:r>
          </w:p>
        </w:tc>
        <w:tc>
          <w:tcPr>
            <w:tcW w:w="1502" w:type="dxa"/>
            <w:vAlign w:val="center"/>
          </w:tcPr>
          <w:p w14:paraId="668B9D64">
            <w:pPr>
              <w:spacing w:after="0" w:line="240" w:lineRule="auto"/>
            </w:pPr>
            <w:r>
              <w:t>Request blocked according to policy</w:t>
            </w:r>
          </w:p>
        </w:tc>
        <w:tc>
          <w:tcPr>
            <w:tcW w:w="1502" w:type="dxa"/>
            <w:vAlign w:val="center"/>
          </w:tcPr>
          <w:p w14:paraId="0C92DC7E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719E6605">
            <w:pPr>
              <w:spacing w:after="0" w:line="240" w:lineRule="auto"/>
            </w:pPr>
            <w:r>
              <w:t>Not Executed</w:t>
            </w:r>
          </w:p>
        </w:tc>
      </w:tr>
      <w:tr w14:paraId="3F32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6C9584B2">
            <w:pPr>
              <w:spacing w:after="0" w:line="240" w:lineRule="auto"/>
            </w:pPr>
            <w:r>
              <w:t>TC-026</w:t>
            </w:r>
          </w:p>
        </w:tc>
        <w:tc>
          <w:tcPr>
            <w:tcW w:w="1502" w:type="dxa"/>
            <w:vAlign w:val="center"/>
          </w:tcPr>
          <w:p w14:paraId="402AA01D">
            <w:pPr>
              <w:spacing w:after="0" w:line="240" w:lineRule="auto"/>
            </w:pPr>
            <w:r>
              <w:t>Rate limiting</w:t>
            </w:r>
          </w:p>
        </w:tc>
        <w:tc>
          <w:tcPr>
            <w:tcW w:w="1502" w:type="dxa"/>
            <w:vAlign w:val="center"/>
          </w:tcPr>
          <w:p w14:paraId="7D69AEA6">
            <w:pPr>
              <w:spacing w:after="0" w:line="240" w:lineRule="auto"/>
            </w:pPr>
            <w:r>
              <w:t>Send excessive API requests</w:t>
            </w:r>
          </w:p>
        </w:tc>
        <w:tc>
          <w:tcPr>
            <w:tcW w:w="1502" w:type="dxa"/>
            <w:vAlign w:val="center"/>
          </w:tcPr>
          <w:p w14:paraId="74D8F51B">
            <w:pPr>
              <w:spacing w:after="0" w:line="240" w:lineRule="auto"/>
            </w:pPr>
            <w:r>
              <w:t>Burst traffic</w:t>
            </w:r>
          </w:p>
        </w:tc>
        <w:tc>
          <w:tcPr>
            <w:tcW w:w="1502" w:type="dxa"/>
            <w:vAlign w:val="center"/>
          </w:tcPr>
          <w:p w14:paraId="36231B76">
            <w:pPr>
              <w:spacing w:after="0" w:line="240" w:lineRule="auto"/>
            </w:pPr>
            <w:r>
              <w:t>Excess requests limited; server remains stable</w:t>
            </w:r>
          </w:p>
        </w:tc>
        <w:tc>
          <w:tcPr>
            <w:tcW w:w="1502" w:type="dxa"/>
            <w:vAlign w:val="center"/>
          </w:tcPr>
          <w:p w14:paraId="167FA571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2F59AC2F">
            <w:pPr>
              <w:spacing w:after="0" w:line="240" w:lineRule="auto"/>
            </w:pPr>
            <w:r>
              <w:t>Not Executed</w:t>
            </w:r>
          </w:p>
        </w:tc>
      </w:tr>
      <w:tr w14:paraId="3710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421DEEE">
            <w:pPr>
              <w:spacing w:after="0" w:line="240" w:lineRule="auto"/>
            </w:pPr>
            <w:r>
              <w:t>TC-027</w:t>
            </w:r>
          </w:p>
        </w:tc>
        <w:tc>
          <w:tcPr>
            <w:tcW w:w="1502" w:type="dxa"/>
            <w:vAlign w:val="center"/>
          </w:tcPr>
          <w:p w14:paraId="2C882771">
            <w:pPr>
              <w:spacing w:after="0" w:line="240" w:lineRule="auto"/>
            </w:pPr>
            <w:r>
              <w:t>Network disconnect</w:t>
            </w:r>
          </w:p>
        </w:tc>
        <w:tc>
          <w:tcPr>
            <w:tcW w:w="1502" w:type="dxa"/>
            <w:vAlign w:val="center"/>
          </w:tcPr>
          <w:p w14:paraId="67F7831F">
            <w:pPr>
              <w:spacing w:after="0" w:line="240" w:lineRule="auto"/>
            </w:pPr>
            <w:r>
              <w:t>Disconnect/reconnect dashboard</w:t>
            </w:r>
          </w:p>
        </w:tc>
        <w:tc>
          <w:tcPr>
            <w:tcW w:w="1502" w:type="dxa"/>
            <w:vAlign w:val="center"/>
          </w:tcPr>
          <w:p w14:paraId="3D731EBA">
            <w:pPr>
              <w:spacing w:after="0" w:line="240" w:lineRule="auto"/>
            </w:pPr>
            <w:r>
              <w:t>Temporary network loss</w:t>
            </w:r>
          </w:p>
        </w:tc>
        <w:tc>
          <w:tcPr>
            <w:tcW w:w="1502" w:type="dxa"/>
            <w:vAlign w:val="center"/>
          </w:tcPr>
          <w:p w14:paraId="194CC6A4">
            <w:pPr>
              <w:spacing w:after="0" w:line="240" w:lineRule="auto"/>
            </w:pPr>
            <w:r>
              <w:t>Client recovers or displays safe connection state</w:t>
            </w:r>
          </w:p>
        </w:tc>
        <w:tc>
          <w:tcPr>
            <w:tcW w:w="1502" w:type="dxa"/>
            <w:vAlign w:val="center"/>
          </w:tcPr>
          <w:p w14:paraId="5865A64B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38DF23C">
            <w:pPr>
              <w:spacing w:after="0" w:line="240" w:lineRule="auto"/>
            </w:pPr>
            <w:r>
              <w:t>Not Executed</w:t>
            </w:r>
          </w:p>
        </w:tc>
      </w:tr>
      <w:tr w14:paraId="10B4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3E2199F">
            <w:pPr>
              <w:spacing w:after="0" w:line="240" w:lineRule="auto"/>
            </w:pPr>
            <w:r>
              <w:t>TC-028</w:t>
            </w:r>
          </w:p>
        </w:tc>
        <w:tc>
          <w:tcPr>
            <w:tcW w:w="1502" w:type="dxa"/>
            <w:vAlign w:val="center"/>
          </w:tcPr>
          <w:p w14:paraId="5635972E">
            <w:pPr>
              <w:spacing w:after="0" w:line="240" w:lineRule="auto"/>
            </w:pPr>
            <w:r>
              <w:t>Analytics</w:t>
            </w:r>
          </w:p>
        </w:tc>
        <w:tc>
          <w:tcPr>
            <w:tcW w:w="1502" w:type="dxa"/>
            <w:vAlign w:val="center"/>
          </w:tcPr>
          <w:p w14:paraId="3C6C5A82">
            <w:pPr>
              <w:spacing w:after="0" w:line="240" w:lineRule="auto"/>
            </w:pPr>
            <w:r>
              <w:t>GET /api/analytics</w:t>
            </w:r>
          </w:p>
        </w:tc>
        <w:tc>
          <w:tcPr>
            <w:tcW w:w="1502" w:type="dxa"/>
            <w:vAlign w:val="center"/>
          </w:tcPr>
          <w:p w14:paraId="3048D0E2">
            <w:pPr>
              <w:spacing w:after="0" w:line="240" w:lineRule="auto"/>
            </w:pPr>
            <w:r>
              <w:t>Running backend/history</w:t>
            </w:r>
          </w:p>
        </w:tc>
        <w:tc>
          <w:tcPr>
            <w:tcW w:w="1502" w:type="dxa"/>
            <w:vAlign w:val="center"/>
          </w:tcPr>
          <w:p w14:paraId="21E854B8">
            <w:pPr>
              <w:spacing w:after="0" w:line="240" w:lineRule="auto"/>
            </w:pPr>
            <w:r>
              <w:t>Valid analytics response</w:t>
            </w:r>
          </w:p>
        </w:tc>
        <w:tc>
          <w:tcPr>
            <w:tcW w:w="1502" w:type="dxa"/>
            <w:vAlign w:val="center"/>
          </w:tcPr>
          <w:p w14:paraId="22140885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24125783">
            <w:pPr>
              <w:spacing w:after="0" w:line="240" w:lineRule="auto"/>
            </w:pPr>
            <w:r>
              <w:t>Not Executed</w:t>
            </w:r>
          </w:p>
        </w:tc>
      </w:tr>
      <w:tr w14:paraId="02FD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7DAC516">
            <w:pPr>
              <w:spacing w:after="0" w:line="240" w:lineRule="auto"/>
            </w:pPr>
            <w:r>
              <w:t>TC-029</w:t>
            </w:r>
          </w:p>
        </w:tc>
        <w:tc>
          <w:tcPr>
            <w:tcW w:w="1502" w:type="dxa"/>
            <w:vAlign w:val="center"/>
          </w:tcPr>
          <w:p w14:paraId="365F22F8">
            <w:pPr>
              <w:spacing w:after="0" w:line="240" w:lineRule="auto"/>
            </w:pPr>
            <w:r>
              <w:t>Concurrent sessions</w:t>
            </w:r>
          </w:p>
        </w:tc>
        <w:tc>
          <w:tcPr>
            <w:tcW w:w="1502" w:type="dxa"/>
            <w:vAlign w:val="center"/>
          </w:tcPr>
          <w:p w14:paraId="4D2F5024">
            <w:pPr>
              <w:spacing w:after="0" w:line="240" w:lineRule="auto"/>
            </w:pPr>
            <w:r>
              <w:t>Start multiple EV sessions</w:t>
            </w:r>
          </w:p>
        </w:tc>
        <w:tc>
          <w:tcPr>
            <w:tcW w:w="1502" w:type="dxa"/>
            <w:vAlign w:val="center"/>
          </w:tcPr>
          <w:p w14:paraId="35F9FD75">
            <w:pPr>
              <w:spacing w:after="0" w:line="240" w:lineRule="auto"/>
            </w:pPr>
            <w:r>
              <w:t>Multiple chargers</w:t>
            </w:r>
          </w:p>
        </w:tc>
        <w:tc>
          <w:tcPr>
            <w:tcW w:w="1502" w:type="dxa"/>
            <w:vAlign w:val="center"/>
          </w:tcPr>
          <w:p w14:paraId="0EAB3C7F">
            <w:pPr>
              <w:spacing w:after="0" w:line="240" w:lineRule="auto"/>
            </w:pPr>
            <w:r>
              <w:t>Sessions remain independent; grid load is correct</w:t>
            </w:r>
          </w:p>
        </w:tc>
        <w:tc>
          <w:tcPr>
            <w:tcW w:w="1502" w:type="dxa"/>
            <w:vAlign w:val="center"/>
          </w:tcPr>
          <w:p w14:paraId="36B2C563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5BB8BEAD">
            <w:pPr>
              <w:spacing w:after="0" w:line="240" w:lineRule="auto"/>
            </w:pPr>
            <w:r>
              <w:t>Not Executed</w:t>
            </w:r>
          </w:p>
        </w:tc>
      </w:tr>
      <w:tr w14:paraId="797C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7553888">
            <w:pPr>
              <w:spacing w:after="0" w:line="240" w:lineRule="auto"/>
            </w:pPr>
            <w:r>
              <w:t>TC-030</w:t>
            </w:r>
          </w:p>
        </w:tc>
        <w:tc>
          <w:tcPr>
            <w:tcW w:w="1502" w:type="dxa"/>
            <w:vAlign w:val="center"/>
          </w:tcPr>
          <w:p w14:paraId="463BC833">
            <w:pPr>
              <w:spacing w:after="0" w:line="240" w:lineRule="auto"/>
            </w:pPr>
            <w:r>
              <w:t>Recovery after repair</w:t>
            </w:r>
          </w:p>
        </w:tc>
        <w:tc>
          <w:tcPr>
            <w:tcW w:w="1502" w:type="dxa"/>
            <w:vAlign w:val="center"/>
          </w:tcPr>
          <w:p w14:paraId="26F68C33">
            <w:pPr>
              <w:spacing w:after="0" w:line="240" w:lineRule="auto"/>
            </w:pPr>
            <w:r>
              <w:t>Clear resolved fault</w:t>
            </w:r>
          </w:p>
        </w:tc>
        <w:tc>
          <w:tcPr>
            <w:tcW w:w="1502" w:type="dxa"/>
            <w:vAlign w:val="center"/>
          </w:tcPr>
          <w:p w14:paraId="1EFF3281">
            <w:pPr>
              <w:spacing w:after="0" w:line="240" w:lineRule="auto"/>
            </w:pPr>
            <w:r>
              <w:t>Maintenance charger</w:t>
            </w:r>
          </w:p>
        </w:tc>
        <w:tc>
          <w:tcPr>
            <w:tcW w:w="1502" w:type="dxa"/>
            <w:vAlign w:val="center"/>
          </w:tcPr>
          <w:p w14:paraId="6D916ED3">
            <w:pPr>
              <w:spacing w:after="0" w:line="240" w:lineRule="auto"/>
            </w:pPr>
            <w:r>
              <w:t>Charger becomes operational with consistent alert state</w:t>
            </w:r>
          </w:p>
        </w:tc>
        <w:tc>
          <w:tcPr>
            <w:tcW w:w="1502" w:type="dxa"/>
            <w:vAlign w:val="center"/>
          </w:tcPr>
          <w:p w14:paraId="1817EDC5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1215271">
            <w:pPr>
              <w:spacing w:after="0" w:line="240" w:lineRule="auto"/>
            </w:pPr>
            <w:r>
              <w:t>Not Executed</w:t>
            </w:r>
          </w:p>
        </w:tc>
      </w:tr>
      <w:tr w14:paraId="4038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47CCD61">
            <w:pPr>
              <w:spacing w:after="0" w:line="240" w:lineRule="auto"/>
            </w:pPr>
            <w:r>
              <w:t>TC-031</w:t>
            </w:r>
          </w:p>
        </w:tc>
        <w:tc>
          <w:tcPr>
            <w:tcW w:w="1502" w:type="dxa"/>
            <w:vAlign w:val="center"/>
          </w:tcPr>
          <w:p w14:paraId="3689CBEA">
            <w:pPr>
              <w:spacing w:after="0" w:line="240" w:lineRule="auto"/>
            </w:pPr>
            <w:r>
              <w:t>Responsive UI</w:t>
            </w:r>
          </w:p>
        </w:tc>
        <w:tc>
          <w:tcPr>
            <w:tcW w:w="1502" w:type="dxa"/>
            <w:vAlign w:val="center"/>
          </w:tcPr>
          <w:p w14:paraId="1CAE1A0A">
            <w:pPr>
              <w:spacing w:after="0" w:line="240" w:lineRule="auto"/>
            </w:pPr>
            <w:r>
              <w:t>Open dashboard at different widths</w:t>
            </w:r>
          </w:p>
        </w:tc>
        <w:tc>
          <w:tcPr>
            <w:tcW w:w="1502" w:type="dxa"/>
            <w:vAlign w:val="center"/>
          </w:tcPr>
          <w:p w14:paraId="415D0A28">
            <w:pPr>
              <w:spacing w:after="0" w:line="240" w:lineRule="auto"/>
            </w:pPr>
            <w:r>
              <w:t>Desktop/tablet/mobile</w:t>
            </w:r>
          </w:p>
        </w:tc>
        <w:tc>
          <w:tcPr>
            <w:tcW w:w="1502" w:type="dxa"/>
            <w:vAlign w:val="center"/>
          </w:tcPr>
          <w:p w14:paraId="7DA13193">
            <w:pPr>
              <w:spacing w:after="0" w:line="240" w:lineRule="auto"/>
            </w:pPr>
            <w:r>
              <w:t>No critical information is lost</w:t>
            </w:r>
          </w:p>
        </w:tc>
        <w:tc>
          <w:tcPr>
            <w:tcW w:w="1502" w:type="dxa"/>
            <w:vAlign w:val="center"/>
          </w:tcPr>
          <w:p w14:paraId="2F3BE6DF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76DB1C0F">
            <w:pPr>
              <w:spacing w:after="0" w:line="240" w:lineRule="auto"/>
            </w:pPr>
            <w:r>
              <w:t>Not Executed</w:t>
            </w:r>
          </w:p>
        </w:tc>
      </w:tr>
      <w:tr w14:paraId="7BE9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ECAAFD5">
            <w:pPr>
              <w:spacing w:after="0" w:line="240" w:lineRule="auto"/>
            </w:pPr>
            <w:r>
              <w:t>TC-032</w:t>
            </w:r>
          </w:p>
        </w:tc>
        <w:tc>
          <w:tcPr>
            <w:tcW w:w="1502" w:type="dxa"/>
            <w:vAlign w:val="center"/>
          </w:tcPr>
          <w:p w14:paraId="5C4830A3">
            <w:pPr>
              <w:spacing w:after="0" w:line="240" w:lineRule="auto"/>
            </w:pPr>
            <w:r>
              <w:t>Invalid JSON</w:t>
            </w:r>
          </w:p>
        </w:tc>
        <w:tc>
          <w:tcPr>
            <w:tcW w:w="1502" w:type="dxa"/>
            <w:vAlign w:val="center"/>
          </w:tcPr>
          <w:p w14:paraId="796C7C2B">
            <w:pPr>
              <w:spacing w:after="0" w:line="240" w:lineRule="auto"/>
            </w:pPr>
            <w:r>
              <w:t>Send malformed JSON to API</w:t>
            </w:r>
          </w:p>
        </w:tc>
        <w:tc>
          <w:tcPr>
            <w:tcW w:w="1502" w:type="dxa"/>
            <w:vAlign w:val="center"/>
          </w:tcPr>
          <w:p w14:paraId="0DFB2BD9">
            <w:pPr>
              <w:spacing w:after="0" w:line="240" w:lineRule="auto"/>
            </w:pPr>
            <w:r>
              <w:t>Broken JSON payload</w:t>
            </w:r>
          </w:p>
        </w:tc>
        <w:tc>
          <w:tcPr>
            <w:tcW w:w="1502" w:type="dxa"/>
            <w:vAlign w:val="center"/>
          </w:tcPr>
          <w:p w14:paraId="30F3C52C">
            <w:pPr>
              <w:spacing w:after="0" w:line="240" w:lineRule="auto"/>
            </w:pPr>
            <w:r>
              <w:t>Server returns safe error and remains running</w:t>
            </w:r>
          </w:p>
        </w:tc>
        <w:tc>
          <w:tcPr>
            <w:tcW w:w="1502" w:type="dxa"/>
            <w:vAlign w:val="center"/>
          </w:tcPr>
          <w:p w14:paraId="661ED5BF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C248830">
            <w:pPr>
              <w:spacing w:after="0" w:line="240" w:lineRule="auto"/>
            </w:pPr>
            <w:r>
              <w:t>Not Executed</w:t>
            </w:r>
          </w:p>
        </w:tc>
      </w:tr>
    </w:tbl>
    <w:p w14:paraId="0E5EE043">
      <w:r>
        <w:br w:type="page"/>
      </w:r>
    </w:p>
    <w:p w14:paraId="6C060083">
      <w:pPr>
        <w:pStyle w:val="2"/>
      </w:pPr>
      <w:r>
        <w:t>6. Non-Functional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1493"/>
        <w:gridCol w:w="2099"/>
        <w:gridCol w:w="1498"/>
        <w:gridCol w:w="1451"/>
        <w:gridCol w:w="1414"/>
        <w:gridCol w:w="1415"/>
      </w:tblGrid>
      <w:tr w14:paraId="64C4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</w:tcPr>
          <w:p w14:paraId="26ECE203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1502" w:type="dxa"/>
          </w:tcPr>
          <w:p w14:paraId="6E421BC2">
            <w:pPr>
              <w:spacing w:after="0" w:line="240" w:lineRule="auto"/>
            </w:pPr>
            <w:r>
              <w:rPr>
                <w:b/>
              </w:rPr>
              <w:t>Scenario</w:t>
            </w:r>
          </w:p>
        </w:tc>
        <w:tc>
          <w:tcPr>
            <w:tcW w:w="1502" w:type="dxa"/>
          </w:tcPr>
          <w:p w14:paraId="737851C8">
            <w:pPr>
              <w:spacing w:after="0" w:line="240" w:lineRule="auto"/>
            </w:pPr>
            <w:r>
              <w:rPr>
                <w:b/>
              </w:rPr>
              <w:t>Steps</w:t>
            </w:r>
          </w:p>
        </w:tc>
        <w:tc>
          <w:tcPr>
            <w:tcW w:w="1502" w:type="dxa"/>
          </w:tcPr>
          <w:p w14:paraId="37566015">
            <w:pPr>
              <w:spacing w:after="0" w:line="240" w:lineRule="auto"/>
            </w:pPr>
            <w:r>
              <w:rPr>
                <w:b/>
              </w:rPr>
              <w:t>Test Data</w:t>
            </w:r>
          </w:p>
        </w:tc>
        <w:tc>
          <w:tcPr>
            <w:tcW w:w="1502" w:type="dxa"/>
          </w:tcPr>
          <w:p w14:paraId="67F47D06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1502" w:type="dxa"/>
          </w:tcPr>
          <w:p w14:paraId="7DE6ED82">
            <w:pPr>
              <w:spacing w:after="0" w:line="240" w:lineRule="auto"/>
            </w:pPr>
            <w:r>
              <w:rPr>
                <w:b/>
              </w:rPr>
              <w:t>Actual Result</w:t>
            </w:r>
          </w:p>
        </w:tc>
        <w:tc>
          <w:tcPr>
            <w:tcW w:w="1502" w:type="dxa"/>
          </w:tcPr>
          <w:p w14:paraId="63B0A726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62E8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1C3DEF2">
            <w:pPr>
              <w:spacing w:after="0" w:line="240" w:lineRule="auto"/>
            </w:pPr>
            <w:r>
              <w:t>NFT-001</w:t>
            </w:r>
          </w:p>
        </w:tc>
        <w:tc>
          <w:tcPr>
            <w:tcW w:w="1502" w:type="dxa"/>
            <w:vAlign w:val="center"/>
          </w:tcPr>
          <w:p w14:paraId="36896731">
            <w:pPr>
              <w:spacing w:after="0" w:line="240" w:lineRule="auto"/>
            </w:pPr>
            <w:r>
              <w:t>API performance</w:t>
            </w:r>
          </w:p>
        </w:tc>
        <w:tc>
          <w:tcPr>
            <w:tcW w:w="1502" w:type="dxa"/>
            <w:vAlign w:val="center"/>
          </w:tcPr>
          <w:p w14:paraId="74684F29">
            <w:pPr>
              <w:spacing w:after="0" w:line="240" w:lineRule="auto"/>
            </w:pPr>
            <w:r>
              <w:t>Send repeated station requests</w:t>
            </w:r>
          </w:p>
        </w:tc>
        <w:tc>
          <w:tcPr>
            <w:tcW w:w="1502" w:type="dxa"/>
            <w:vAlign w:val="center"/>
          </w:tcPr>
          <w:p w14:paraId="7DFBE925">
            <w:pPr>
              <w:spacing w:after="0" w:line="240" w:lineRule="auto"/>
            </w:pPr>
            <w:r>
              <w:t>100 requests</w:t>
            </w:r>
          </w:p>
        </w:tc>
        <w:tc>
          <w:tcPr>
            <w:tcW w:w="1502" w:type="dxa"/>
            <w:vAlign w:val="center"/>
          </w:tcPr>
          <w:p w14:paraId="45A74DA1">
            <w:pPr>
              <w:spacing w:after="0" w:line="240" w:lineRule="auto"/>
            </w:pPr>
            <w:r>
              <w:t>Response time meets project target; no unexpected errors</w:t>
            </w:r>
          </w:p>
        </w:tc>
        <w:tc>
          <w:tcPr>
            <w:tcW w:w="1502" w:type="dxa"/>
            <w:vAlign w:val="center"/>
          </w:tcPr>
          <w:p w14:paraId="3B4C0088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816034E">
            <w:pPr>
              <w:spacing w:after="0" w:line="240" w:lineRule="auto"/>
            </w:pPr>
            <w:r>
              <w:t>Not Executed</w:t>
            </w:r>
          </w:p>
        </w:tc>
      </w:tr>
      <w:tr w14:paraId="4DAF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BD85111">
            <w:pPr>
              <w:spacing w:after="0" w:line="240" w:lineRule="auto"/>
            </w:pPr>
            <w:r>
              <w:t>NFT-002</w:t>
            </w:r>
          </w:p>
        </w:tc>
        <w:tc>
          <w:tcPr>
            <w:tcW w:w="1502" w:type="dxa"/>
            <w:vAlign w:val="center"/>
          </w:tcPr>
          <w:p w14:paraId="2B22F7AB">
            <w:pPr>
              <w:spacing w:after="0" w:line="240" w:lineRule="auto"/>
            </w:pPr>
            <w:r>
              <w:t>Telemetry latency</w:t>
            </w:r>
          </w:p>
        </w:tc>
        <w:tc>
          <w:tcPr>
            <w:tcW w:w="1502" w:type="dxa"/>
            <w:vAlign w:val="center"/>
          </w:tcPr>
          <w:p w14:paraId="15730A49">
            <w:pPr>
              <w:spacing w:after="0" w:line="240" w:lineRule="auto"/>
            </w:pPr>
            <w:r>
              <w:t>Measure simulator-to-client update time</w:t>
            </w:r>
          </w:p>
        </w:tc>
        <w:tc>
          <w:tcPr>
            <w:tcW w:w="1502" w:type="dxa"/>
            <w:vAlign w:val="center"/>
          </w:tcPr>
          <w:p w14:paraId="6789FC58">
            <w:pPr>
              <w:spacing w:after="0" w:line="240" w:lineRule="auto"/>
            </w:pPr>
            <w:r>
              <w:t>Normal LAN</w:t>
            </w:r>
          </w:p>
        </w:tc>
        <w:tc>
          <w:tcPr>
            <w:tcW w:w="1502" w:type="dxa"/>
            <w:vAlign w:val="center"/>
          </w:tcPr>
          <w:p w14:paraId="772DECDC">
            <w:pPr>
              <w:spacing w:after="0" w:line="240" w:lineRule="auto"/>
            </w:pPr>
            <w:r>
              <w:t>Latency remains within defined target</w:t>
            </w:r>
          </w:p>
        </w:tc>
        <w:tc>
          <w:tcPr>
            <w:tcW w:w="1502" w:type="dxa"/>
            <w:vAlign w:val="center"/>
          </w:tcPr>
          <w:p w14:paraId="79E66033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563BF6F">
            <w:pPr>
              <w:spacing w:after="0" w:line="240" w:lineRule="auto"/>
            </w:pPr>
            <w:r>
              <w:t>Not Executed</w:t>
            </w:r>
          </w:p>
        </w:tc>
      </w:tr>
      <w:tr w14:paraId="7ED8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DCF5DCE">
            <w:pPr>
              <w:spacing w:after="0" w:line="240" w:lineRule="auto"/>
            </w:pPr>
            <w:r>
              <w:t>NFT-003</w:t>
            </w:r>
          </w:p>
        </w:tc>
        <w:tc>
          <w:tcPr>
            <w:tcW w:w="1502" w:type="dxa"/>
            <w:vAlign w:val="center"/>
          </w:tcPr>
          <w:p w14:paraId="346A524D">
            <w:pPr>
              <w:spacing w:after="0" w:line="240" w:lineRule="auto"/>
            </w:pPr>
            <w:r>
              <w:t>Concurrent clients</w:t>
            </w:r>
          </w:p>
        </w:tc>
        <w:tc>
          <w:tcPr>
            <w:tcW w:w="1502" w:type="dxa"/>
            <w:vAlign w:val="center"/>
          </w:tcPr>
          <w:p w14:paraId="348EFC1C">
            <w:pPr>
              <w:spacing w:after="0" w:line="240" w:lineRule="auto"/>
            </w:pPr>
            <w:r>
              <w:t>Connect many dashboards</w:t>
            </w:r>
          </w:p>
        </w:tc>
        <w:tc>
          <w:tcPr>
            <w:tcW w:w="1502" w:type="dxa"/>
            <w:vAlign w:val="center"/>
          </w:tcPr>
          <w:p w14:paraId="5159D9B7">
            <w:pPr>
              <w:spacing w:after="0" w:line="240" w:lineRule="auto"/>
            </w:pPr>
            <w:r>
              <w:t>Defined client load</w:t>
            </w:r>
          </w:p>
        </w:tc>
        <w:tc>
          <w:tcPr>
            <w:tcW w:w="1502" w:type="dxa"/>
            <w:vAlign w:val="center"/>
          </w:tcPr>
          <w:p w14:paraId="5EFDC0FC">
            <w:pPr>
              <w:spacing w:after="0" w:line="240" w:lineRule="auto"/>
            </w:pPr>
            <w:r>
              <w:t>Server remains responsive; updates are delivered</w:t>
            </w:r>
          </w:p>
        </w:tc>
        <w:tc>
          <w:tcPr>
            <w:tcW w:w="1502" w:type="dxa"/>
            <w:vAlign w:val="center"/>
          </w:tcPr>
          <w:p w14:paraId="17FE82C8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6BAD4F40">
            <w:pPr>
              <w:spacing w:after="0" w:line="240" w:lineRule="auto"/>
            </w:pPr>
            <w:r>
              <w:t>Not Executed</w:t>
            </w:r>
          </w:p>
        </w:tc>
      </w:tr>
      <w:tr w14:paraId="03D5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43C8BF8D">
            <w:pPr>
              <w:spacing w:after="0" w:line="240" w:lineRule="auto"/>
            </w:pPr>
            <w:r>
              <w:t>NFT-004</w:t>
            </w:r>
          </w:p>
        </w:tc>
        <w:tc>
          <w:tcPr>
            <w:tcW w:w="1502" w:type="dxa"/>
            <w:vAlign w:val="center"/>
          </w:tcPr>
          <w:p w14:paraId="1CA0E40C">
            <w:pPr>
              <w:spacing w:after="0" w:line="240" w:lineRule="auto"/>
            </w:pPr>
            <w:r>
              <w:t>Scalability</w:t>
            </w:r>
          </w:p>
        </w:tc>
        <w:tc>
          <w:tcPr>
            <w:tcW w:w="1502" w:type="dxa"/>
            <w:vAlign w:val="center"/>
          </w:tcPr>
          <w:p w14:paraId="0266AFB5">
            <w:pPr>
              <w:spacing w:after="0" w:line="240" w:lineRule="auto"/>
            </w:pPr>
            <w:r>
              <w:t>Simulate many stations/sessions</w:t>
            </w:r>
          </w:p>
        </w:tc>
        <w:tc>
          <w:tcPr>
            <w:tcW w:w="1502" w:type="dxa"/>
            <w:vAlign w:val="center"/>
          </w:tcPr>
          <w:p w14:paraId="06CC90F3">
            <w:pPr>
              <w:spacing w:after="0" w:line="240" w:lineRule="auto"/>
            </w:pPr>
            <w:r>
              <w:t>Large test dataset</w:t>
            </w:r>
          </w:p>
        </w:tc>
        <w:tc>
          <w:tcPr>
            <w:tcW w:w="1502" w:type="dxa"/>
            <w:vAlign w:val="center"/>
          </w:tcPr>
          <w:p w14:paraId="7ABE0A0B">
            <w:pPr>
              <w:spacing w:after="0" w:line="240" w:lineRule="auto"/>
            </w:pPr>
            <w:r>
              <w:t>No unhandled failures; state remains consistent</w:t>
            </w:r>
          </w:p>
        </w:tc>
        <w:tc>
          <w:tcPr>
            <w:tcW w:w="1502" w:type="dxa"/>
            <w:vAlign w:val="center"/>
          </w:tcPr>
          <w:p w14:paraId="04E6EE33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369D286E">
            <w:pPr>
              <w:spacing w:after="0" w:line="240" w:lineRule="auto"/>
            </w:pPr>
            <w:r>
              <w:t>Not Executed</w:t>
            </w:r>
          </w:p>
        </w:tc>
      </w:tr>
      <w:tr w14:paraId="0885E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585684F8">
            <w:pPr>
              <w:spacing w:after="0" w:line="240" w:lineRule="auto"/>
            </w:pPr>
            <w:r>
              <w:t>NFT-005</w:t>
            </w:r>
          </w:p>
        </w:tc>
        <w:tc>
          <w:tcPr>
            <w:tcW w:w="1502" w:type="dxa"/>
            <w:vAlign w:val="center"/>
          </w:tcPr>
          <w:p w14:paraId="1F34D396">
            <w:pPr>
              <w:spacing w:after="0" w:line="240" w:lineRule="auto"/>
            </w:pPr>
            <w:r>
              <w:t>Restart recovery</w:t>
            </w:r>
          </w:p>
        </w:tc>
        <w:tc>
          <w:tcPr>
            <w:tcW w:w="1502" w:type="dxa"/>
            <w:vAlign w:val="center"/>
          </w:tcPr>
          <w:p w14:paraId="76756B11">
            <w:pPr>
              <w:spacing w:after="0" w:line="240" w:lineRule="auto"/>
            </w:pPr>
            <w:r>
              <w:t>Restart backend</w:t>
            </w:r>
          </w:p>
        </w:tc>
        <w:tc>
          <w:tcPr>
            <w:tcW w:w="1502" w:type="dxa"/>
            <w:vAlign w:val="center"/>
          </w:tcPr>
          <w:p w14:paraId="6E47F6ED">
            <w:pPr>
              <w:spacing w:after="0" w:line="240" w:lineRule="auto"/>
            </w:pPr>
            <w:r>
              <w:t>Controlled restart</w:t>
            </w:r>
          </w:p>
        </w:tc>
        <w:tc>
          <w:tcPr>
            <w:tcW w:w="1502" w:type="dxa"/>
            <w:vAlign w:val="center"/>
          </w:tcPr>
          <w:p w14:paraId="76C25B28">
            <w:pPr>
              <w:spacing w:after="0" w:line="240" w:lineRule="auto"/>
            </w:pPr>
            <w:r>
              <w:t>Service returns to known safe state</w:t>
            </w:r>
          </w:p>
        </w:tc>
        <w:tc>
          <w:tcPr>
            <w:tcW w:w="1502" w:type="dxa"/>
            <w:vAlign w:val="center"/>
          </w:tcPr>
          <w:p w14:paraId="67DE8156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41F1CEEB">
            <w:pPr>
              <w:spacing w:after="0" w:line="240" w:lineRule="auto"/>
            </w:pPr>
            <w:r>
              <w:t>Not Executed</w:t>
            </w:r>
          </w:p>
        </w:tc>
      </w:tr>
      <w:tr w14:paraId="4EE3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FC80258">
            <w:pPr>
              <w:spacing w:after="0" w:line="240" w:lineRule="auto"/>
            </w:pPr>
            <w:r>
              <w:t>NFT-006</w:t>
            </w:r>
          </w:p>
        </w:tc>
        <w:tc>
          <w:tcPr>
            <w:tcW w:w="1502" w:type="dxa"/>
            <w:vAlign w:val="center"/>
          </w:tcPr>
          <w:p w14:paraId="5D453584">
            <w:pPr>
              <w:spacing w:after="0" w:line="240" w:lineRule="auto"/>
            </w:pPr>
            <w:r>
              <w:t>Secure transport</w:t>
            </w:r>
          </w:p>
        </w:tc>
        <w:tc>
          <w:tcPr>
            <w:tcW w:w="1502" w:type="dxa"/>
            <w:vAlign w:val="center"/>
          </w:tcPr>
          <w:p w14:paraId="4982A913">
            <w:pPr>
              <w:spacing w:after="0" w:line="240" w:lineRule="auto"/>
            </w:pPr>
            <w:r>
              <w:t>Inspect production configuration</w:t>
            </w:r>
          </w:p>
        </w:tc>
        <w:tc>
          <w:tcPr>
            <w:tcW w:w="1502" w:type="dxa"/>
            <w:vAlign w:val="center"/>
          </w:tcPr>
          <w:p w14:paraId="5DEB2F0B">
            <w:pPr>
              <w:spacing w:after="0" w:line="240" w:lineRule="auto"/>
            </w:pPr>
            <w:r>
              <w:t>HTTPS/WSS</w:t>
            </w:r>
          </w:p>
        </w:tc>
        <w:tc>
          <w:tcPr>
            <w:tcW w:w="1502" w:type="dxa"/>
            <w:vAlign w:val="center"/>
          </w:tcPr>
          <w:p w14:paraId="194A028F">
            <w:pPr>
              <w:spacing w:after="0" w:line="240" w:lineRule="auto"/>
            </w:pPr>
            <w:r>
              <w:t>Secure transport enabled</w:t>
            </w:r>
          </w:p>
        </w:tc>
        <w:tc>
          <w:tcPr>
            <w:tcW w:w="1502" w:type="dxa"/>
            <w:vAlign w:val="center"/>
          </w:tcPr>
          <w:p w14:paraId="214A91E6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9FA30A5">
            <w:pPr>
              <w:spacing w:after="0" w:line="240" w:lineRule="auto"/>
            </w:pPr>
            <w:r>
              <w:t>Not Executed</w:t>
            </w:r>
          </w:p>
        </w:tc>
      </w:tr>
      <w:tr w14:paraId="55B3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D04B26D">
            <w:pPr>
              <w:spacing w:after="0" w:line="240" w:lineRule="auto"/>
            </w:pPr>
            <w:r>
              <w:t>NFT-007</w:t>
            </w:r>
          </w:p>
        </w:tc>
        <w:tc>
          <w:tcPr>
            <w:tcW w:w="1502" w:type="dxa"/>
            <w:vAlign w:val="center"/>
          </w:tcPr>
          <w:p w14:paraId="5C2DEE81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1502" w:type="dxa"/>
            <w:vAlign w:val="center"/>
          </w:tcPr>
          <w:p w14:paraId="23FDF764">
            <w:pPr>
              <w:spacing w:after="0" w:line="240" w:lineRule="auto"/>
            </w:pPr>
            <w:r>
              <w:t>Access protected endpoint without/with bad token</w:t>
            </w:r>
          </w:p>
        </w:tc>
        <w:tc>
          <w:tcPr>
            <w:tcW w:w="1502" w:type="dxa"/>
            <w:vAlign w:val="center"/>
          </w:tcPr>
          <w:p w14:paraId="3F202CA0">
            <w:pPr>
              <w:spacing w:after="0" w:line="240" w:lineRule="auto"/>
            </w:pPr>
            <w:r>
              <w:t>Missing/invalid JWT</w:t>
            </w:r>
          </w:p>
        </w:tc>
        <w:tc>
          <w:tcPr>
            <w:tcW w:w="1502" w:type="dxa"/>
            <w:vAlign w:val="center"/>
          </w:tcPr>
          <w:p w14:paraId="2271BDAD">
            <w:pPr>
              <w:spacing w:after="0" w:line="240" w:lineRule="auto"/>
            </w:pPr>
            <w:r>
              <w:t>Access denied</w:t>
            </w:r>
          </w:p>
        </w:tc>
        <w:tc>
          <w:tcPr>
            <w:tcW w:w="1502" w:type="dxa"/>
            <w:vAlign w:val="center"/>
          </w:tcPr>
          <w:p w14:paraId="76C83D24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9AE417D">
            <w:pPr>
              <w:spacing w:after="0" w:line="240" w:lineRule="auto"/>
            </w:pPr>
            <w:r>
              <w:t>Not Executed</w:t>
            </w:r>
          </w:p>
        </w:tc>
      </w:tr>
      <w:tr w14:paraId="175A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831880C">
            <w:pPr>
              <w:spacing w:after="0" w:line="240" w:lineRule="auto"/>
            </w:pPr>
            <w:r>
              <w:t>NFT-008</w:t>
            </w:r>
          </w:p>
        </w:tc>
        <w:tc>
          <w:tcPr>
            <w:tcW w:w="1502" w:type="dxa"/>
            <w:vAlign w:val="center"/>
          </w:tcPr>
          <w:p w14:paraId="06823CE9">
            <w:pPr>
              <w:spacing w:after="0" w:line="240" w:lineRule="auto"/>
            </w:pPr>
            <w:r>
              <w:t>Input robustness</w:t>
            </w:r>
          </w:p>
        </w:tc>
        <w:tc>
          <w:tcPr>
            <w:tcW w:w="1502" w:type="dxa"/>
            <w:vAlign w:val="center"/>
          </w:tcPr>
          <w:p w14:paraId="671B9E14">
            <w:pPr>
              <w:spacing w:after="0" w:line="240" w:lineRule="auto"/>
            </w:pPr>
            <w:r>
              <w:t>Send oversized/malformed requests</w:t>
            </w:r>
          </w:p>
        </w:tc>
        <w:tc>
          <w:tcPr>
            <w:tcW w:w="1502" w:type="dxa"/>
            <w:vAlign w:val="center"/>
          </w:tcPr>
          <w:p w14:paraId="30BEAADD">
            <w:pPr>
              <w:spacing w:after="0" w:line="240" w:lineRule="auto"/>
            </w:pPr>
            <w:r>
              <w:t>Unexpected payload</w:t>
            </w:r>
          </w:p>
        </w:tc>
        <w:tc>
          <w:tcPr>
            <w:tcW w:w="1502" w:type="dxa"/>
            <w:vAlign w:val="center"/>
          </w:tcPr>
          <w:p w14:paraId="78A4F60F">
            <w:pPr>
              <w:spacing w:after="0" w:line="240" w:lineRule="auto"/>
            </w:pPr>
            <w:r>
              <w:t>Safe validation; no crash</w:t>
            </w:r>
          </w:p>
        </w:tc>
        <w:tc>
          <w:tcPr>
            <w:tcW w:w="1502" w:type="dxa"/>
            <w:vAlign w:val="center"/>
          </w:tcPr>
          <w:p w14:paraId="74AEE105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3939B76C">
            <w:pPr>
              <w:spacing w:after="0" w:line="240" w:lineRule="auto"/>
            </w:pPr>
            <w:r>
              <w:t>Not Executed</w:t>
            </w:r>
          </w:p>
        </w:tc>
      </w:tr>
      <w:tr w14:paraId="387F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4CDE664">
            <w:pPr>
              <w:spacing w:after="0" w:line="240" w:lineRule="auto"/>
            </w:pPr>
            <w:r>
              <w:t>NFT-009</w:t>
            </w:r>
          </w:p>
        </w:tc>
        <w:tc>
          <w:tcPr>
            <w:tcW w:w="1502" w:type="dxa"/>
            <w:vAlign w:val="center"/>
          </w:tcPr>
          <w:p w14:paraId="67A4FDC1">
            <w:pPr>
              <w:spacing w:after="0" w:line="240" w:lineRule="auto"/>
            </w:pPr>
            <w:r>
              <w:t>Usability</w:t>
            </w:r>
          </w:p>
        </w:tc>
        <w:tc>
          <w:tcPr>
            <w:tcW w:w="1502" w:type="dxa"/>
            <w:vAlign w:val="center"/>
          </w:tcPr>
          <w:p w14:paraId="1AB98A4F">
            <w:pPr>
              <w:spacing w:after="0" w:line="240" w:lineRule="auto"/>
            </w:pPr>
            <w:r>
              <w:t>Perform fault-dispatch workflow</w:t>
            </w:r>
          </w:p>
        </w:tc>
        <w:tc>
          <w:tcPr>
            <w:tcW w:w="1502" w:type="dxa"/>
            <w:vAlign w:val="center"/>
          </w:tcPr>
          <w:p w14:paraId="5DC650D7">
            <w:pPr>
              <w:spacing w:after="0" w:line="240" w:lineRule="auto"/>
            </w:pPr>
            <w:r>
              <w:t>Representative task</w:t>
            </w:r>
          </w:p>
        </w:tc>
        <w:tc>
          <w:tcPr>
            <w:tcW w:w="1502" w:type="dxa"/>
            <w:vAlign w:val="center"/>
          </w:tcPr>
          <w:p w14:paraId="764F96DA">
            <w:pPr>
              <w:spacing w:after="0" w:line="240" w:lineRule="auto"/>
            </w:pPr>
            <w:r>
              <w:t>Operator can understand states and complete workflow</w:t>
            </w:r>
          </w:p>
        </w:tc>
        <w:tc>
          <w:tcPr>
            <w:tcW w:w="1502" w:type="dxa"/>
            <w:vAlign w:val="center"/>
          </w:tcPr>
          <w:p w14:paraId="5A1A67D2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3620C526">
            <w:pPr>
              <w:spacing w:after="0" w:line="240" w:lineRule="auto"/>
            </w:pPr>
            <w:r>
              <w:t>Not Executed</w:t>
            </w:r>
          </w:p>
        </w:tc>
      </w:tr>
      <w:tr w14:paraId="027C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3478F7F1">
            <w:pPr>
              <w:spacing w:after="0" w:line="240" w:lineRule="auto"/>
            </w:pPr>
            <w:r>
              <w:t>NFT-010</w:t>
            </w:r>
          </w:p>
        </w:tc>
        <w:tc>
          <w:tcPr>
            <w:tcW w:w="1502" w:type="dxa"/>
            <w:vAlign w:val="center"/>
          </w:tcPr>
          <w:p w14:paraId="197930B5">
            <w:pPr>
              <w:spacing w:after="0" w:line="240" w:lineRule="auto"/>
            </w:pPr>
            <w:r>
              <w:t>Responsive design</w:t>
            </w:r>
          </w:p>
        </w:tc>
        <w:tc>
          <w:tcPr>
            <w:tcW w:w="1502" w:type="dxa"/>
            <w:vAlign w:val="center"/>
          </w:tcPr>
          <w:p w14:paraId="244C2CA3">
            <w:pPr>
              <w:spacing w:after="0" w:line="240" w:lineRule="auto"/>
            </w:pPr>
            <w:r>
              <w:t>Test desktop/tablet/mobile</w:t>
            </w:r>
          </w:p>
        </w:tc>
        <w:tc>
          <w:tcPr>
            <w:tcW w:w="1502" w:type="dxa"/>
            <w:vAlign w:val="center"/>
          </w:tcPr>
          <w:p w14:paraId="2BEE0F01">
            <w:pPr>
              <w:spacing w:after="0" w:line="240" w:lineRule="auto"/>
            </w:pPr>
            <w:r>
              <w:t>Three viewport classes</w:t>
            </w:r>
          </w:p>
        </w:tc>
        <w:tc>
          <w:tcPr>
            <w:tcW w:w="1502" w:type="dxa"/>
            <w:vAlign w:val="center"/>
          </w:tcPr>
          <w:p w14:paraId="1574695D">
            <w:pPr>
              <w:spacing w:after="0" w:line="240" w:lineRule="auto"/>
            </w:pPr>
            <w:r>
              <w:t>UI adapts correctly</w:t>
            </w:r>
          </w:p>
        </w:tc>
        <w:tc>
          <w:tcPr>
            <w:tcW w:w="1502" w:type="dxa"/>
            <w:vAlign w:val="center"/>
          </w:tcPr>
          <w:p w14:paraId="0EEE9E47">
            <w:pPr>
              <w:spacing w:after="0" w:line="240" w:lineRule="auto"/>
            </w:pPr>
            <w:r>
              <w:t>Not Executed</w:t>
            </w:r>
          </w:p>
        </w:tc>
        <w:tc>
          <w:tcPr>
            <w:tcW w:w="1502" w:type="dxa"/>
            <w:vAlign w:val="center"/>
          </w:tcPr>
          <w:p w14:paraId="00794747">
            <w:pPr>
              <w:spacing w:after="0" w:line="240" w:lineRule="auto"/>
            </w:pPr>
            <w:r>
              <w:t>Not Executed</w:t>
            </w:r>
          </w:p>
        </w:tc>
      </w:tr>
    </w:tbl>
    <w:p w14:paraId="37A4EB3D">
      <w:r>
        <w:br w:type="page"/>
      </w:r>
    </w:p>
    <w:p w14:paraId="5D3217F4">
      <w:pPr>
        <w:pStyle w:val="2"/>
      </w:pPr>
      <w:r>
        <w:t>7. Decision Table Testing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04F0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</w:tcPr>
          <w:p w14:paraId="2A3FE3F9">
            <w:pPr>
              <w:spacing w:after="0" w:line="240" w:lineRule="auto"/>
            </w:pPr>
            <w:r>
              <w:rPr>
                <w:b/>
              </w:rPr>
              <w:t>Rule</w:t>
            </w:r>
          </w:p>
        </w:tc>
        <w:tc>
          <w:tcPr>
            <w:tcW w:w="2628" w:type="dxa"/>
          </w:tcPr>
          <w:p w14:paraId="4BAD8DFA">
            <w:pPr>
              <w:spacing w:after="0" w:line="240" w:lineRule="auto"/>
            </w:pPr>
            <w:r>
              <w:rPr>
                <w:b/>
              </w:rPr>
              <w:t>Demand &gt; Capacity</w:t>
            </w:r>
          </w:p>
        </w:tc>
        <w:tc>
          <w:tcPr>
            <w:tcW w:w="2628" w:type="dxa"/>
          </w:tcPr>
          <w:p w14:paraId="4CE4BE5E">
            <w:pPr>
              <w:spacing w:after="0" w:line="240" w:lineRule="auto"/>
            </w:pPr>
            <w:r>
              <w:rPr>
                <w:b/>
              </w:rPr>
              <w:t>Peak Alert</w:t>
            </w:r>
          </w:p>
        </w:tc>
        <w:tc>
          <w:tcPr>
            <w:tcW w:w="2628" w:type="dxa"/>
          </w:tcPr>
          <w:p w14:paraId="459E07EF">
            <w:pPr>
              <w:spacing w:after="0" w:line="240" w:lineRule="auto"/>
            </w:pPr>
            <w:r>
              <w:rPr>
                <w:b/>
              </w:rPr>
              <w:t>Expected Action</w:t>
            </w:r>
          </w:p>
        </w:tc>
      </w:tr>
      <w:tr w14:paraId="78B6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4E61052">
            <w:pPr>
              <w:spacing w:after="0" w:line="240" w:lineRule="auto"/>
            </w:pPr>
            <w:r>
              <w:t>R1</w:t>
            </w:r>
          </w:p>
        </w:tc>
        <w:tc>
          <w:tcPr>
            <w:tcW w:w="2628" w:type="dxa"/>
            <w:vAlign w:val="center"/>
          </w:tcPr>
          <w:p w14:paraId="4496B510">
            <w:pPr>
              <w:spacing w:after="0" w:line="240" w:lineRule="auto"/>
            </w:pPr>
            <w:r>
              <w:t>No</w:t>
            </w:r>
          </w:p>
        </w:tc>
        <w:tc>
          <w:tcPr>
            <w:tcW w:w="2628" w:type="dxa"/>
            <w:vAlign w:val="center"/>
          </w:tcPr>
          <w:p w14:paraId="41230BA8">
            <w:pPr>
              <w:spacing w:after="0" w:line="240" w:lineRule="auto"/>
            </w:pPr>
            <w:r>
              <w:t>No</w:t>
            </w:r>
          </w:p>
        </w:tc>
        <w:tc>
          <w:tcPr>
            <w:tcW w:w="2628" w:type="dxa"/>
            <w:vAlign w:val="center"/>
          </w:tcPr>
          <w:p w14:paraId="49B86415">
            <w:pPr>
              <w:spacing w:after="0" w:line="240" w:lineRule="auto"/>
            </w:pPr>
            <w:r>
              <w:t>Normal charging output</w:t>
            </w:r>
          </w:p>
        </w:tc>
      </w:tr>
      <w:tr w14:paraId="2B0D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DC82553">
            <w:pPr>
              <w:spacing w:after="0" w:line="240" w:lineRule="auto"/>
            </w:pPr>
            <w:r>
              <w:t>R2</w:t>
            </w:r>
          </w:p>
        </w:tc>
        <w:tc>
          <w:tcPr>
            <w:tcW w:w="2628" w:type="dxa"/>
            <w:vAlign w:val="center"/>
          </w:tcPr>
          <w:p w14:paraId="3D7E4BDA">
            <w:pPr>
              <w:spacing w:after="0" w:line="240" w:lineRule="auto"/>
            </w:pPr>
            <w:r>
              <w:t>No</w:t>
            </w:r>
          </w:p>
        </w:tc>
        <w:tc>
          <w:tcPr>
            <w:tcW w:w="2628" w:type="dxa"/>
            <w:vAlign w:val="center"/>
          </w:tcPr>
          <w:p w14:paraId="4C4C1EBC">
            <w:pPr>
              <w:spacing w:after="0" w:line="240" w:lineRule="auto"/>
            </w:pPr>
            <w:r>
              <w:t>Yes</w:t>
            </w:r>
          </w:p>
        </w:tc>
        <w:tc>
          <w:tcPr>
            <w:tcW w:w="2628" w:type="dxa"/>
            <w:vAlign w:val="center"/>
          </w:tcPr>
          <w:p w14:paraId="339C53AC">
            <w:pPr>
              <w:spacing w:after="0" w:line="240" w:lineRule="auto"/>
            </w:pPr>
            <w:r>
              <w:t>Apply peak-load throttling/cap</w:t>
            </w:r>
          </w:p>
        </w:tc>
      </w:tr>
      <w:tr w14:paraId="2CDC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965BB81">
            <w:pPr>
              <w:spacing w:after="0" w:line="240" w:lineRule="auto"/>
            </w:pPr>
            <w:r>
              <w:t>R3</w:t>
            </w:r>
          </w:p>
        </w:tc>
        <w:tc>
          <w:tcPr>
            <w:tcW w:w="2628" w:type="dxa"/>
            <w:vAlign w:val="center"/>
          </w:tcPr>
          <w:p w14:paraId="15D43B68">
            <w:pPr>
              <w:spacing w:after="0" w:line="240" w:lineRule="auto"/>
            </w:pPr>
            <w:r>
              <w:t>Yes</w:t>
            </w:r>
          </w:p>
        </w:tc>
        <w:tc>
          <w:tcPr>
            <w:tcW w:w="2628" w:type="dxa"/>
            <w:vAlign w:val="center"/>
          </w:tcPr>
          <w:p w14:paraId="2281CDE2">
            <w:pPr>
              <w:spacing w:after="0" w:line="240" w:lineRule="auto"/>
            </w:pPr>
            <w:r>
              <w:t>No</w:t>
            </w:r>
          </w:p>
        </w:tc>
        <w:tc>
          <w:tcPr>
            <w:tcW w:w="2628" w:type="dxa"/>
            <w:vAlign w:val="center"/>
          </w:tcPr>
          <w:p w14:paraId="5D16D044">
            <w:pPr>
              <w:spacing w:after="0" w:line="240" w:lineRule="auto"/>
            </w:pPr>
            <w:r>
              <w:t>Apply capacity/demand scaling factor</w:t>
            </w:r>
          </w:p>
        </w:tc>
      </w:tr>
      <w:tr w14:paraId="00DD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9D9418E">
            <w:pPr>
              <w:spacing w:after="0" w:line="240" w:lineRule="auto"/>
            </w:pPr>
            <w:r>
              <w:t>R4</w:t>
            </w:r>
          </w:p>
        </w:tc>
        <w:tc>
          <w:tcPr>
            <w:tcW w:w="2628" w:type="dxa"/>
            <w:vAlign w:val="center"/>
          </w:tcPr>
          <w:p w14:paraId="66B7FB4F">
            <w:pPr>
              <w:spacing w:after="0" w:line="240" w:lineRule="auto"/>
            </w:pPr>
            <w:r>
              <w:t>Yes</w:t>
            </w:r>
          </w:p>
        </w:tc>
        <w:tc>
          <w:tcPr>
            <w:tcW w:w="2628" w:type="dxa"/>
            <w:vAlign w:val="center"/>
          </w:tcPr>
          <w:p w14:paraId="1AE78061">
            <w:pPr>
              <w:spacing w:after="0" w:line="240" w:lineRule="auto"/>
            </w:pPr>
            <w:r>
              <w:t>Yes</w:t>
            </w:r>
          </w:p>
        </w:tc>
        <w:tc>
          <w:tcPr>
            <w:tcW w:w="2628" w:type="dxa"/>
            <w:vAlign w:val="center"/>
          </w:tcPr>
          <w:p w14:paraId="07EAE9EB">
            <w:pPr>
              <w:spacing w:after="0" w:line="240" w:lineRule="auto"/>
            </w:pPr>
            <w:r>
              <w:t>Apply overload scaling and peak-load cap; use stricter applicable limit</w:t>
            </w:r>
          </w:p>
        </w:tc>
      </w:tr>
    </w:tbl>
    <w:p w14:paraId="0B6E2F1A">
      <w:pPr>
        <w:pStyle w:val="3"/>
      </w:pPr>
      <w:r>
        <w:t>7.1 Decision Table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5A14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6FC7F926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3504" w:type="dxa"/>
          </w:tcPr>
          <w:p w14:paraId="43DC5EE2">
            <w:pPr>
              <w:spacing w:after="0" w:line="240" w:lineRule="auto"/>
            </w:pPr>
            <w:r>
              <w:rPr>
                <w:b/>
              </w:rPr>
              <w:t>Test Conditions</w:t>
            </w:r>
          </w:p>
        </w:tc>
        <w:tc>
          <w:tcPr>
            <w:tcW w:w="3504" w:type="dxa"/>
          </w:tcPr>
          <w:p w14:paraId="2C12D6C1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</w:tr>
      <w:tr w14:paraId="0ED1C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0C0EB58">
            <w:pPr>
              <w:spacing w:after="0" w:line="240" w:lineRule="auto"/>
            </w:pPr>
            <w:r>
              <w:t>DT-01</w:t>
            </w:r>
          </w:p>
        </w:tc>
        <w:tc>
          <w:tcPr>
            <w:tcW w:w="3504" w:type="dxa"/>
            <w:vAlign w:val="center"/>
          </w:tcPr>
          <w:p w14:paraId="478A49B9">
            <w:pPr>
              <w:spacing w:after="0" w:line="240" w:lineRule="auto"/>
            </w:pPr>
            <w:r>
              <w:t>Pdem=3000, Pcap=3300, peak=false</w:t>
            </w:r>
          </w:p>
        </w:tc>
        <w:tc>
          <w:tcPr>
            <w:tcW w:w="3504" w:type="dxa"/>
            <w:vAlign w:val="center"/>
          </w:tcPr>
          <w:p w14:paraId="3A174BFA">
            <w:pPr>
              <w:spacing w:after="0" w:line="240" w:lineRule="auto"/>
            </w:pPr>
            <w:r>
              <w:t>Normal output</w:t>
            </w:r>
          </w:p>
        </w:tc>
      </w:tr>
      <w:tr w14:paraId="3C46C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693CDA0">
            <w:pPr>
              <w:spacing w:after="0" w:line="240" w:lineRule="auto"/>
            </w:pPr>
            <w:r>
              <w:t>DT-02</w:t>
            </w:r>
          </w:p>
        </w:tc>
        <w:tc>
          <w:tcPr>
            <w:tcW w:w="3504" w:type="dxa"/>
            <w:vAlign w:val="center"/>
          </w:tcPr>
          <w:p w14:paraId="5CC42078">
            <w:pPr>
              <w:spacing w:after="0" w:line="240" w:lineRule="auto"/>
            </w:pPr>
            <w:r>
              <w:t>Pdem=3000, Pcap=3300, peak=true</w:t>
            </w:r>
          </w:p>
        </w:tc>
        <w:tc>
          <w:tcPr>
            <w:tcW w:w="3504" w:type="dxa"/>
            <w:vAlign w:val="center"/>
          </w:tcPr>
          <w:p w14:paraId="7818D556">
            <w:pPr>
              <w:spacing w:after="0" w:line="240" w:lineRule="auto"/>
            </w:pPr>
            <w:r>
              <w:t>Peak throttling</w:t>
            </w:r>
          </w:p>
        </w:tc>
      </w:tr>
      <w:tr w14:paraId="39FB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6C3FDBA">
            <w:pPr>
              <w:spacing w:after="0" w:line="240" w:lineRule="auto"/>
            </w:pPr>
            <w:r>
              <w:t>DT-03</w:t>
            </w:r>
          </w:p>
        </w:tc>
        <w:tc>
          <w:tcPr>
            <w:tcW w:w="3504" w:type="dxa"/>
            <w:vAlign w:val="center"/>
          </w:tcPr>
          <w:p w14:paraId="0AEECE2B">
            <w:pPr>
              <w:spacing w:after="0" w:line="240" w:lineRule="auto"/>
            </w:pPr>
            <w:r>
              <w:t>Pdem=3600, Pcap=3300, peak=false</w:t>
            </w:r>
          </w:p>
        </w:tc>
        <w:tc>
          <w:tcPr>
            <w:tcW w:w="3504" w:type="dxa"/>
            <w:vAlign w:val="center"/>
          </w:tcPr>
          <w:p w14:paraId="1378C2E7">
            <w:pPr>
              <w:spacing w:after="0" w:line="240" w:lineRule="auto"/>
            </w:pPr>
            <w:r>
              <w:t>Scaling factor approximately 0.9167</w:t>
            </w:r>
          </w:p>
        </w:tc>
      </w:tr>
      <w:tr w14:paraId="5557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95DF6F9">
            <w:pPr>
              <w:spacing w:after="0" w:line="240" w:lineRule="auto"/>
            </w:pPr>
            <w:r>
              <w:t>DT-04</w:t>
            </w:r>
          </w:p>
        </w:tc>
        <w:tc>
          <w:tcPr>
            <w:tcW w:w="3504" w:type="dxa"/>
            <w:vAlign w:val="center"/>
          </w:tcPr>
          <w:p w14:paraId="4250F97D">
            <w:pPr>
              <w:spacing w:after="0" w:line="240" w:lineRule="auto"/>
            </w:pPr>
            <w:r>
              <w:t>Pdem=3600, Pcap=3300, peak=true</w:t>
            </w:r>
          </w:p>
        </w:tc>
        <w:tc>
          <w:tcPr>
            <w:tcW w:w="3504" w:type="dxa"/>
            <w:vAlign w:val="center"/>
          </w:tcPr>
          <w:p w14:paraId="596C6655">
            <w:pPr>
              <w:spacing w:after="0" w:line="240" w:lineRule="auto"/>
            </w:pPr>
            <w:r>
              <w:t>Overload scaling plus peak cap</w:t>
            </w:r>
          </w:p>
        </w:tc>
      </w:tr>
    </w:tbl>
    <w:p w14:paraId="35F633F1">
      <w:r>
        <w:t>The SRS defines f = Pcap/Pdem when demand exceeds capacity and describes a 30 kW maximum for fast chargers during peak-load alerts. fileciteturn0file0L232-L240</w:t>
      </w:r>
    </w:p>
    <w:p w14:paraId="1C7313CC">
      <w:r>
        <w:br w:type="page"/>
      </w:r>
    </w:p>
    <w:p w14:paraId="19FDEB65">
      <w:pPr>
        <w:pStyle w:val="2"/>
      </w:pPr>
      <w:r>
        <w:t>8. State Transition Testing</w:t>
      </w:r>
    </w:p>
    <w:p w14:paraId="53137887">
      <w:r>
        <w:rPr>
          <w:rFonts w:ascii="Courier New" w:hAnsi="Courier New"/>
          <w:sz w:val="16"/>
        </w:rPr>
        <w:t>AVAILABLE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| EV arrival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CHARGING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| fault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MAINTENANCE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| repair / clear fault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AVAILABLE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CHARGING -- completion --&gt; AVAILABLE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AVAILABLE -- offline --&gt; OFFLINE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OFFLINE -- recovery --&gt; AVAILABLE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26D2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</w:tcPr>
          <w:p w14:paraId="4C803025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2628" w:type="dxa"/>
          </w:tcPr>
          <w:p w14:paraId="2E74850E">
            <w:pPr>
              <w:spacing w:after="0" w:line="240" w:lineRule="auto"/>
            </w:pPr>
            <w:r>
              <w:rPr>
                <w:b/>
              </w:rPr>
              <w:t>Current State</w:t>
            </w:r>
          </w:p>
        </w:tc>
        <w:tc>
          <w:tcPr>
            <w:tcW w:w="2628" w:type="dxa"/>
          </w:tcPr>
          <w:p w14:paraId="6209958D">
            <w:pPr>
              <w:spacing w:after="0" w:line="240" w:lineRule="auto"/>
            </w:pPr>
            <w:r>
              <w:rPr>
                <w:b/>
              </w:rPr>
              <w:t>Event</w:t>
            </w:r>
          </w:p>
        </w:tc>
        <w:tc>
          <w:tcPr>
            <w:tcW w:w="2628" w:type="dxa"/>
          </w:tcPr>
          <w:p w14:paraId="0A55237A">
            <w:pPr>
              <w:spacing w:after="0" w:line="240" w:lineRule="auto"/>
            </w:pPr>
            <w:r>
              <w:rPr>
                <w:b/>
              </w:rPr>
              <w:t>Expected State</w:t>
            </w:r>
          </w:p>
        </w:tc>
      </w:tr>
      <w:tr w14:paraId="4F38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5732C97">
            <w:pPr>
              <w:spacing w:after="0" w:line="240" w:lineRule="auto"/>
            </w:pPr>
            <w:r>
              <w:t>ST-01</w:t>
            </w:r>
          </w:p>
        </w:tc>
        <w:tc>
          <w:tcPr>
            <w:tcW w:w="2628" w:type="dxa"/>
            <w:vAlign w:val="center"/>
          </w:tcPr>
          <w:p w14:paraId="0BBDFC0B">
            <w:pPr>
              <w:spacing w:after="0" w:line="240" w:lineRule="auto"/>
            </w:pPr>
            <w:r>
              <w:t>Available</w:t>
            </w:r>
          </w:p>
        </w:tc>
        <w:tc>
          <w:tcPr>
            <w:tcW w:w="2628" w:type="dxa"/>
            <w:vAlign w:val="center"/>
          </w:tcPr>
          <w:p w14:paraId="440105CB">
            <w:pPr>
              <w:spacing w:after="0" w:line="240" w:lineRule="auto"/>
            </w:pPr>
            <w:r>
              <w:t>EV arrival</w:t>
            </w:r>
          </w:p>
        </w:tc>
        <w:tc>
          <w:tcPr>
            <w:tcW w:w="2628" w:type="dxa"/>
            <w:vAlign w:val="center"/>
          </w:tcPr>
          <w:p w14:paraId="5DA4AA60">
            <w:pPr>
              <w:spacing w:after="0" w:line="240" w:lineRule="auto"/>
            </w:pPr>
            <w:r>
              <w:t>Charging</w:t>
            </w:r>
          </w:p>
        </w:tc>
      </w:tr>
      <w:tr w14:paraId="66EB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4E8046C">
            <w:pPr>
              <w:spacing w:after="0" w:line="240" w:lineRule="auto"/>
            </w:pPr>
            <w:r>
              <w:t>ST-02</w:t>
            </w:r>
          </w:p>
        </w:tc>
        <w:tc>
          <w:tcPr>
            <w:tcW w:w="2628" w:type="dxa"/>
            <w:vAlign w:val="center"/>
          </w:tcPr>
          <w:p w14:paraId="3FBA76D7">
            <w:pPr>
              <w:spacing w:after="0" w:line="240" w:lineRule="auto"/>
            </w:pPr>
            <w:r>
              <w:t>Charging</w:t>
            </w:r>
          </w:p>
        </w:tc>
        <w:tc>
          <w:tcPr>
            <w:tcW w:w="2628" w:type="dxa"/>
            <w:vAlign w:val="center"/>
          </w:tcPr>
          <w:p w14:paraId="7C7F9C6D">
            <w:pPr>
              <w:spacing w:after="0" w:line="240" w:lineRule="auto"/>
            </w:pPr>
            <w:r>
              <w:t>Session completes</w:t>
            </w:r>
          </w:p>
        </w:tc>
        <w:tc>
          <w:tcPr>
            <w:tcW w:w="2628" w:type="dxa"/>
            <w:vAlign w:val="center"/>
          </w:tcPr>
          <w:p w14:paraId="07CDA62B">
            <w:pPr>
              <w:spacing w:after="0" w:line="240" w:lineRule="auto"/>
            </w:pPr>
            <w:r>
              <w:t>Available</w:t>
            </w:r>
          </w:p>
        </w:tc>
      </w:tr>
      <w:tr w14:paraId="1F32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84D1F89">
            <w:pPr>
              <w:spacing w:after="0" w:line="240" w:lineRule="auto"/>
            </w:pPr>
            <w:r>
              <w:t>ST-03</w:t>
            </w:r>
          </w:p>
        </w:tc>
        <w:tc>
          <w:tcPr>
            <w:tcW w:w="2628" w:type="dxa"/>
            <w:vAlign w:val="center"/>
          </w:tcPr>
          <w:p w14:paraId="35D00186">
            <w:pPr>
              <w:spacing w:after="0" w:line="240" w:lineRule="auto"/>
            </w:pPr>
            <w:r>
              <w:t>Charging</w:t>
            </w:r>
          </w:p>
        </w:tc>
        <w:tc>
          <w:tcPr>
            <w:tcW w:w="2628" w:type="dxa"/>
            <w:vAlign w:val="center"/>
          </w:tcPr>
          <w:p w14:paraId="6E1E26C3">
            <w:pPr>
              <w:spacing w:after="0" w:line="240" w:lineRule="auto"/>
            </w:pPr>
            <w:r>
              <w:t>Hardware fault</w:t>
            </w:r>
          </w:p>
        </w:tc>
        <w:tc>
          <w:tcPr>
            <w:tcW w:w="2628" w:type="dxa"/>
            <w:vAlign w:val="center"/>
          </w:tcPr>
          <w:p w14:paraId="62CB2A94">
            <w:pPr>
              <w:spacing w:after="0" w:line="240" w:lineRule="auto"/>
            </w:pPr>
            <w:r>
              <w:t>Maintenance</w:t>
            </w:r>
          </w:p>
        </w:tc>
      </w:tr>
      <w:tr w14:paraId="5B4F8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F25FE39">
            <w:pPr>
              <w:spacing w:after="0" w:line="240" w:lineRule="auto"/>
            </w:pPr>
            <w:r>
              <w:t>ST-04</w:t>
            </w:r>
          </w:p>
        </w:tc>
        <w:tc>
          <w:tcPr>
            <w:tcW w:w="2628" w:type="dxa"/>
            <w:vAlign w:val="center"/>
          </w:tcPr>
          <w:p w14:paraId="24F30E54">
            <w:pPr>
              <w:spacing w:after="0" w:line="240" w:lineRule="auto"/>
            </w:pPr>
            <w:r>
              <w:t>Maintenance</w:t>
            </w:r>
          </w:p>
        </w:tc>
        <w:tc>
          <w:tcPr>
            <w:tcW w:w="2628" w:type="dxa"/>
            <w:vAlign w:val="center"/>
          </w:tcPr>
          <w:p w14:paraId="53B3D69C">
            <w:pPr>
              <w:spacing w:after="0" w:line="240" w:lineRule="auto"/>
            </w:pPr>
            <w:r>
              <w:t>Fault cleared</w:t>
            </w:r>
          </w:p>
        </w:tc>
        <w:tc>
          <w:tcPr>
            <w:tcW w:w="2628" w:type="dxa"/>
            <w:vAlign w:val="center"/>
          </w:tcPr>
          <w:p w14:paraId="33EE1A63">
            <w:pPr>
              <w:spacing w:after="0" w:line="240" w:lineRule="auto"/>
            </w:pPr>
            <w:r>
              <w:t>Available</w:t>
            </w:r>
          </w:p>
        </w:tc>
      </w:tr>
      <w:tr w14:paraId="76D6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06A7428">
            <w:pPr>
              <w:spacing w:after="0" w:line="240" w:lineRule="auto"/>
            </w:pPr>
            <w:r>
              <w:t>ST-05</w:t>
            </w:r>
          </w:p>
        </w:tc>
        <w:tc>
          <w:tcPr>
            <w:tcW w:w="2628" w:type="dxa"/>
            <w:vAlign w:val="center"/>
          </w:tcPr>
          <w:p w14:paraId="2F0479CA">
            <w:pPr>
              <w:spacing w:after="0" w:line="240" w:lineRule="auto"/>
            </w:pPr>
            <w:r>
              <w:t>Available</w:t>
            </w:r>
          </w:p>
        </w:tc>
        <w:tc>
          <w:tcPr>
            <w:tcW w:w="2628" w:type="dxa"/>
            <w:vAlign w:val="center"/>
          </w:tcPr>
          <w:p w14:paraId="45AA652B">
            <w:pPr>
              <w:spacing w:after="0" w:line="240" w:lineRule="auto"/>
            </w:pPr>
            <w:r>
              <w:t>Offline condition</w:t>
            </w:r>
          </w:p>
        </w:tc>
        <w:tc>
          <w:tcPr>
            <w:tcW w:w="2628" w:type="dxa"/>
            <w:vAlign w:val="center"/>
          </w:tcPr>
          <w:p w14:paraId="7C499EC6">
            <w:pPr>
              <w:spacing w:after="0" w:line="240" w:lineRule="auto"/>
            </w:pPr>
            <w:r>
              <w:t>Offline</w:t>
            </w:r>
          </w:p>
        </w:tc>
      </w:tr>
      <w:tr w14:paraId="0AD7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6641241">
            <w:pPr>
              <w:spacing w:after="0" w:line="240" w:lineRule="auto"/>
            </w:pPr>
            <w:r>
              <w:t>ST-06</w:t>
            </w:r>
          </w:p>
        </w:tc>
        <w:tc>
          <w:tcPr>
            <w:tcW w:w="2628" w:type="dxa"/>
            <w:vAlign w:val="center"/>
          </w:tcPr>
          <w:p w14:paraId="6EB48D8F">
            <w:pPr>
              <w:spacing w:after="0" w:line="240" w:lineRule="auto"/>
            </w:pPr>
            <w:r>
              <w:t>Offline</w:t>
            </w:r>
          </w:p>
        </w:tc>
        <w:tc>
          <w:tcPr>
            <w:tcW w:w="2628" w:type="dxa"/>
            <w:vAlign w:val="center"/>
          </w:tcPr>
          <w:p w14:paraId="1A5C0C50">
            <w:pPr>
              <w:spacing w:after="0" w:line="240" w:lineRule="auto"/>
            </w:pPr>
            <w:r>
              <w:t>Recovery</w:t>
            </w:r>
          </w:p>
        </w:tc>
        <w:tc>
          <w:tcPr>
            <w:tcW w:w="2628" w:type="dxa"/>
            <w:vAlign w:val="center"/>
          </w:tcPr>
          <w:p w14:paraId="44671F15">
            <w:pPr>
              <w:spacing w:after="0" w:line="240" w:lineRule="auto"/>
            </w:pPr>
            <w:r>
              <w:t>Available</w:t>
            </w:r>
          </w:p>
        </w:tc>
      </w:tr>
    </w:tbl>
    <w:p w14:paraId="14C23EAA">
      <w:pPr>
        <w:pStyle w:val="3"/>
      </w:pPr>
      <w:r>
        <w:t>8.1 Technician State Transition</w:t>
      </w:r>
    </w:p>
    <w:p w14:paraId="47BBA226">
      <w:r>
        <w:rPr>
          <w:rFonts w:ascii="Courier New" w:hAnsi="Courier New"/>
          <w:sz w:val="16"/>
        </w:rPr>
        <w:t>IDLE -&gt; DISPATCHED -&gt; ON SITE -&gt; RESOLVED</w:t>
      </w:r>
    </w:p>
    <w:p w14:paraId="042FA42A">
      <w:r>
        <w:t>The SRS describes technician assignment followed by Dispatched, On Site and resolution states. fileciteturn0file0L255-L262</w:t>
      </w:r>
    </w:p>
    <w:p w14:paraId="3B65D9B7">
      <w:r>
        <w:br w:type="page"/>
      </w:r>
    </w:p>
    <w:p w14:paraId="605AC3CD">
      <w:pPr>
        <w:pStyle w:val="2"/>
      </w:pPr>
      <w:r>
        <w:t>9. Requirement Traceability Matrix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7124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</w:tcPr>
          <w:p w14:paraId="041B9800">
            <w:pPr>
              <w:spacing w:after="0" w:line="240" w:lineRule="auto"/>
            </w:pPr>
            <w:r>
              <w:rPr>
                <w:b/>
              </w:rPr>
              <w:t>Requirement</w:t>
            </w:r>
          </w:p>
        </w:tc>
        <w:tc>
          <w:tcPr>
            <w:tcW w:w="3504" w:type="dxa"/>
          </w:tcPr>
          <w:p w14:paraId="06254202">
            <w:pPr>
              <w:spacing w:after="0" w:line="240" w:lineRule="auto"/>
            </w:pPr>
            <w:r>
              <w:rPr>
                <w:b/>
              </w:rPr>
              <w:t>Mapped Test Cases</w:t>
            </w:r>
          </w:p>
        </w:tc>
        <w:tc>
          <w:tcPr>
            <w:tcW w:w="3504" w:type="dxa"/>
          </w:tcPr>
          <w:p w14:paraId="43F534DD">
            <w:pPr>
              <w:spacing w:after="0" w:line="240" w:lineRule="auto"/>
            </w:pPr>
            <w:r>
              <w:rPr>
                <w:b/>
              </w:rPr>
              <w:t>Coverage</w:t>
            </w:r>
          </w:p>
        </w:tc>
      </w:tr>
      <w:tr w14:paraId="1FD0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4AE3A31">
            <w:pPr>
              <w:spacing w:after="0" w:line="240" w:lineRule="auto"/>
            </w:pPr>
            <w:r>
              <w:t>FR-01</w:t>
            </w:r>
          </w:p>
        </w:tc>
        <w:tc>
          <w:tcPr>
            <w:tcW w:w="3504" w:type="dxa"/>
            <w:vAlign w:val="center"/>
          </w:tcPr>
          <w:p w14:paraId="05C8454A">
            <w:pPr>
              <w:spacing w:after="0" w:line="240" w:lineRule="auto"/>
            </w:pPr>
            <w:r>
              <w:t>TC-001, TC-002</w:t>
            </w:r>
          </w:p>
        </w:tc>
        <w:tc>
          <w:tcPr>
            <w:tcW w:w="3504" w:type="dxa"/>
            <w:vAlign w:val="center"/>
          </w:tcPr>
          <w:p w14:paraId="65D9492E">
            <w:pPr>
              <w:spacing w:after="0" w:line="240" w:lineRule="auto"/>
            </w:pPr>
            <w:r>
              <w:t>Covered</w:t>
            </w:r>
          </w:p>
        </w:tc>
      </w:tr>
      <w:tr w14:paraId="613A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70CA49D">
            <w:pPr>
              <w:spacing w:after="0" w:line="240" w:lineRule="auto"/>
            </w:pPr>
            <w:r>
              <w:t>FR-02</w:t>
            </w:r>
          </w:p>
        </w:tc>
        <w:tc>
          <w:tcPr>
            <w:tcW w:w="3504" w:type="dxa"/>
            <w:vAlign w:val="center"/>
          </w:tcPr>
          <w:p w14:paraId="71B32C4A">
            <w:pPr>
              <w:spacing w:after="0" w:line="240" w:lineRule="auto"/>
            </w:pPr>
            <w:r>
              <w:t>TC-003, TC-004</w:t>
            </w:r>
          </w:p>
        </w:tc>
        <w:tc>
          <w:tcPr>
            <w:tcW w:w="3504" w:type="dxa"/>
            <w:vAlign w:val="center"/>
          </w:tcPr>
          <w:p w14:paraId="4AAACC88">
            <w:pPr>
              <w:spacing w:after="0" w:line="240" w:lineRule="auto"/>
            </w:pPr>
            <w:r>
              <w:t>Covered</w:t>
            </w:r>
          </w:p>
        </w:tc>
      </w:tr>
      <w:tr w14:paraId="5337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EB9ED36">
            <w:pPr>
              <w:spacing w:after="0" w:line="240" w:lineRule="auto"/>
            </w:pPr>
            <w:r>
              <w:t>FR-03</w:t>
            </w:r>
          </w:p>
        </w:tc>
        <w:tc>
          <w:tcPr>
            <w:tcW w:w="3504" w:type="dxa"/>
            <w:vAlign w:val="center"/>
          </w:tcPr>
          <w:p w14:paraId="267152DA">
            <w:pPr>
              <w:spacing w:after="0" w:line="240" w:lineRule="auto"/>
            </w:pPr>
            <w:r>
              <w:t>TC-006 to TC-009</w:t>
            </w:r>
          </w:p>
        </w:tc>
        <w:tc>
          <w:tcPr>
            <w:tcW w:w="3504" w:type="dxa"/>
            <w:vAlign w:val="center"/>
          </w:tcPr>
          <w:p w14:paraId="4A6DB912">
            <w:pPr>
              <w:spacing w:after="0" w:line="240" w:lineRule="auto"/>
            </w:pPr>
            <w:r>
              <w:t>Covered</w:t>
            </w:r>
          </w:p>
        </w:tc>
      </w:tr>
      <w:tr w14:paraId="3BCDF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7ABD254">
            <w:pPr>
              <w:spacing w:after="0" w:line="240" w:lineRule="auto"/>
            </w:pPr>
            <w:r>
              <w:t>FR-04</w:t>
            </w:r>
          </w:p>
        </w:tc>
        <w:tc>
          <w:tcPr>
            <w:tcW w:w="3504" w:type="dxa"/>
            <w:vAlign w:val="center"/>
          </w:tcPr>
          <w:p w14:paraId="7487D8AB">
            <w:pPr>
              <w:spacing w:after="0" w:line="240" w:lineRule="auto"/>
            </w:pPr>
            <w:r>
              <w:t>TC-028</w:t>
            </w:r>
          </w:p>
        </w:tc>
        <w:tc>
          <w:tcPr>
            <w:tcW w:w="3504" w:type="dxa"/>
            <w:vAlign w:val="center"/>
          </w:tcPr>
          <w:p w14:paraId="3EB29371">
            <w:pPr>
              <w:spacing w:after="0" w:line="240" w:lineRule="auto"/>
            </w:pPr>
            <w:r>
              <w:t>Covered</w:t>
            </w:r>
          </w:p>
        </w:tc>
      </w:tr>
      <w:tr w14:paraId="1D62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DCC2DC3">
            <w:pPr>
              <w:spacing w:after="0" w:line="240" w:lineRule="auto"/>
            </w:pPr>
            <w:r>
              <w:t>FR-05</w:t>
            </w:r>
          </w:p>
        </w:tc>
        <w:tc>
          <w:tcPr>
            <w:tcW w:w="3504" w:type="dxa"/>
            <w:vAlign w:val="center"/>
          </w:tcPr>
          <w:p w14:paraId="34D5882E">
            <w:pPr>
              <w:spacing w:after="0" w:line="240" w:lineRule="auto"/>
            </w:pPr>
            <w:r>
              <w:t>TC-010 to TC-012</w:t>
            </w:r>
          </w:p>
        </w:tc>
        <w:tc>
          <w:tcPr>
            <w:tcW w:w="3504" w:type="dxa"/>
            <w:vAlign w:val="center"/>
          </w:tcPr>
          <w:p w14:paraId="7B55E7FF">
            <w:pPr>
              <w:spacing w:after="0" w:line="240" w:lineRule="auto"/>
            </w:pPr>
            <w:r>
              <w:t>Covered</w:t>
            </w:r>
          </w:p>
        </w:tc>
      </w:tr>
      <w:tr w14:paraId="0919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BA09A75">
            <w:pPr>
              <w:spacing w:after="0" w:line="240" w:lineRule="auto"/>
            </w:pPr>
            <w:r>
              <w:t>FR-06</w:t>
            </w:r>
          </w:p>
        </w:tc>
        <w:tc>
          <w:tcPr>
            <w:tcW w:w="3504" w:type="dxa"/>
            <w:vAlign w:val="center"/>
          </w:tcPr>
          <w:p w14:paraId="1E4B5EF5">
            <w:pPr>
              <w:spacing w:after="0" w:line="240" w:lineRule="auto"/>
            </w:pPr>
            <w:r>
              <w:t>TC-013</w:t>
            </w:r>
          </w:p>
        </w:tc>
        <w:tc>
          <w:tcPr>
            <w:tcW w:w="3504" w:type="dxa"/>
            <w:vAlign w:val="center"/>
          </w:tcPr>
          <w:p w14:paraId="530BD942">
            <w:pPr>
              <w:spacing w:after="0" w:line="240" w:lineRule="auto"/>
            </w:pPr>
            <w:r>
              <w:t>Covered</w:t>
            </w:r>
          </w:p>
        </w:tc>
      </w:tr>
      <w:tr w14:paraId="1AFA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7182D18">
            <w:pPr>
              <w:spacing w:after="0" w:line="240" w:lineRule="auto"/>
            </w:pPr>
            <w:r>
              <w:t>FR-07</w:t>
            </w:r>
          </w:p>
        </w:tc>
        <w:tc>
          <w:tcPr>
            <w:tcW w:w="3504" w:type="dxa"/>
            <w:vAlign w:val="center"/>
          </w:tcPr>
          <w:p w14:paraId="7DC12C37">
            <w:pPr>
              <w:spacing w:after="0" w:line="240" w:lineRule="auto"/>
            </w:pPr>
            <w:r>
              <w:t>TC-014, TC-021</w:t>
            </w:r>
          </w:p>
        </w:tc>
        <w:tc>
          <w:tcPr>
            <w:tcW w:w="3504" w:type="dxa"/>
            <w:vAlign w:val="center"/>
          </w:tcPr>
          <w:p w14:paraId="3C7E567A">
            <w:pPr>
              <w:spacing w:after="0" w:line="240" w:lineRule="auto"/>
            </w:pPr>
            <w:r>
              <w:t>Covered</w:t>
            </w:r>
          </w:p>
        </w:tc>
      </w:tr>
      <w:tr w14:paraId="04A7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E7343FA">
            <w:pPr>
              <w:spacing w:after="0" w:line="240" w:lineRule="auto"/>
            </w:pPr>
            <w:r>
              <w:t>FR-08</w:t>
            </w:r>
          </w:p>
        </w:tc>
        <w:tc>
          <w:tcPr>
            <w:tcW w:w="3504" w:type="dxa"/>
            <w:vAlign w:val="center"/>
          </w:tcPr>
          <w:p w14:paraId="01B8B830">
            <w:pPr>
              <w:spacing w:after="0" w:line="240" w:lineRule="auto"/>
            </w:pPr>
            <w:r>
              <w:t>TC-016, TC-020</w:t>
            </w:r>
          </w:p>
        </w:tc>
        <w:tc>
          <w:tcPr>
            <w:tcW w:w="3504" w:type="dxa"/>
            <w:vAlign w:val="center"/>
          </w:tcPr>
          <w:p w14:paraId="14C0F828">
            <w:pPr>
              <w:spacing w:after="0" w:line="240" w:lineRule="auto"/>
            </w:pPr>
            <w:r>
              <w:t>Covered</w:t>
            </w:r>
          </w:p>
        </w:tc>
      </w:tr>
      <w:tr w14:paraId="5468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9AEE779">
            <w:pPr>
              <w:spacing w:after="0" w:line="240" w:lineRule="auto"/>
            </w:pPr>
            <w:r>
              <w:t>FR-09</w:t>
            </w:r>
          </w:p>
        </w:tc>
        <w:tc>
          <w:tcPr>
            <w:tcW w:w="3504" w:type="dxa"/>
            <w:vAlign w:val="center"/>
          </w:tcPr>
          <w:p w14:paraId="67F7D672">
            <w:pPr>
              <w:spacing w:after="0" w:line="240" w:lineRule="auto"/>
            </w:pPr>
            <w:r>
              <w:t>TC-015, TC-030</w:t>
            </w:r>
          </w:p>
        </w:tc>
        <w:tc>
          <w:tcPr>
            <w:tcW w:w="3504" w:type="dxa"/>
            <w:vAlign w:val="center"/>
          </w:tcPr>
          <w:p w14:paraId="001819E8">
            <w:pPr>
              <w:spacing w:after="0" w:line="240" w:lineRule="auto"/>
            </w:pPr>
            <w:r>
              <w:t>Covered</w:t>
            </w:r>
          </w:p>
        </w:tc>
      </w:tr>
      <w:tr w14:paraId="64637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C087B39">
            <w:pPr>
              <w:spacing w:after="0" w:line="240" w:lineRule="auto"/>
            </w:pPr>
            <w:r>
              <w:t>FR-10</w:t>
            </w:r>
          </w:p>
        </w:tc>
        <w:tc>
          <w:tcPr>
            <w:tcW w:w="3504" w:type="dxa"/>
            <w:vAlign w:val="center"/>
          </w:tcPr>
          <w:p w14:paraId="0812BAE4">
            <w:pPr>
              <w:spacing w:after="0" w:line="240" w:lineRule="auto"/>
            </w:pPr>
            <w:r>
              <w:t>TC-005, TC-019</w:t>
            </w:r>
          </w:p>
        </w:tc>
        <w:tc>
          <w:tcPr>
            <w:tcW w:w="3504" w:type="dxa"/>
            <w:vAlign w:val="center"/>
          </w:tcPr>
          <w:p w14:paraId="102E4195">
            <w:pPr>
              <w:spacing w:after="0" w:line="240" w:lineRule="auto"/>
            </w:pPr>
            <w:r>
              <w:t>Covered</w:t>
            </w:r>
          </w:p>
        </w:tc>
      </w:tr>
      <w:tr w14:paraId="2507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8AE0274">
            <w:pPr>
              <w:spacing w:after="0" w:line="240" w:lineRule="auto"/>
            </w:pPr>
            <w:r>
              <w:t>FR-11</w:t>
            </w:r>
          </w:p>
        </w:tc>
        <w:tc>
          <w:tcPr>
            <w:tcW w:w="3504" w:type="dxa"/>
            <w:vAlign w:val="center"/>
          </w:tcPr>
          <w:p w14:paraId="6D9C4381">
            <w:pPr>
              <w:spacing w:after="0" w:line="240" w:lineRule="auto"/>
            </w:pPr>
            <w:r>
              <w:t>TC-014, TC-021</w:t>
            </w:r>
          </w:p>
        </w:tc>
        <w:tc>
          <w:tcPr>
            <w:tcW w:w="3504" w:type="dxa"/>
            <w:vAlign w:val="center"/>
          </w:tcPr>
          <w:p w14:paraId="6B34A814">
            <w:pPr>
              <w:spacing w:after="0" w:line="240" w:lineRule="auto"/>
            </w:pPr>
            <w:r>
              <w:t>Covered</w:t>
            </w:r>
          </w:p>
        </w:tc>
      </w:tr>
      <w:tr w14:paraId="7E5E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65BB394">
            <w:pPr>
              <w:spacing w:after="0" w:line="240" w:lineRule="auto"/>
            </w:pPr>
            <w:r>
              <w:t>FR-12</w:t>
            </w:r>
          </w:p>
        </w:tc>
        <w:tc>
          <w:tcPr>
            <w:tcW w:w="3504" w:type="dxa"/>
            <w:vAlign w:val="center"/>
          </w:tcPr>
          <w:p w14:paraId="1BF10060">
            <w:pPr>
              <w:spacing w:after="0" w:line="240" w:lineRule="auto"/>
            </w:pPr>
            <w:r>
              <w:t>TC-013</w:t>
            </w:r>
          </w:p>
        </w:tc>
        <w:tc>
          <w:tcPr>
            <w:tcW w:w="3504" w:type="dxa"/>
            <w:vAlign w:val="center"/>
          </w:tcPr>
          <w:p w14:paraId="59B02566">
            <w:pPr>
              <w:spacing w:after="0" w:line="240" w:lineRule="auto"/>
            </w:pPr>
            <w:r>
              <w:t>Covered</w:t>
            </w:r>
          </w:p>
        </w:tc>
      </w:tr>
      <w:tr w14:paraId="13EF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84A6FB4">
            <w:pPr>
              <w:spacing w:after="0" w:line="240" w:lineRule="auto"/>
            </w:pPr>
            <w:r>
              <w:t>NFR-01</w:t>
            </w:r>
          </w:p>
        </w:tc>
        <w:tc>
          <w:tcPr>
            <w:tcW w:w="3504" w:type="dxa"/>
            <w:vAlign w:val="center"/>
          </w:tcPr>
          <w:p w14:paraId="594D7354">
            <w:pPr>
              <w:spacing w:after="0" w:line="240" w:lineRule="auto"/>
            </w:pPr>
            <w:r>
              <w:t>NFT-001, NFT-002</w:t>
            </w:r>
          </w:p>
        </w:tc>
        <w:tc>
          <w:tcPr>
            <w:tcW w:w="3504" w:type="dxa"/>
            <w:vAlign w:val="center"/>
          </w:tcPr>
          <w:p w14:paraId="625A0C1D">
            <w:pPr>
              <w:spacing w:after="0" w:line="240" w:lineRule="auto"/>
            </w:pPr>
            <w:r>
              <w:t>Covered</w:t>
            </w:r>
          </w:p>
        </w:tc>
      </w:tr>
      <w:tr w14:paraId="5DAE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EE62DB4">
            <w:pPr>
              <w:spacing w:after="0" w:line="240" w:lineRule="auto"/>
            </w:pPr>
            <w:r>
              <w:t>NFR-02</w:t>
            </w:r>
          </w:p>
        </w:tc>
        <w:tc>
          <w:tcPr>
            <w:tcW w:w="3504" w:type="dxa"/>
            <w:vAlign w:val="center"/>
          </w:tcPr>
          <w:p w14:paraId="2E60D963">
            <w:pPr>
              <w:spacing w:after="0" w:line="240" w:lineRule="auto"/>
            </w:pPr>
            <w:r>
              <w:t>NFT-003, NFT-004</w:t>
            </w:r>
          </w:p>
        </w:tc>
        <w:tc>
          <w:tcPr>
            <w:tcW w:w="3504" w:type="dxa"/>
            <w:vAlign w:val="center"/>
          </w:tcPr>
          <w:p w14:paraId="6F37F291">
            <w:pPr>
              <w:spacing w:after="0" w:line="240" w:lineRule="auto"/>
            </w:pPr>
            <w:r>
              <w:t>Covered</w:t>
            </w:r>
          </w:p>
        </w:tc>
      </w:tr>
      <w:tr w14:paraId="62D6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505773A">
            <w:pPr>
              <w:spacing w:after="0" w:line="240" w:lineRule="auto"/>
            </w:pPr>
            <w:r>
              <w:t>NFR-03</w:t>
            </w:r>
          </w:p>
        </w:tc>
        <w:tc>
          <w:tcPr>
            <w:tcW w:w="3504" w:type="dxa"/>
            <w:vAlign w:val="center"/>
          </w:tcPr>
          <w:p w14:paraId="1E760D0B">
            <w:pPr>
              <w:spacing w:after="0" w:line="240" w:lineRule="auto"/>
            </w:pPr>
            <w:r>
              <w:t>NFT-005, TC-027</w:t>
            </w:r>
          </w:p>
        </w:tc>
        <w:tc>
          <w:tcPr>
            <w:tcW w:w="3504" w:type="dxa"/>
            <w:vAlign w:val="center"/>
          </w:tcPr>
          <w:p w14:paraId="09CD9909">
            <w:pPr>
              <w:spacing w:after="0" w:line="240" w:lineRule="auto"/>
            </w:pPr>
            <w:r>
              <w:t>Covered</w:t>
            </w:r>
          </w:p>
        </w:tc>
      </w:tr>
      <w:tr w14:paraId="45EB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C2A5BD3">
            <w:pPr>
              <w:spacing w:after="0" w:line="240" w:lineRule="auto"/>
            </w:pPr>
            <w:r>
              <w:t>NFR-04/05</w:t>
            </w:r>
          </w:p>
        </w:tc>
        <w:tc>
          <w:tcPr>
            <w:tcW w:w="3504" w:type="dxa"/>
            <w:vAlign w:val="center"/>
          </w:tcPr>
          <w:p w14:paraId="0DE15C10">
            <w:pPr>
              <w:spacing w:after="0" w:line="240" w:lineRule="auto"/>
            </w:pPr>
            <w:r>
              <w:t>TC-023 to TC-026, NFT-006/007</w:t>
            </w:r>
          </w:p>
        </w:tc>
        <w:tc>
          <w:tcPr>
            <w:tcW w:w="3504" w:type="dxa"/>
            <w:vAlign w:val="center"/>
          </w:tcPr>
          <w:p w14:paraId="5D0CEBAF">
            <w:pPr>
              <w:spacing w:after="0" w:line="240" w:lineRule="auto"/>
            </w:pPr>
            <w:r>
              <w:t>Covered</w:t>
            </w:r>
          </w:p>
        </w:tc>
      </w:tr>
      <w:tr w14:paraId="7C61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4E05C9C">
            <w:pPr>
              <w:spacing w:after="0" w:line="240" w:lineRule="auto"/>
            </w:pPr>
            <w:r>
              <w:t>NFR-06</w:t>
            </w:r>
          </w:p>
        </w:tc>
        <w:tc>
          <w:tcPr>
            <w:tcW w:w="3504" w:type="dxa"/>
            <w:vAlign w:val="center"/>
          </w:tcPr>
          <w:p w14:paraId="3DFB819C">
            <w:pPr>
              <w:spacing w:after="0" w:line="240" w:lineRule="auto"/>
            </w:pPr>
            <w:r>
              <w:t>Code review/CI</w:t>
            </w:r>
          </w:p>
        </w:tc>
        <w:tc>
          <w:tcPr>
            <w:tcW w:w="3504" w:type="dxa"/>
            <w:vAlign w:val="center"/>
          </w:tcPr>
          <w:p w14:paraId="5BD77A87">
            <w:pPr>
              <w:spacing w:after="0" w:line="240" w:lineRule="auto"/>
            </w:pPr>
            <w:r>
              <w:t>To Verify</w:t>
            </w:r>
          </w:p>
        </w:tc>
      </w:tr>
      <w:tr w14:paraId="7E10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668627E">
            <w:pPr>
              <w:spacing w:after="0" w:line="240" w:lineRule="auto"/>
            </w:pPr>
            <w:r>
              <w:t>NFR-07</w:t>
            </w:r>
          </w:p>
        </w:tc>
        <w:tc>
          <w:tcPr>
            <w:tcW w:w="3504" w:type="dxa"/>
            <w:vAlign w:val="center"/>
          </w:tcPr>
          <w:p w14:paraId="19988B6C">
            <w:pPr>
              <w:spacing w:after="0" w:line="240" w:lineRule="auto"/>
            </w:pPr>
            <w:r>
              <w:t>TC-012, TC-014, TC-021, TC-030</w:t>
            </w:r>
          </w:p>
        </w:tc>
        <w:tc>
          <w:tcPr>
            <w:tcW w:w="3504" w:type="dxa"/>
            <w:vAlign w:val="center"/>
          </w:tcPr>
          <w:p w14:paraId="168C41C8">
            <w:pPr>
              <w:spacing w:after="0" w:line="240" w:lineRule="auto"/>
            </w:pPr>
            <w:r>
              <w:t>Covered</w:t>
            </w:r>
          </w:p>
        </w:tc>
      </w:tr>
      <w:tr w14:paraId="13C1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31F5030">
            <w:pPr>
              <w:spacing w:after="0" w:line="240" w:lineRule="auto"/>
            </w:pPr>
            <w:r>
              <w:t>NFR-08</w:t>
            </w:r>
          </w:p>
        </w:tc>
        <w:tc>
          <w:tcPr>
            <w:tcW w:w="3504" w:type="dxa"/>
            <w:vAlign w:val="center"/>
          </w:tcPr>
          <w:p w14:paraId="74119D43">
            <w:pPr>
              <w:spacing w:after="0" w:line="240" w:lineRule="auto"/>
            </w:pPr>
            <w:r>
              <w:t>TC-031, NFT-009/010</w:t>
            </w:r>
          </w:p>
        </w:tc>
        <w:tc>
          <w:tcPr>
            <w:tcW w:w="3504" w:type="dxa"/>
            <w:vAlign w:val="center"/>
          </w:tcPr>
          <w:p w14:paraId="22E3DE0D">
            <w:pPr>
              <w:spacing w:after="0" w:line="240" w:lineRule="auto"/>
            </w:pPr>
            <w:r>
              <w:t>Covered</w:t>
            </w:r>
          </w:p>
        </w:tc>
      </w:tr>
      <w:tr w14:paraId="76EE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3788C64">
            <w:pPr>
              <w:spacing w:after="0" w:line="240" w:lineRule="auto"/>
            </w:pPr>
            <w:r>
              <w:t>NFR-09</w:t>
            </w:r>
          </w:p>
        </w:tc>
        <w:tc>
          <w:tcPr>
            <w:tcW w:w="3504" w:type="dxa"/>
            <w:vAlign w:val="center"/>
          </w:tcPr>
          <w:p w14:paraId="13DD61E1">
            <w:pPr>
              <w:spacing w:after="0" w:line="240" w:lineRule="auto"/>
            </w:pPr>
            <w:r>
              <w:t>OCPP integration tests</w:t>
            </w:r>
          </w:p>
        </w:tc>
        <w:tc>
          <w:tcPr>
            <w:tcW w:w="3504" w:type="dxa"/>
            <w:vAlign w:val="center"/>
          </w:tcPr>
          <w:p w14:paraId="64BF59AA">
            <w:pPr>
              <w:spacing w:after="0" w:line="240" w:lineRule="auto"/>
            </w:pPr>
            <w:r>
              <w:t>Future / Not Implemented</w:t>
            </w:r>
          </w:p>
        </w:tc>
      </w:tr>
    </w:tbl>
    <w:p w14:paraId="1963CD95">
      <w:pPr>
        <w:pStyle w:val="3"/>
      </w:pPr>
      <w:r>
        <w:t>9.1 Coverage Formula</w:t>
      </w:r>
    </w:p>
    <w:p w14:paraId="1F7EA174">
      <w:r>
        <w:rPr>
          <w:rFonts w:ascii="Courier New" w:hAnsi="Courier New"/>
          <w:sz w:val="16"/>
        </w:rPr>
        <w:t>Requirement Coverage (%) = (Requirements mapped to ≥1 test / Total testable requirements) × 100</w:t>
      </w:r>
    </w:p>
    <w:p w14:paraId="2A2DEF9B">
      <w:r>
        <w:t>The final report should replace planned coverage with measured execution coverage when automated test results are available.</w:t>
      </w:r>
    </w:p>
    <w:p w14:paraId="66BAD31E">
      <w:r>
        <w:br w:type="page"/>
      </w:r>
    </w:p>
    <w:p w14:paraId="2161838D">
      <w:pPr>
        <w:pStyle w:val="2"/>
      </w:pPr>
      <w:r>
        <w:t>10. Test Execution, QA and DevOps</w:t>
      </w:r>
    </w:p>
    <w:p w14:paraId="66F87B09">
      <w:pPr>
        <w:pStyle w:val="3"/>
      </w:pPr>
      <w:r>
        <w:t>10.1 Entry Criteria</w:t>
      </w:r>
    </w:p>
    <w:p w14:paraId="3833D7EE">
      <w:pPr>
        <w:pStyle w:val="23"/>
      </w:pPr>
      <w:r>
        <w:t>Requirements identified and traceable.</w:t>
      </w:r>
    </w:p>
    <w:p w14:paraId="5BDCE839">
      <w:pPr>
        <w:pStyle w:val="23"/>
      </w:pPr>
      <w:r>
        <w:t>Frontend/backend environment available.</w:t>
      </w:r>
    </w:p>
    <w:p w14:paraId="1D122A5D">
      <w:pPr>
        <w:pStyle w:val="23"/>
      </w:pPr>
      <w:r>
        <w:t>Test data prepared.</w:t>
      </w:r>
    </w:p>
    <w:p w14:paraId="68BA9B9A">
      <w:pPr>
        <w:pStyle w:val="23"/>
      </w:pPr>
      <w:r>
        <w:t>Required services running.</w:t>
      </w:r>
    </w:p>
    <w:p w14:paraId="5FEBD8DA">
      <w:pPr>
        <w:pStyle w:val="23"/>
      </w:pPr>
      <w:r>
        <w:t>Test build is available.</w:t>
      </w:r>
    </w:p>
    <w:p w14:paraId="16E24EB8">
      <w:pPr>
        <w:pStyle w:val="3"/>
      </w:pPr>
      <w:r>
        <w:t>10.2 Exit Criteria</w:t>
      </w:r>
    </w:p>
    <w:p w14:paraId="60C8F6C6">
      <w:pPr>
        <w:pStyle w:val="23"/>
      </w:pPr>
      <w:r>
        <w:t>All critical tests executed.</w:t>
      </w:r>
    </w:p>
    <w:p w14:paraId="4A130FEC">
      <w:pPr>
        <w:pStyle w:val="23"/>
      </w:pPr>
      <w:r>
        <w:t>No unresolved critical defects.</w:t>
      </w:r>
    </w:p>
    <w:p w14:paraId="11D3F799">
      <w:pPr>
        <w:pStyle w:val="23"/>
      </w:pPr>
      <w:r>
        <w:t>Failed cases retested after fixes.</w:t>
      </w:r>
    </w:p>
    <w:p w14:paraId="2C2E2EAE">
      <w:pPr>
        <w:pStyle w:val="23"/>
      </w:pPr>
      <w:r>
        <w:t>Traceability completed.</w:t>
      </w:r>
    </w:p>
    <w:p w14:paraId="2624FCD2">
      <w:pPr>
        <w:pStyle w:val="23"/>
      </w:pPr>
      <w:r>
        <w:t>Evidence screenshots attached.</w:t>
      </w:r>
    </w:p>
    <w:p w14:paraId="04C15108">
      <w:pPr>
        <w:pStyle w:val="3"/>
      </w:pPr>
      <w:r>
        <w:t>10.3 Defect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913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256" w:type="dxa"/>
          </w:tcPr>
          <w:p w14:paraId="593F5780">
            <w:pPr>
              <w:spacing w:after="0" w:line="240" w:lineRule="auto"/>
            </w:pPr>
            <w:r>
              <w:rPr>
                <w:b/>
              </w:rPr>
              <w:t>Field</w:t>
            </w:r>
          </w:p>
        </w:tc>
        <w:tc>
          <w:tcPr>
            <w:tcW w:w="5256" w:type="dxa"/>
          </w:tcPr>
          <w:p w14:paraId="0A9E267C">
            <w:pPr>
              <w:spacing w:after="0" w:line="240" w:lineRule="auto"/>
            </w:pPr>
            <w:r>
              <w:rPr>
                <w:b/>
              </w:rPr>
              <w:t>Example</w:t>
            </w:r>
          </w:p>
        </w:tc>
      </w:tr>
      <w:tr w14:paraId="760F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8AD6D96">
            <w:pPr>
              <w:spacing w:after="0" w:line="240" w:lineRule="auto"/>
            </w:pPr>
            <w:r>
              <w:t>Defect ID</w:t>
            </w:r>
          </w:p>
        </w:tc>
        <w:tc>
          <w:tcPr>
            <w:tcW w:w="5256" w:type="dxa"/>
            <w:vAlign w:val="center"/>
          </w:tcPr>
          <w:p w14:paraId="22D79EBA">
            <w:pPr>
              <w:spacing w:after="0" w:line="240" w:lineRule="auto"/>
            </w:pPr>
            <w:r>
              <w:t>BUG-001</w:t>
            </w:r>
          </w:p>
        </w:tc>
      </w:tr>
      <w:tr w14:paraId="53C9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E5E06EF">
            <w:pPr>
              <w:spacing w:after="0" w:line="240" w:lineRule="auto"/>
            </w:pPr>
            <w:r>
              <w:t>Title</w:t>
            </w:r>
          </w:p>
        </w:tc>
        <w:tc>
          <w:tcPr>
            <w:tcW w:w="5256" w:type="dxa"/>
            <w:vAlign w:val="center"/>
          </w:tcPr>
          <w:p w14:paraId="2DDDB700">
            <w:pPr>
              <w:spacing w:after="0" w:line="240" w:lineRule="auto"/>
            </w:pPr>
            <w:r>
              <w:t>Grid overload fails to throttle charger</w:t>
            </w:r>
          </w:p>
        </w:tc>
      </w:tr>
      <w:tr w14:paraId="336A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39579A0">
            <w:pPr>
              <w:spacing w:after="0" w:line="240" w:lineRule="auto"/>
            </w:pPr>
            <w:r>
              <w:t>Environment</w:t>
            </w:r>
          </w:p>
        </w:tc>
        <w:tc>
          <w:tcPr>
            <w:tcW w:w="5256" w:type="dxa"/>
            <w:vAlign w:val="center"/>
          </w:tcPr>
          <w:p w14:paraId="1BD4FE09">
            <w:pPr>
              <w:spacing w:after="0" w:line="240" w:lineRule="auto"/>
            </w:pPr>
            <w:r>
              <w:t>Application version/browser/OS</w:t>
            </w:r>
          </w:p>
        </w:tc>
      </w:tr>
      <w:tr w14:paraId="333F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93491D5">
            <w:pPr>
              <w:spacing w:after="0" w:line="240" w:lineRule="auto"/>
            </w:pPr>
            <w:r>
              <w:t>Precondition</w:t>
            </w:r>
          </w:p>
        </w:tc>
        <w:tc>
          <w:tcPr>
            <w:tcW w:w="5256" w:type="dxa"/>
            <w:vAlign w:val="center"/>
          </w:tcPr>
          <w:p w14:paraId="66A24246">
            <w:pPr>
              <w:spacing w:after="0" w:line="240" w:lineRule="auto"/>
            </w:pPr>
            <w:r>
              <w:t>Pdem &gt; Pcap</w:t>
            </w:r>
          </w:p>
        </w:tc>
      </w:tr>
      <w:tr w14:paraId="2FF6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1DCF1ED">
            <w:pPr>
              <w:spacing w:after="0" w:line="240" w:lineRule="auto"/>
            </w:pPr>
            <w:r>
              <w:t>Steps</w:t>
            </w:r>
          </w:p>
        </w:tc>
        <w:tc>
          <w:tcPr>
            <w:tcW w:w="5256" w:type="dxa"/>
            <w:vAlign w:val="center"/>
          </w:tcPr>
          <w:p w14:paraId="147EA157">
            <w:pPr>
              <w:spacing w:after="0" w:line="240" w:lineRule="auto"/>
            </w:pPr>
            <w:r>
              <w:t>Trigger overload and observe charger output</w:t>
            </w:r>
          </w:p>
        </w:tc>
      </w:tr>
      <w:tr w14:paraId="2365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00C70CDA">
            <w:pPr>
              <w:spacing w:after="0" w:line="240" w:lineRule="auto"/>
            </w:pPr>
            <w:r>
              <w:t>Expected</w:t>
            </w:r>
          </w:p>
        </w:tc>
        <w:tc>
          <w:tcPr>
            <w:tcW w:w="5256" w:type="dxa"/>
            <w:vAlign w:val="center"/>
          </w:tcPr>
          <w:p w14:paraId="5A1368A8">
            <w:pPr>
              <w:spacing w:after="0" w:line="240" w:lineRule="auto"/>
            </w:pPr>
            <w:r>
              <w:t>Output throttled</w:t>
            </w:r>
          </w:p>
        </w:tc>
      </w:tr>
      <w:tr w14:paraId="0DA8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02B9396E">
            <w:pPr>
              <w:spacing w:after="0" w:line="240" w:lineRule="auto"/>
            </w:pPr>
            <w:r>
              <w:t>Actual</w:t>
            </w:r>
          </w:p>
        </w:tc>
        <w:tc>
          <w:tcPr>
            <w:tcW w:w="5256" w:type="dxa"/>
            <w:vAlign w:val="center"/>
          </w:tcPr>
          <w:p w14:paraId="7C0A826A">
            <w:pPr>
              <w:spacing w:after="0" w:line="240" w:lineRule="auto"/>
            </w:pPr>
            <w:r>
              <w:t>Record actual result</w:t>
            </w:r>
          </w:p>
        </w:tc>
      </w:tr>
      <w:tr w14:paraId="6EA2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3F6F98D">
            <w:pPr>
              <w:spacing w:after="0" w:line="240" w:lineRule="auto"/>
            </w:pPr>
            <w:r>
              <w:t>Severity</w:t>
            </w:r>
          </w:p>
        </w:tc>
        <w:tc>
          <w:tcPr>
            <w:tcW w:w="5256" w:type="dxa"/>
            <w:vAlign w:val="center"/>
          </w:tcPr>
          <w:p w14:paraId="6C961A56">
            <w:pPr>
              <w:spacing w:after="0" w:line="240" w:lineRule="auto"/>
            </w:pPr>
            <w:r>
              <w:t>High</w:t>
            </w:r>
          </w:p>
        </w:tc>
      </w:tr>
      <w:tr w14:paraId="3D95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82E1AB2">
            <w:pPr>
              <w:spacing w:after="0" w:line="240" w:lineRule="auto"/>
            </w:pPr>
            <w:r>
              <w:t>Evidence</w:t>
            </w:r>
          </w:p>
        </w:tc>
        <w:tc>
          <w:tcPr>
            <w:tcW w:w="5256" w:type="dxa"/>
            <w:vAlign w:val="center"/>
          </w:tcPr>
          <w:p w14:paraId="2796739F">
            <w:pPr>
              <w:spacing w:after="0" w:line="240" w:lineRule="auto"/>
            </w:pPr>
            <w:r>
              <w:t>Screenshot/log</w:t>
            </w:r>
          </w:p>
        </w:tc>
      </w:tr>
      <w:tr w14:paraId="3169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40B6EAA">
            <w:pPr>
              <w:spacing w:after="0" w:line="240" w:lineRule="auto"/>
            </w:pPr>
            <w:r>
              <w:t>Status</w:t>
            </w:r>
          </w:p>
        </w:tc>
        <w:tc>
          <w:tcPr>
            <w:tcW w:w="5256" w:type="dxa"/>
            <w:vAlign w:val="center"/>
          </w:tcPr>
          <w:p w14:paraId="758AE4DF">
            <w:pPr>
              <w:spacing w:after="0" w:line="240" w:lineRule="auto"/>
            </w:pPr>
            <w:r>
              <w:t>Open/Fixed/Retest/Closed</w:t>
            </w:r>
          </w:p>
        </w:tc>
      </w:tr>
    </w:tbl>
    <w:p w14:paraId="53B9CB49">
      <w:pPr>
        <w:pStyle w:val="3"/>
      </w:pPr>
      <w:r>
        <w:t>10.4 DevOps Quality Gates</w:t>
      </w:r>
    </w:p>
    <w:p w14:paraId="049EB714">
      <w:pPr>
        <w:pStyle w:val="23"/>
      </w:pPr>
      <w:r>
        <w:t>Run linting on pull requests.</w:t>
      </w:r>
    </w:p>
    <w:p w14:paraId="05579CE9">
      <w:pPr>
        <w:pStyle w:val="23"/>
      </w:pPr>
      <w:r>
        <w:t>Run unit and integration tests automatically.</w:t>
      </w:r>
    </w:p>
    <w:p w14:paraId="6F897F08">
      <w:pPr>
        <w:pStyle w:val="23"/>
      </w:pPr>
      <w:r>
        <w:t>Validate frontend/backend builds.</w:t>
      </w:r>
    </w:p>
    <w:p w14:paraId="148612C5">
      <w:pPr>
        <w:pStyle w:val="23"/>
      </w:pPr>
      <w:r>
        <w:t>Perform dependency/security checks.</w:t>
      </w:r>
    </w:p>
    <w:p w14:paraId="5302BACA">
      <w:pPr>
        <w:pStyle w:val="23"/>
      </w:pPr>
      <w:r>
        <w:t>Keep secrets outside source control.</w:t>
      </w:r>
    </w:p>
    <w:p w14:paraId="43A259C8">
      <w:pPr>
        <w:pStyle w:val="23"/>
      </w:pPr>
      <w:r>
        <w:t>Run deployment smoke tests.</w:t>
      </w:r>
    </w:p>
    <w:p w14:paraId="609D2572">
      <w:pPr>
        <w:pStyle w:val="23"/>
      </w:pPr>
      <w:r>
        <w:t>Maintain rollback capability.</w:t>
      </w:r>
    </w:p>
    <w:p w14:paraId="227AF7D6">
      <w:r>
        <w:br w:type="page"/>
      </w:r>
    </w:p>
    <w:p w14:paraId="7FC2C4BB">
      <w:pPr>
        <w:pStyle w:val="2"/>
      </w:pPr>
      <w:r>
        <w:t>11. Security, Reliability and Ethics</w:t>
      </w:r>
    </w:p>
    <w:p w14:paraId="2F03C4F0">
      <w:pPr>
        <w:pStyle w:val="3"/>
      </w:pPr>
      <w:r>
        <w:t>11.1 Security Validation</w:t>
      </w:r>
    </w:p>
    <w:p w14:paraId="1F1F9668">
      <w:pPr>
        <w:pStyle w:val="23"/>
      </w:pPr>
      <w:r>
        <w:t>Verify protected administrative endpoints require authentication.</w:t>
      </w:r>
    </w:p>
    <w:p w14:paraId="07999D7C">
      <w:pPr>
        <w:pStyle w:val="23"/>
      </w:pPr>
      <w:r>
        <w:t>Reject missing, malformed and expired JWTs.</w:t>
      </w:r>
    </w:p>
    <w:p w14:paraId="355E23C7">
      <w:pPr>
        <w:pStyle w:val="23"/>
      </w:pPr>
      <w:r>
        <w:t>Verify HTTPS/WSS in production.</w:t>
      </w:r>
    </w:p>
    <w:p w14:paraId="5701E6CF">
      <w:pPr>
        <w:pStyle w:val="23"/>
      </w:pPr>
      <w:r>
        <w:t>Restrict CORS to trusted origins.</w:t>
      </w:r>
    </w:p>
    <w:p w14:paraId="440ADE5A">
      <w:pPr>
        <w:pStyle w:val="23"/>
      </w:pPr>
      <w:r>
        <w:t>Apply rate limiting to command APIs.</w:t>
      </w:r>
    </w:p>
    <w:p w14:paraId="42283EC2">
      <w:pPr>
        <w:pStyle w:val="23"/>
      </w:pPr>
      <w:r>
        <w:t>Do not commit secrets.</w:t>
      </w:r>
    </w:p>
    <w:p w14:paraId="303DE54F">
      <w:pPr>
        <w:pStyle w:val="23"/>
      </w:pPr>
      <w:r>
        <w:t>Audit operational commands without exposing unnecessary sensitive data.</w:t>
      </w:r>
    </w:p>
    <w:p w14:paraId="741ECDC8">
      <w:pPr>
        <w:pStyle w:val="3"/>
      </w:pPr>
      <w:r>
        <w:t>11.2 Reliability</w:t>
      </w:r>
    </w:p>
    <w:p w14:paraId="75B4E8A9">
      <w:r>
        <w:t>Grid overload, hardware faults, network interruptions and service restarts should produce predictable safe states. The test suite must verify that failures do not silently leave chargers in unsafe operating conditions.</w:t>
      </w:r>
    </w:p>
    <w:p w14:paraId="613B777B">
      <w:pPr>
        <w:pStyle w:val="3"/>
      </w:pPr>
      <w:r>
        <w:t>11.3 Ethics</w:t>
      </w:r>
    </w:p>
    <w:p w14:paraId="0C2C31D4">
      <w:pPr>
        <w:pStyle w:val="23"/>
      </w:pPr>
      <w:r>
        <w:t>Protect user and vehicle information.</w:t>
      </w:r>
    </w:p>
    <w:p w14:paraId="0B0C03A2">
      <w:pPr>
        <w:pStyle w:val="23"/>
      </w:pPr>
      <w:r>
        <w:t>Use authorized access for charger control.</w:t>
      </w:r>
    </w:p>
    <w:p w14:paraId="6BB517B1">
      <w:pPr>
        <w:pStyle w:val="23"/>
      </w:pPr>
      <w:r>
        <w:t>Clearly identify simulated versus real telemetry.</w:t>
      </w:r>
    </w:p>
    <w:p w14:paraId="56CF35B7">
      <w:pPr>
        <w:pStyle w:val="23"/>
      </w:pPr>
      <w:r>
        <w:t>Keep operational actions auditable.</w:t>
      </w:r>
    </w:p>
    <w:p w14:paraId="5CBBF23D">
      <w:pPr>
        <w:pStyle w:val="23"/>
      </w:pPr>
      <w:r>
        <w:t>Do not claim predictive accuracy without validation.</w:t>
      </w:r>
    </w:p>
    <w:p w14:paraId="0BB0745E">
      <w:r>
        <w:t>The SRS recommends TLS 1.3, JWT authentication, restricted CORS, process management and rate limiting. fileciteturn0file0L299-L308</w:t>
      </w:r>
    </w:p>
    <w:p w14:paraId="3F3F2CBC">
      <w:r>
        <w:br w:type="page"/>
      </w:r>
    </w:p>
    <w:p w14:paraId="250F068A">
      <w:pPr>
        <w:pStyle w:val="2"/>
      </w:pPr>
      <w:r>
        <w:t>12. Test Evidence and Screenshots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2"/>
      </w:tblGrid>
      <w:tr w14:paraId="4AF2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2C498659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12.1 – Station Monitoring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station/charger status dashboard.</w:t>
            </w:r>
          </w:p>
        </w:tc>
      </w:tr>
      <w:tr w14:paraId="69A3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768FF770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12.2 – Charging Session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EV arrival, SoC, power, energy and cost.</w:t>
            </w:r>
          </w:p>
        </w:tc>
      </w:tr>
      <w:tr w14:paraId="1A5E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2193C2A4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12.3 – WebSocket Telemetry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INIT/UPDATE real-time messages.</w:t>
            </w:r>
          </w:p>
        </w:tc>
      </w:tr>
      <w:tr w14:paraId="6FC0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70F9EA01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12.4 – Grid Load Shedding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grid alert and throttled charger output.</w:t>
            </w:r>
          </w:p>
        </w:tc>
      </w:tr>
      <w:tr w14:paraId="42AC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26FC94EB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12.5 – Fault Detection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fault alert and Maintenance state.</w:t>
            </w:r>
          </w:p>
        </w:tc>
      </w:tr>
      <w:tr w14:paraId="5C53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7D594E72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12.6 – Maintenance Dispatch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technician assignment/progression.</w:t>
            </w:r>
          </w:p>
        </w:tc>
      </w:tr>
      <w:tr w14:paraId="0620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5B2C2AAB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12.7 – API Testing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Postman/REST request and response.</w:t>
            </w:r>
          </w:p>
        </w:tc>
      </w:tr>
      <w:tr w14:paraId="40D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21E3A6E2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12.8 – Invalid Input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rejected request and error.</w:t>
            </w:r>
          </w:p>
        </w:tc>
      </w:tr>
      <w:tr w14:paraId="7159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6712AF38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12.9 – Security Test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authentication/CORS result.</w:t>
            </w:r>
          </w:p>
        </w:tc>
      </w:tr>
      <w:tr w14:paraId="1E86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1A1B3759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12.10 – Responsive UI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desktop/tablet/mobile views.</w:t>
            </w:r>
          </w:p>
        </w:tc>
      </w:tr>
      <w:tr w14:paraId="2013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12" w:type="dxa"/>
          </w:tcPr>
          <w:p w14:paraId="4A3E6112">
            <w:pPr>
              <w:spacing w:after="0" w:line="240" w:lineRule="auto"/>
              <w:jc w:val="center"/>
            </w:pPr>
            <w:r>
              <w:rPr>
                <w:i/>
              </w:rPr>
              <w:t>[ EVIDENCE PLACEHOLDER ]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Figure 12.11 – Test Summary</w:t>
            </w:r>
            <w:r>
              <w:rPr>
                <w:i/>
              </w:rPr>
              <w:br w:type="textWrapping"/>
            </w:r>
            <w:r>
              <w:rPr>
                <w:i/>
              </w:rPr>
              <w:t>Show actual execution results.</w:t>
            </w:r>
          </w:p>
        </w:tc>
      </w:tr>
    </w:tbl>
    <w:p w14:paraId="10ED20BE">
      <w:r>
        <w:br w:type="page"/>
      </w:r>
    </w:p>
    <w:p w14:paraId="6D8C3E6F">
      <w:pPr>
        <w:pStyle w:val="2"/>
      </w:pPr>
      <w:r>
        <w:t>13. Test Coverage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B3E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23F7B436">
            <w:pPr>
              <w:spacing w:after="0" w:line="240" w:lineRule="auto"/>
            </w:pPr>
            <w:r>
              <w:rPr>
                <w:b/>
              </w:rPr>
              <w:t>Category</w:t>
            </w:r>
          </w:p>
        </w:tc>
        <w:tc>
          <w:tcPr>
            <w:tcW w:w="5256" w:type="dxa"/>
          </w:tcPr>
          <w:p w14:paraId="633F33B5">
            <w:pPr>
              <w:spacing w:after="0" w:line="240" w:lineRule="auto"/>
            </w:pPr>
            <w:r>
              <w:rPr>
                <w:b/>
              </w:rPr>
              <w:t>Coverage Plan</w:t>
            </w:r>
          </w:p>
        </w:tc>
      </w:tr>
      <w:tr w14:paraId="6C1E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F944A77">
            <w:pPr>
              <w:spacing w:after="0" w:line="240" w:lineRule="auto"/>
            </w:pPr>
            <w:r>
              <w:t>Core functional requirements</w:t>
            </w:r>
          </w:p>
        </w:tc>
        <w:tc>
          <w:tcPr>
            <w:tcW w:w="5256" w:type="dxa"/>
            <w:vAlign w:val="center"/>
          </w:tcPr>
          <w:p w14:paraId="2717ADDB">
            <w:pPr>
              <w:spacing w:after="0" w:line="240" w:lineRule="auto"/>
            </w:pPr>
            <w:r>
              <w:t>All FR-01 to FR-12 mapped</w:t>
            </w:r>
          </w:p>
        </w:tc>
      </w:tr>
      <w:tr w14:paraId="22E7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229FDEA8">
            <w:pPr>
              <w:spacing w:after="0" w:line="240" w:lineRule="auto"/>
            </w:pPr>
            <w:r>
              <w:t>Normal conditions</w:t>
            </w:r>
          </w:p>
        </w:tc>
        <w:tc>
          <w:tcPr>
            <w:tcW w:w="5256" w:type="dxa"/>
            <w:vAlign w:val="center"/>
          </w:tcPr>
          <w:p w14:paraId="3199BA81">
            <w:pPr>
              <w:spacing w:after="0" w:line="240" w:lineRule="auto"/>
            </w:pPr>
            <w:r>
              <w:t>Covered through TC-001 to TC-016 and related cases</w:t>
            </w:r>
          </w:p>
        </w:tc>
      </w:tr>
      <w:tr w14:paraId="03923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08E0D24">
            <w:pPr>
              <w:spacing w:after="0" w:line="240" w:lineRule="auto"/>
            </w:pPr>
            <w:r>
              <w:t>Boundary conditions</w:t>
            </w:r>
          </w:p>
        </w:tc>
        <w:tc>
          <w:tcPr>
            <w:tcW w:w="5256" w:type="dxa"/>
            <w:vAlign w:val="center"/>
          </w:tcPr>
          <w:p w14:paraId="344CC5CB">
            <w:pPr>
              <w:spacing w:after="0" w:line="240" w:lineRule="auto"/>
            </w:pPr>
            <w:r>
              <w:t>SoC, grid capacity and power thresholds</w:t>
            </w:r>
          </w:p>
        </w:tc>
      </w:tr>
      <w:tr w14:paraId="378E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8C00F42">
            <w:pPr>
              <w:spacing w:after="0" w:line="240" w:lineRule="auto"/>
            </w:pPr>
            <w:r>
              <w:t>Invalid conditions</w:t>
            </w:r>
          </w:p>
        </w:tc>
        <w:tc>
          <w:tcPr>
            <w:tcW w:w="5256" w:type="dxa"/>
            <w:vAlign w:val="center"/>
          </w:tcPr>
          <w:p w14:paraId="4ACFD8FF">
            <w:pPr>
              <w:spacing w:after="0" w:line="240" w:lineRule="auto"/>
            </w:pPr>
            <w:r>
              <w:t>Unknown IDs, missing data, negative capacity, malformed JSON</w:t>
            </w:r>
          </w:p>
        </w:tc>
      </w:tr>
      <w:tr w14:paraId="3E21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9A9BFE0">
            <w:pPr>
              <w:spacing w:after="0" w:line="240" w:lineRule="auto"/>
            </w:pPr>
            <w:r>
              <w:t>Exceptional conditions</w:t>
            </w:r>
          </w:p>
        </w:tc>
        <w:tc>
          <w:tcPr>
            <w:tcW w:w="5256" w:type="dxa"/>
            <w:vAlign w:val="center"/>
          </w:tcPr>
          <w:p w14:paraId="525AC3AA">
            <w:pPr>
              <w:spacing w:after="0" w:line="240" w:lineRule="auto"/>
            </w:pPr>
            <w:r>
              <w:t>Faults, duplicate dispatch, disconnect/recovery</w:t>
            </w:r>
          </w:p>
        </w:tc>
      </w:tr>
      <w:tr w14:paraId="225F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EF72446">
            <w:pPr>
              <w:spacing w:after="0" w:line="240" w:lineRule="auto"/>
            </w:pPr>
            <w:r>
              <w:t>Security</w:t>
            </w:r>
          </w:p>
        </w:tc>
        <w:tc>
          <w:tcPr>
            <w:tcW w:w="5256" w:type="dxa"/>
            <w:vAlign w:val="center"/>
          </w:tcPr>
          <w:p w14:paraId="736C6E2F">
            <w:pPr>
              <w:spacing w:after="0" w:line="240" w:lineRule="auto"/>
            </w:pPr>
            <w:r>
              <w:t>Authentication, CORS, rate limiting, secure transport</w:t>
            </w:r>
          </w:p>
        </w:tc>
      </w:tr>
      <w:tr w14:paraId="7490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8C43486">
            <w:pPr>
              <w:spacing w:after="0" w:line="240" w:lineRule="auto"/>
            </w:pPr>
            <w:r>
              <w:t>Performance</w:t>
            </w:r>
          </w:p>
        </w:tc>
        <w:tc>
          <w:tcPr>
            <w:tcW w:w="5256" w:type="dxa"/>
            <w:vAlign w:val="center"/>
          </w:tcPr>
          <w:p w14:paraId="39F18CB2">
            <w:pPr>
              <w:spacing w:after="0" w:line="240" w:lineRule="auto"/>
            </w:pPr>
            <w:r>
              <w:t>API and WebSocket latency tests</w:t>
            </w:r>
          </w:p>
        </w:tc>
      </w:tr>
      <w:tr w14:paraId="35C1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329FE20">
            <w:pPr>
              <w:spacing w:after="0" w:line="240" w:lineRule="auto"/>
            </w:pPr>
            <w:r>
              <w:t>Scalability</w:t>
            </w:r>
          </w:p>
        </w:tc>
        <w:tc>
          <w:tcPr>
            <w:tcW w:w="5256" w:type="dxa"/>
            <w:vAlign w:val="center"/>
          </w:tcPr>
          <w:p w14:paraId="13A0AB61">
            <w:pPr>
              <w:spacing w:after="0" w:line="240" w:lineRule="auto"/>
            </w:pPr>
            <w:r>
              <w:t>Concurrent clients and large station/session tests</w:t>
            </w:r>
          </w:p>
        </w:tc>
      </w:tr>
      <w:tr w14:paraId="1296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26169B36">
            <w:pPr>
              <w:spacing w:after="0" w:line="240" w:lineRule="auto"/>
            </w:pPr>
            <w:r>
              <w:t>Usability</w:t>
            </w:r>
          </w:p>
        </w:tc>
        <w:tc>
          <w:tcPr>
            <w:tcW w:w="5256" w:type="dxa"/>
            <w:vAlign w:val="center"/>
          </w:tcPr>
          <w:p w14:paraId="685D687D">
            <w:pPr>
              <w:spacing w:after="0" w:line="240" w:lineRule="auto"/>
            </w:pPr>
            <w:r>
              <w:t>Workflow and responsive UI tests</w:t>
            </w:r>
          </w:p>
        </w:tc>
      </w:tr>
      <w:tr w14:paraId="620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5DF7EA5E">
            <w:pPr>
              <w:spacing w:after="0" w:line="240" w:lineRule="auto"/>
            </w:pPr>
            <w:r>
              <w:t>State transitions</w:t>
            </w:r>
          </w:p>
        </w:tc>
        <w:tc>
          <w:tcPr>
            <w:tcW w:w="5256" w:type="dxa"/>
            <w:vAlign w:val="center"/>
          </w:tcPr>
          <w:p w14:paraId="1AA277DC">
            <w:pPr>
              <w:spacing w:after="0" w:line="240" w:lineRule="auto"/>
            </w:pPr>
            <w:r>
              <w:t>Charger and technician lifecycle</w:t>
            </w:r>
          </w:p>
        </w:tc>
      </w:tr>
    </w:tbl>
    <w:p w14:paraId="272FD019">
      <w:pPr>
        <w:pStyle w:val="3"/>
      </w:pPr>
      <w:r>
        <w:t>13.1 Expected Quality Outcome</w:t>
      </w:r>
    </w:p>
    <w:p w14:paraId="5920ADF5">
      <w:r>
        <w:t>A high-quality submission should demonstrate that critical charging, grid, fault and maintenance workflows pass, invalid inputs are safely rejected, real-time telemetry functions correctly, and the security/reliability requirements are verified with evidence.</w:t>
      </w:r>
    </w:p>
    <w:p w14:paraId="7FDEAF33">
      <w:r>
        <w:br w:type="page"/>
      </w:r>
    </w:p>
    <w:p w14:paraId="529B7532">
      <w:pPr>
        <w:pStyle w:val="2"/>
      </w:pPr>
      <w:r>
        <w:t>14. Rubric-Based Self Evaluation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3654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</w:tcPr>
          <w:p w14:paraId="62729373">
            <w:pPr>
              <w:spacing w:after="0" w:line="240" w:lineRule="auto"/>
            </w:pPr>
            <w:r>
              <w:rPr>
                <w:b/>
              </w:rPr>
              <w:t>Evaluation Criteria</w:t>
            </w:r>
          </w:p>
        </w:tc>
        <w:tc>
          <w:tcPr>
            <w:tcW w:w="2628" w:type="dxa"/>
          </w:tcPr>
          <w:p w14:paraId="3709F0FC">
            <w:pPr>
              <w:spacing w:after="0" w:line="240" w:lineRule="auto"/>
            </w:pPr>
            <w:r>
              <w:rPr>
                <w:b/>
              </w:rPr>
              <w:t>Weight</w:t>
            </w:r>
          </w:p>
        </w:tc>
        <w:tc>
          <w:tcPr>
            <w:tcW w:w="2628" w:type="dxa"/>
          </w:tcPr>
          <w:p w14:paraId="0DAD2734">
            <w:pPr>
              <w:spacing w:after="0" w:line="240" w:lineRule="auto"/>
            </w:pPr>
            <w:r>
              <w:rPr>
                <w:b/>
              </w:rPr>
              <w:t>Target Level</w:t>
            </w:r>
          </w:p>
        </w:tc>
        <w:tc>
          <w:tcPr>
            <w:tcW w:w="2628" w:type="dxa"/>
          </w:tcPr>
          <w:p w14:paraId="3CD74510">
            <w:pPr>
              <w:spacing w:after="0" w:line="240" w:lineRule="auto"/>
            </w:pPr>
            <w:r>
              <w:rPr>
                <w:b/>
              </w:rPr>
              <w:t>Document Evidence</w:t>
            </w:r>
          </w:p>
        </w:tc>
      </w:tr>
      <w:tr w14:paraId="5D1F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090AF1A">
            <w:pPr>
              <w:spacing w:after="0" w:line="240" w:lineRule="auto"/>
            </w:pPr>
            <w:r>
              <w:t>Requirement &amp; Test Scenario Identification</w:t>
            </w:r>
          </w:p>
        </w:tc>
        <w:tc>
          <w:tcPr>
            <w:tcW w:w="2628" w:type="dxa"/>
            <w:vAlign w:val="center"/>
          </w:tcPr>
          <w:p w14:paraId="661BD7B5">
            <w:pPr>
              <w:spacing w:after="0" w:line="240" w:lineRule="auto"/>
            </w:pPr>
            <w:r>
              <w:t>15%</w:t>
            </w:r>
          </w:p>
        </w:tc>
        <w:tc>
          <w:tcPr>
            <w:tcW w:w="2628" w:type="dxa"/>
            <w:vAlign w:val="center"/>
          </w:tcPr>
          <w:p w14:paraId="05DB8824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2D82F306">
            <w:pPr>
              <w:spacing w:after="0" w:line="240" w:lineRule="auto"/>
            </w:pPr>
            <w:r>
              <w:t>Sections 2–3</w:t>
            </w:r>
          </w:p>
        </w:tc>
      </w:tr>
      <w:tr w14:paraId="39A9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500B928">
            <w:pPr>
              <w:spacing w:after="0" w:line="240" w:lineRule="auto"/>
            </w:pPr>
            <w:r>
              <w:t>Test Case Design &amp; Completeness</w:t>
            </w:r>
          </w:p>
        </w:tc>
        <w:tc>
          <w:tcPr>
            <w:tcW w:w="2628" w:type="dxa"/>
            <w:vAlign w:val="center"/>
          </w:tcPr>
          <w:p w14:paraId="0B7B9BFD">
            <w:pPr>
              <w:spacing w:after="0" w:line="240" w:lineRule="auto"/>
            </w:pPr>
            <w:r>
              <w:t>25%</w:t>
            </w:r>
          </w:p>
        </w:tc>
        <w:tc>
          <w:tcPr>
            <w:tcW w:w="2628" w:type="dxa"/>
            <w:vAlign w:val="center"/>
          </w:tcPr>
          <w:p w14:paraId="7FD8ADBB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70E20293">
            <w:pPr>
              <w:spacing w:after="0" w:line="240" w:lineRule="auto"/>
            </w:pPr>
            <w:r>
              <w:t>Section 5</w:t>
            </w:r>
          </w:p>
        </w:tc>
      </w:tr>
      <w:tr w14:paraId="4EDB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7A9D41F">
            <w:pPr>
              <w:spacing w:after="0" w:line="240" w:lineRule="auto"/>
            </w:pPr>
            <w:r>
              <w:t>Test Data &amp; Expected Results</w:t>
            </w:r>
          </w:p>
        </w:tc>
        <w:tc>
          <w:tcPr>
            <w:tcW w:w="2628" w:type="dxa"/>
            <w:vAlign w:val="center"/>
          </w:tcPr>
          <w:p w14:paraId="6B98350C">
            <w:pPr>
              <w:spacing w:after="0" w:line="240" w:lineRule="auto"/>
            </w:pPr>
            <w:r>
              <w:t>20%</w:t>
            </w:r>
          </w:p>
        </w:tc>
        <w:tc>
          <w:tcPr>
            <w:tcW w:w="2628" w:type="dxa"/>
            <w:vAlign w:val="center"/>
          </w:tcPr>
          <w:p w14:paraId="127943E9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62415E7D">
            <w:pPr>
              <w:spacing w:after="0" w:line="240" w:lineRule="auto"/>
            </w:pPr>
            <w:r>
              <w:t>Sections 5–8</w:t>
            </w:r>
          </w:p>
        </w:tc>
      </w:tr>
      <w:tr w14:paraId="77BC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71A8093">
            <w:pPr>
              <w:spacing w:after="0" w:line="240" w:lineRule="auto"/>
            </w:pPr>
            <w:r>
              <w:t>Application of Test Design Techniques</w:t>
            </w:r>
          </w:p>
        </w:tc>
        <w:tc>
          <w:tcPr>
            <w:tcW w:w="2628" w:type="dxa"/>
            <w:vAlign w:val="center"/>
          </w:tcPr>
          <w:p w14:paraId="6A4EFA9A">
            <w:pPr>
              <w:spacing w:after="0" w:line="240" w:lineRule="auto"/>
            </w:pPr>
            <w:r>
              <w:t>15%</w:t>
            </w:r>
          </w:p>
        </w:tc>
        <w:tc>
          <w:tcPr>
            <w:tcW w:w="2628" w:type="dxa"/>
            <w:vAlign w:val="center"/>
          </w:tcPr>
          <w:p w14:paraId="1D44613A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427F1DA4">
            <w:pPr>
              <w:spacing w:after="0" w:line="240" w:lineRule="auto"/>
            </w:pPr>
            <w:r>
              <w:t>Sections 4, 7 and 8</w:t>
            </w:r>
          </w:p>
        </w:tc>
      </w:tr>
      <w:tr w14:paraId="4E4B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E03FADE">
            <w:pPr>
              <w:spacing w:after="0" w:line="240" w:lineRule="auto"/>
            </w:pPr>
            <w:r>
              <w:t>Traceability &amp; Test Coverage</w:t>
            </w:r>
          </w:p>
        </w:tc>
        <w:tc>
          <w:tcPr>
            <w:tcW w:w="2628" w:type="dxa"/>
            <w:vAlign w:val="center"/>
          </w:tcPr>
          <w:p w14:paraId="5604946E">
            <w:pPr>
              <w:spacing w:after="0" w:line="240" w:lineRule="auto"/>
            </w:pPr>
            <w:r>
              <w:t>15%</w:t>
            </w:r>
          </w:p>
        </w:tc>
        <w:tc>
          <w:tcPr>
            <w:tcW w:w="2628" w:type="dxa"/>
            <w:vAlign w:val="center"/>
          </w:tcPr>
          <w:p w14:paraId="3D77BB46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37D132E4">
            <w:pPr>
              <w:spacing w:after="0" w:line="240" w:lineRule="auto"/>
            </w:pPr>
            <w:r>
              <w:t>Sections 9 and 13</w:t>
            </w:r>
          </w:p>
        </w:tc>
      </w:tr>
      <w:tr w14:paraId="4069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C72C1A4">
            <w:pPr>
              <w:spacing w:after="0" w:line="240" w:lineRule="auto"/>
            </w:pPr>
            <w:r>
              <w:t>Documentation &amp; Presentation</w:t>
            </w:r>
          </w:p>
        </w:tc>
        <w:tc>
          <w:tcPr>
            <w:tcW w:w="2628" w:type="dxa"/>
            <w:vAlign w:val="center"/>
          </w:tcPr>
          <w:p w14:paraId="72594D38">
            <w:pPr>
              <w:spacing w:after="0" w:line="240" w:lineRule="auto"/>
            </w:pPr>
            <w:r>
              <w:t>10%</w:t>
            </w:r>
          </w:p>
        </w:tc>
        <w:tc>
          <w:tcPr>
            <w:tcW w:w="2628" w:type="dxa"/>
            <w:vAlign w:val="center"/>
          </w:tcPr>
          <w:p w14:paraId="14B4379D">
            <w:pPr>
              <w:spacing w:after="0" w:line="240" w:lineRule="auto"/>
            </w:pPr>
            <w:r>
              <w:t>Excellent – 4</w:t>
            </w:r>
          </w:p>
        </w:tc>
        <w:tc>
          <w:tcPr>
            <w:tcW w:w="2628" w:type="dxa"/>
            <w:vAlign w:val="center"/>
          </w:tcPr>
          <w:p w14:paraId="6F06F56E">
            <w:pPr>
              <w:spacing w:after="0" w:line="240" w:lineRule="auto"/>
            </w:pPr>
            <w:r>
              <w:t>Complete structured report</w:t>
            </w:r>
          </w:p>
        </w:tc>
      </w:tr>
      <w:tr w14:paraId="406F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13785F6D">
            <w:pPr>
              <w:spacing w:after="0" w:line="240" w:lineRule="auto"/>
            </w:pPr>
            <w:r>
              <w:t>TOTAL</w:t>
            </w:r>
          </w:p>
        </w:tc>
        <w:tc>
          <w:tcPr>
            <w:tcW w:w="2628" w:type="dxa"/>
            <w:vAlign w:val="center"/>
          </w:tcPr>
          <w:p w14:paraId="52BA3F05">
            <w:pPr>
              <w:spacing w:after="0" w:line="240" w:lineRule="auto"/>
            </w:pPr>
            <w:r>
              <w:t>100%</w:t>
            </w:r>
          </w:p>
        </w:tc>
        <w:tc>
          <w:tcPr>
            <w:tcW w:w="2628" w:type="dxa"/>
            <w:vAlign w:val="center"/>
          </w:tcPr>
          <w:p w14:paraId="27EE7E53">
            <w:pPr>
              <w:spacing w:after="0" w:line="240" w:lineRule="auto"/>
            </w:pPr>
            <w:r>
              <w:t>Target: 25/25</w:t>
            </w:r>
          </w:p>
        </w:tc>
        <w:tc>
          <w:tcPr>
            <w:tcW w:w="2628" w:type="dxa"/>
            <w:vAlign w:val="center"/>
          </w:tcPr>
          <w:p w14:paraId="09AC9C89">
            <w:pPr>
              <w:spacing w:after="0" w:line="240" w:lineRule="auto"/>
            </w:pPr>
            <w:r>
              <w:t>Final score depends on execution evidence</w:t>
            </w:r>
          </w:p>
        </w:tc>
      </w:tr>
    </w:tbl>
    <w:p w14:paraId="5FA3A197">
      <w:pPr>
        <w:pStyle w:val="2"/>
      </w:pPr>
      <w:r>
        <w:t>15. Conclusion</w:t>
      </w:r>
    </w:p>
    <w:p w14:paraId="56CB9850">
      <w:r>
        <w:t>This test case design provides comprehensive validation for the Smart Electric Vehicle Charging Network Management Platform. It covers functional and non-functional requirements, normal/boundary/invalid/exceptional conditions, Equivalence Partitioning, Boundary Value Analysis, Decision Tables and State Transition Testing.</w:t>
      </w:r>
    </w:p>
    <w:p w14:paraId="53491B99">
      <w:r>
        <w:t>The test cases are aligned with the supplied VoltFlow OS SRS, including its station telemetry, WebSocket updates, charging model, grid-load control, fault simulation and maintenance workflow. The SRS states that the simulator tracks charger status and session values such as SoC, target SoC, power draw, energy delivered and cost. fileciteturn0file0L146-L159</w:t>
      </w:r>
    </w:p>
    <w:p w14:paraId="130CA8D5">
      <w:r>
        <w:t>Actual Result and Pass/Fail fields are intentionally marked Not Executed so that the final submission can contain genuine test evidence rather than fabricated results.</w:t>
      </w:r>
    </w:p>
    <w:p w14:paraId="124916E0">
      <w:pPr>
        <w:jc w:val="center"/>
      </w:pPr>
      <w:r>
        <w:rPr>
          <w:b/>
        </w:rPr>
        <w:t>END OF TEST CASE DESIGN DOCUMENT</w:t>
      </w:r>
    </w:p>
    <w:sectPr>
      <w:pgSz w:w="12240" w:h="15840"/>
      <w:pgMar w:top="936" w:right="864" w:bottom="936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AE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267</Words>
  <Characters>2489</Characters>
  <Lines>0</Lines>
  <Paragraphs>0</Paragraphs>
  <TotalTime>0</TotalTime>
  <ScaleCrop>false</ScaleCrop>
  <LinksUpToDate>false</LinksUpToDate>
  <CharactersWithSpaces>2710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venkatasubhashreddy s</cp:lastModifiedBy>
  <dcterms:modified xsi:type="dcterms:W3CDTF">2026-08-18T17:25:17Z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eyJoZGlkIjoiZmFiMzJlYjRiYjdjZmM1OWRkZDNkOTgxMDkzNzNhZDYiLCJ1c2VySWQiOiI1Njc2NzE1NDg1OTUifQ==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218978750D3C4AAA89B30CA2E10B37F8_12</vt:lpwstr>
  </property>
</Properties>
</file>