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Rule No.</w:t>
            </w:r>
            <w:r>
              <w:rPr>
                <w:b/>
                <w:bCs/>
                <w:color w:val="FF0000"/>
                <w:sz w:val="12pt"/>
                <w:szCs w:val="12pt"/>
              </w:rPr>
              <w:br/>
              <w:br/>
              <w:t xml:space="preserve">C1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Subject</w:t>
            </w:r>
            <w:r>
              <w:rPr>
                <w:b/>
                <w:bCs/>
                <w:color w:val="FF0000"/>
                <w:sz w:val="12pt"/>
                <w:szCs w:val="12pt"/>
              </w:rPr>
              <w:br/>
              <w:br/>
              <w:br/>
              <w:t xml:space="preserve">C2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  <w:t xml:space="preserve">Name of the Manufacturer</w:t>
            </w:r>
            <w:r>
              <w:rPr>
                <w:b/>
                <w:bCs/>
                <w:sz w:val="12pt"/>
                <w:szCs w:val="12pt"/>
              </w:rPr>
              <w:br/>
              <w:br/>
              <w:t xml:space="preserve">( Please give information for every supplier / vendor under the same para, separate lines )</w:t>
            </w:r>
            <w:r>
              <w:rPr>
                <w:b/>
                <w:bCs/>
                <w:color w:val="FF0000"/>
                <w:sz w:val="12pt"/>
                <w:szCs w:val="12pt"/>
              </w:rPr>
              <w:br/>
              <w:br/>
              <w:br/>
              <w:t xml:space="preserve">C3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TAC No. / BIS License No / Test Report No. as applicable.(indicate validity date)</w:t>
            </w:r>
            <w:r>
              <w:rPr>
                <w:b/>
                <w:bCs/>
                <w:sz w:val="12pt"/>
                <w:szCs w:val="12pt"/>
              </w:rPr>
              <w:br/>
              <w:br/>
              <w:t xml:space="preserve">(Application Ref No. allotted by concerned Test Agency,  If approval is in the process )</w:t>
            </w:r>
            <w:r>
              <w:rPr>
                <w:b/>
                <w:bCs/>
                <w:color w:val="FF0000"/>
                <w:sz w:val="12pt"/>
                <w:szCs w:val="12pt"/>
              </w:rPr>
              <w:br/>
              <w:br/>
              <w:br/>
              <w:t xml:space="preserve">C4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Possible date of submission of required approval, if the same is in process</w:t>
            </w:r>
            <w:r>
              <w:rPr>
                <w:b/>
                <w:bCs/>
                <w:color w:val="FF0000"/>
                <w:sz w:val="12pt"/>
                <w:szCs w:val="12pt"/>
              </w:rPr>
              <w:br/>
              <w:br/>
              <w:br/>
              <w:t xml:space="preserve">C5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CoP Cert No. with validity date (where ever applicable)</w:t>
            </w:r>
            <w:r>
              <w:rPr>
                <w:b/>
                <w:bCs/>
                <w:color w:val="FF0000"/>
                <w:sz w:val="12pt"/>
                <w:szCs w:val="12pt"/>
              </w:rPr>
              <w:br/>
              <w:br/>
              <w:br/>
              <w:t xml:space="preserve">C6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95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Tyres</w:t>
            </w:r>
            <w:r>
              <w:rPr>
                <w:sz w:val="12pt"/>
                <w:szCs w:val="12pt"/>
              </w:rPr>
              <w:br/>
              <w:br/>
              <w:t xml:space="preserve">(Compliance to IS 15633 / IS 15627/IS 15636)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Front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Rear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Spare wheel (as applicable)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100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Safety Glass</w:t>
            </w:r>
            <w:r>
              <w:rPr>
                <w:sz w:val="12pt"/>
                <w:szCs w:val="12pt"/>
              </w:rPr>
              <w:br/>
              <w:t xml:space="preserve">Windscreen</w:t>
            </w:r>
            <w:r>
              <w:rPr>
                <w:sz w:val="12pt"/>
                <w:szCs w:val="12pt"/>
              </w:rPr>
              <w:br/>
              <w:t xml:space="preserve">Side</w:t>
            </w:r>
            <w:r>
              <w:rPr>
                <w:sz w:val="12pt"/>
                <w:szCs w:val="12pt"/>
              </w:rPr>
              <w:br/>
              <w:t xml:space="preserve">Rear</w:t>
            </w:r>
            <w:r>
              <w:rPr>
                <w:sz w:val="12pt"/>
                <w:szCs w:val="12pt"/>
              </w:rPr>
              <w:br/>
              <w:t xml:space="preserve">(For  3 &amp; 4 Wheeler)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101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Windscreen Wiping System</w:t>
            </w:r>
            <w:r>
              <w:rPr>
                <w:sz w:val="12pt"/>
                <w:szCs w:val="12pt"/>
              </w:rPr>
              <w:br/>
              <w:t xml:space="preserve">Wiping System</w:t>
            </w:r>
            <w:r>
              <w:rPr>
                <w:sz w:val="12pt"/>
                <w:szCs w:val="12pt"/>
              </w:rPr>
              <w:br/>
              <w:t xml:space="preserve">Washing System</w:t>
            </w:r>
            <w:r>
              <w:rPr>
                <w:sz w:val="12pt"/>
                <w:szCs w:val="12pt"/>
              </w:rPr>
              <w:br/>
              <w:t xml:space="preserve">Wiper Blade</w:t>
            </w:r>
            <w:r>
              <w:rPr>
                <w:sz w:val="12pt"/>
                <w:szCs w:val="12pt"/>
              </w:rPr>
              <w:br/>
              <w:t xml:space="preserve">(For 3 &amp; 4 Wheelers)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104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Reflex Reflector</w:t>
            </w:r>
            <w:r>
              <w:rPr>
                <w:sz w:val="12pt"/>
                <w:szCs w:val="12pt"/>
              </w:rPr>
              <w:br/>
              <w:t xml:space="preserve">Front, White</w:t>
            </w:r>
            <w:r>
              <w:rPr>
                <w:sz w:val="12pt"/>
                <w:szCs w:val="12pt"/>
              </w:rPr>
              <w:br/>
              <w:t xml:space="preserve">Rear, Red</w:t>
            </w:r>
            <w:r>
              <w:rPr>
                <w:sz w:val="12pt"/>
                <w:szCs w:val="12pt"/>
              </w:rPr>
              <w:br/>
              <w:t xml:space="preserve">Side, Amber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  <w:r>
              <w:br/>
            </w:r>
            <w:r>
              <w:rPr>
                <w:b/>
                <w:bCs/>
                <w:sz w:val="12pt"/>
                <w:szCs w:val="12pt"/>
              </w:rPr>
            </w:r>
            <w:r>
              <w:br/>
            </w: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br/>
            </w:r>
            <w:r>
              <w:br/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CNG / LPG Kit</w:t>
            </w:r>
            <w:r>
              <w:rPr>
                <w:b/>
                <w:bCs/>
                <w:sz w:val="12pt"/>
                <w:szCs w:val="12pt"/>
              </w:rPr>
              <w:br/>
              <w:t xml:space="preserve">Components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Cylinder (as per Gas Cylinder Rule, 2004)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Cylinder Valve / Multi-Function Valve (as per Gas Cylinder Rule, 2004)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CNG / LPG Pressure Regulator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CNG / LPG Gas Solenoid  Valve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CNG / LPG Gas Air Mixer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Petrol Solenoid valve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CNG/LPG Rigid Pipe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CNG/ LPG High Pressure Flexible Hose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CNG/ LPG Low Pressure Flexible Hose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Electrical Fuses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Ventilation Hose/ Conduit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Electrical Wiring Harness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Seat Upholstery, Roof, Side linings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Non-moisture retaining Hard rubber for cylinder mounting (as applicable)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104-1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Reflective Tape For 3 &amp; 4-Wheelers</w:t>
            </w:r>
            <w:r>
              <w:rPr>
                <w:sz w:val="12pt"/>
                <w:szCs w:val="12pt"/>
              </w:rPr>
              <w:br/>
              <w:t xml:space="preserve">Front, White</w:t>
            </w:r>
            <w:r>
              <w:rPr>
                <w:sz w:val="12pt"/>
                <w:szCs w:val="12pt"/>
              </w:rPr>
              <w:br/>
              <w:t xml:space="preserve">Rear, Red</w:t>
            </w:r>
            <w:r>
              <w:rPr>
                <w:sz w:val="12pt"/>
                <w:szCs w:val="12pt"/>
              </w:rPr>
              <w:br/>
              <w:t xml:space="preserve">Side, Yellow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  <w:r>
              <w:br/>
            </w:r>
            <w:r>
              <w:rPr>
                <w:b/>
                <w:bCs/>
                <w:sz w:val="12pt"/>
                <w:szCs w:val="12pt"/>
              </w:rPr>
            </w:r>
            <w:r>
              <w:br/>
            </w: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br/>
            </w:r>
            <w:r>
              <w:br/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  <w:r>
              <w:rPr>
                <w:b/>
                <w:bCs/>
                <w:sz w:val="12pt"/>
                <w:szCs w:val="12pt"/>
              </w:rPr>
              <w:br/>
            </w:r>
            <w:r>
              <w:rPr>
                <w:b/>
                <w:bCs/>
                <w:sz w:val="12pt"/>
                <w:szCs w:val="12pt"/>
              </w:rPr>
              <w:br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118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Speed Limiter Installation Test Report as per AIS-018 (SLD / SLF)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119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Horns(s)</w:t>
            </w:r>
            <w:r>
              <w:rPr>
                <w:sz w:val="12pt"/>
                <w:szCs w:val="12pt"/>
              </w:rPr>
              <w:br/>
              <w:t xml:space="preserve">Horn Installation (For all vehicles)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123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Pillion Hand Holds</w:t>
            </w:r>
            <w:r>
              <w:rPr>
                <w:sz w:val="12pt"/>
                <w:szCs w:val="12pt"/>
              </w:rPr>
              <w:br/>
              <w:t xml:space="preserve">(For all vehicles)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124/1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12pt"/>
                <w:szCs w:val="12pt"/>
              </w:rPr>
              <w:t xml:space="preserve">Automotive Bulbs</w:t>
            </w:r>
            <w:r>
              <w:rPr>
                <w:sz w:val="12pt"/>
                <w:szCs w:val="12pt"/>
              </w:rPr>
              <w:br/>
              <w:t xml:space="preserve">( Mention category of bulb/s as per AIS-034 )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Main Beam head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Dipped Beam Head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Daytime Running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  <w:vMerge w:val="restart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Cornering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Position / parking lamp 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Fog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Direction</w:t>
            </w:r>
            <w:r>
              <w:rPr>
                <w:sz w:val="12pt"/>
                <w:szCs w:val="12pt"/>
              </w:rPr>
              <w:br/>
              <w:t xml:space="preserve">Indicator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End-out Marker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Side Direction Indicator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Side Marker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Stop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Direction indicator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Position / Parking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Reversing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  <w:t xml:space="preserve">2025-06-27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Fog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Registration Plate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End-out Marker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High Mounted Stop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124(1)-5(b)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Requirements for behavior of steering mechanism of a vehicle in a Head-on collision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124(1)-5(c)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Protection of Occupants in the event of an Offset Frontal collision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124(1)-6(b)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Approval of vehicles with regard to the Protection of Occupants in the event of a Lateral collision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124(1)-6(c)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Approval of vehicles with regard to the Protection of Pedestrian and other Vulnerable Road User in the event of a collision with a Motor vehicle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124(1)-51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Protective devices against unauthorized use for M &amp; N category vehicles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124(1)-52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Vehicle Alarm Systems and Immobilizers for M1 category, and N1 category (having GVW not more than 2 ton)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124/2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Hydraulic Brake Hose (For all vehicles – as applicable)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Hydraulic Brake Fluid (For all vehicles – as applicable)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124/5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Steering Impact</w:t>
            </w:r>
            <w:r>
              <w:rPr>
                <w:sz w:val="12pt"/>
                <w:szCs w:val="12pt"/>
              </w:rPr>
              <w:br/>
              <w:t xml:space="preserve">Head Form Test</w:t>
            </w:r>
            <w:r>
              <w:rPr>
                <w:sz w:val="12pt"/>
                <w:szCs w:val="12pt"/>
              </w:rPr>
              <w:br/>
              <w:t xml:space="preserve">Body Block Test</w:t>
            </w:r>
            <w:r>
              <w:rPr>
                <w:sz w:val="12pt"/>
                <w:szCs w:val="12pt"/>
              </w:rPr>
              <w:br/>
              <w:t xml:space="preserve">Crash Test</w:t>
            </w:r>
            <w:r>
              <w:rPr>
                <w:sz w:val="12pt"/>
                <w:szCs w:val="12pt"/>
              </w:rPr>
              <w:br/>
              <w:t xml:space="preserve">(For M1 category having GVW not more than 1500kg)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124/6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Side Door Impact Test</w:t>
            </w:r>
            <w:r>
              <w:rPr>
                <w:sz w:val="12pt"/>
                <w:szCs w:val="12pt"/>
              </w:rPr>
              <w:br/>
              <w:t xml:space="preserve">(For passenger cars)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124/7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Fuel Tank (Provide details in case of multiple capacities / suppliers)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Fuel Tank (metallic) or </w:t>
            </w:r>
            <w:r>
              <w:rPr>
                <w:sz w:val="12pt"/>
                <w:szCs w:val="12pt"/>
              </w:rPr>
              <w:br/>
              <w:t xml:space="preserve">Fuel Tank (plastic)</w:t>
            </w:r>
            <w:r>
              <w:rPr>
                <w:sz w:val="12pt"/>
                <w:szCs w:val="12pt"/>
              </w:rPr>
              <w:br/>
              <w:t xml:space="preserve">(For Four Wheelers)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124/8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Wheel Rims</w:t>
            </w:r>
            <w:r>
              <w:rPr>
                <w:sz w:val="12pt"/>
                <w:szCs w:val="12pt"/>
              </w:rPr>
              <w:br/>
              <w:t xml:space="preserve">(For Four wheelers)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124/9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Control Cables  (For two wheelers below 50 CC)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124/10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Pneumatic Coupling (For N category of vehicles)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124/12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Bus Window Retention</w:t>
            </w:r>
            <w:r>
              <w:rPr>
                <w:sz w:val="12pt"/>
                <w:szCs w:val="12pt"/>
              </w:rPr>
              <w:br/>
              <w:t xml:space="preserve">(Only for Buses)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124/14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Wheel Nuts /Bolts,</w:t>
            </w:r>
            <w:r>
              <w:rPr>
                <w:sz w:val="12pt"/>
                <w:szCs w:val="12pt"/>
              </w:rPr>
              <w:br/>
              <w:t xml:space="preserve">Wheel Caps / Hub Caps</w:t>
            </w:r>
            <w:r>
              <w:rPr>
                <w:sz w:val="12pt"/>
                <w:szCs w:val="12pt"/>
              </w:rPr>
              <w:br/>
              <w:t xml:space="preserve">(Only for Four Wheelers)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124/15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Accelerator Control Systems</w:t>
            </w:r>
            <w:r>
              <w:rPr>
                <w:sz w:val="12pt"/>
                <w:szCs w:val="12pt"/>
              </w:rPr>
              <w:br/>
              <w:t xml:space="preserve">(Only for Four Wheelers)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  <w:vMerge w:val="restart"/>
          </w:tcPr>
          <w:p>
            <w:r>
              <w:rPr>
                <w:b/>
                <w:bCs/>
                <w:sz w:val="12pt"/>
                <w:szCs w:val="12pt"/>
              </w:rPr>
              <w:t xml:space="preserve">124/16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Door Locks &amp; Hinges</w:t>
            </w:r>
            <w:r>
              <w:rPr>
                <w:sz w:val="12pt"/>
                <w:szCs w:val="12pt"/>
              </w:rPr>
              <w:br/>
              <w:t xml:space="preserve">(Only for Four Wheelers)</w:t>
            </w:r>
          </w:p>
        </w:tc>
        <w:tc>
          <w:tcPr>
            <w:tcW w:type="dxa" w:w="3000"/>
            <w:vMerge w:val="restart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Door Hinges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Front Door Hinges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Rear Door Hinges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Door Locks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Front Door Lock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Rear Door Lock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124/17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Hood Latch</w:t>
            </w:r>
            <w:r>
              <w:rPr>
                <w:sz w:val="12pt"/>
                <w:szCs w:val="12pt"/>
              </w:rPr>
              <w:br/>
              <w:t xml:space="preserve">(For passenger cars)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  <w:vMerge w:val="restart"/>
          </w:tcPr>
          <w:p>
            <w:r>
              <w:rPr>
                <w:b/>
                <w:bCs/>
                <w:sz w:val="12pt"/>
                <w:szCs w:val="12pt"/>
              </w:rPr>
              <w:t xml:space="preserve">124/20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i)  Lighting Signaling &amp; Indicating  Systems</w:t>
            </w:r>
            <w:r>
              <w:rPr>
                <w:sz w:val="12pt"/>
                <w:szCs w:val="12pt"/>
              </w:rPr>
              <w:br/>
              <w:t xml:space="preserve">(For 4 Wheelers)</w:t>
            </w:r>
          </w:p>
        </w:tc>
        <w:tc>
          <w:tcPr>
            <w:tcW w:type="dxa" w:w="3000"/>
            <w:vMerge w:val="restart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Head Lamp (Main Beam)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Head Lamp (Dipped Beam)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Front Position / Parking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Cornering Lamp (if provided)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1000"/>
            <w:vMerge w:val="restart"/>
          </w:tcPr>
          <w:p>
            <w:r>
              <w:rPr>
                <w:b/>
                <w:bCs/>
                <w:sz w:val="12pt"/>
                <w:szCs w:val="12pt"/>
              </w:rPr>
              <w:t xml:space="preserve">124/20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Direction Indicator</w:t>
            </w:r>
          </w:p>
        </w:tc>
        <w:tc>
          <w:tcPr>
            <w:tcW w:type="dxa" w:w="3000"/>
            <w:vMerge w:val="restart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  <w:vMerge w:val="restart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Front Fog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Day-Time Running Lamp (if provided)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Front end-out marker Lamp / Top Lights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Rear end-out marker Lamp / Top Lights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Stop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Rear Position / Parking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Rear Direction Indicator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Reversing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Rear Fog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High mounted stop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Rear Registration Plate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Side Direction Indicator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Side Marker lamp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Head Lam Cleaning Device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ii) Lighting and Signaling Installation Requirements (for 4 wheelers)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1000"/>
          </w:tcPr>
          <w:p>
            <w:r>
              <w:rPr>
                <w:sz w:val="12pt"/>
                <w:szCs w:val="12pt"/>
              </w:rPr>
              <w:t xml:space="preserve">Report No(s). for Base Model / Variants (if already issued)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124/21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Electromagnetic Radiation (EMI) (for all combinations of spark plug, ignition coil, HT cable, Ignition System, ECU and suppress cap)</w:t>
            </w:r>
            <w:r>
              <w:rPr>
                <w:sz w:val="12pt"/>
                <w:szCs w:val="12pt"/>
              </w:rPr>
              <w:br/>
              <w:t xml:space="preserve">(For all vehicles)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124/22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Towing Devices  (For 4 wheelers) as applicable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124/24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Lighting and Signaling installation requirements for 2 &amp; 3wheelers, including Trailers, semi-Trailers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Report No(s). for Base Model / Variants</w:t>
            </w:r>
            <w:r>
              <w:rPr>
                <w:sz w:val="12pt"/>
                <w:szCs w:val="12pt"/>
              </w:rPr>
              <w:t xml:space="preserve">(if already issued)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124/25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Fuel Tank for 2 &amp; 3wheelers</w:t>
            </w:r>
            <w:r>
              <w:rPr>
                <w:sz w:val="12pt"/>
                <w:szCs w:val="12pt"/>
              </w:rPr>
              <w:t xml:space="preserve">(metallic or Non-Metallic)   (Indicate Nominal capacity) 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124/32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Lighting and light signaling devices for 2 wheelers, 3 wheelers and their trailers and semi-trailers.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Head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br/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  <w:br/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br/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Position / Parking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  <w:t xml:space="preserve">2025-06-28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Direction Indicator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Stop Lamp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Position / Parking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Direction Indicator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Reversing Lamp for 3 Wheeler</w:t>
            </w:r>
            <w:r>
              <w:rPr>
                <w:sz w:val="12pt"/>
                <w:szCs w:val="12pt"/>
              </w:rPr>
              <w:t xml:space="preserve"> 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  <w:t xml:space="preserve">2025-07-12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Registration Plate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Side Direction Indicator Lamp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  <w:r>
              <w:rPr>
                <w:sz w:val="12pt"/>
                <w:szCs w:val="12pt"/>
              </w:rPr>
              <w:t xml:space="preserve"> </w:t>
            </w: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124/33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Spray Suppression System Installation test report as per AIS-013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b/>
                <w:bCs/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124/34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Drivers field of vision for M1 category of vehicles. 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124/35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Survival space for protection of occupants in a cab.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124/36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Strength of superstructure of passenger vehicles.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124/37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Flammability requirements for M3 category vehicles with more than 22 passengers.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124/38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Interior fittings for M1 category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124/39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Windscreen wiping system requirements for 3 wheelers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124/42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Handholds for L5, M &amp; N category vehicles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124/43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Wheel Rims for L category vehicles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br/>
            </w:r>
            <w:r>
              <w:br/>
              <w:br/>
            </w:r>
            <w:r>
              <w:rPr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br/>
            </w:r>
            <w:r>
              <w:br/>
              <w:br/>
            </w:r>
            <w:r>
              <w:rPr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br/>
            </w:r>
            <w:r>
              <w:br/>
              <w:br/>
            </w:r>
            <w:r>
              <w:rPr>
                <w:sz w:val="12pt"/>
                <w:szCs w:val="12pt"/>
              </w:rPr>
              <w:br/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br/>
            </w:r>
            <w:r>
              <w:br/>
              <w:br/>
            </w:r>
            <w:r>
              <w:rPr>
                <w:sz w:val="12pt"/>
                <w:szCs w:val="12pt"/>
              </w:rPr>
              <w:br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124/44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Protective Devices for L category vehicles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124/46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Defrost &amp; Demist Systems for M1 category vehicles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124/48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Spray Suppression test for 2-Wheelers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124/49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Traction Battery used in Battery Operated Vehicles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124/1A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Vehicle Rear Under run Protection And Lateral Protection (For four wheelers)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125/1A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Safety Belt and Safety Belt Anchorages (For four wheelers)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125/(2)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Rear View Mirror and Rear View Mirror Installation Requirements as per AIS-002</w:t>
            </w:r>
            <w:r>
              <w:rPr>
                <w:sz w:val="12pt"/>
                <w:szCs w:val="12pt"/>
              </w:rPr>
              <w:t xml:space="preserve">( For all vehicles as referred in AIS-001 )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Interior Mirror (Class-I 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Main Mirror large ( Class-II)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Main Mirror small ( Class-III)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Wide Angle Mirror ( Class-IV)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Close proximity Mirror (Class-V)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Front Mirror ( Class-VI 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Mirrors for L category vehicle with bodywork  (Class-VII )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125/1C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Seat Size, Anchorages and Head Restraints</w:t>
            </w:r>
            <w:r>
              <w:rPr>
                <w:sz w:val="12pt"/>
                <w:szCs w:val="12pt"/>
              </w:rPr>
              <w:br/>
              <w:t xml:space="preserve">( For four wheelers )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2pt"/>
                <w:szCs w:val="12pt"/>
              </w:rPr>
              <w:t xml:space="preserve">138</w:t>
            </w:r>
          </w:p>
        </w:tc>
        <w:tc>
          <w:tcPr>
            <w:tcW w:type="dxa" w:w="3000"/>
          </w:tcPr>
          <w:p>
            <w:r>
              <w:rPr>
                <w:sz w:val="12pt"/>
                <w:szCs w:val="12pt"/>
              </w:rPr>
              <w:t xml:space="preserve">Warning Triangles</w:t>
            </w:r>
          </w:p>
        </w:tc>
        <w:tc>
          <w:tcPr>
            <w:tcW w:type="dxa" w:w="3000"/>
          </w:tcPr>
          <w:p>
            <w:pPr>
              <w:pStyle w:val="paragrapgBold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  <w:tc>
          <w:tcPr>
            <w:tcW w:type="dxa" w:w="3000"/>
          </w:tcPr>
          <w:p>
            <w:pPr>
              <w:pStyle w:val="table1Header"/>
            </w:pPr>
            <w:r>
              <w:rPr>
                <w:sz w:val="12pt"/>
                <w:szCs w:val="12pt"/>
              </w:rPr>
              <w:t xml:space="preserve">NA</w:t>
            </w:r>
          </w:p>
        </w:tc>
      </w:tr>
      <w:tr>
        <w:tc>
          <w:tcPr>
            <w:tcW w:type="dxa" w:w="3000"/>
            <w:gridSpan w:val="6"/>
          </w:tcPr>
          <w:p>
            <w:pPr>
              <w:spacing w:before="240" w:after="240"/>
            </w:pPr>
            <w:r>
              <w:rPr>
                <w:b/>
                <w:bCs/>
                <w:sz w:val="12pt"/>
                <w:szCs w:val="12pt"/>
              </w:rPr>
              <w:t xml:space="preserve">Note:</w:t>
            </w:r>
            <w:r>
              <w:rPr>
                <w:sz w:val="12pt"/>
                <w:szCs w:val="12pt"/>
              </w:rPr>
              <w:br/>
              <w:t xml:space="preserve">Please enclose copies for TAC / CoP / BIS License / ECE Certificate / Test Reports wherever required by the testing agency.</w:t>
            </w:r>
            <w:r>
              <w:rPr>
                <w:sz w:val="12pt"/>
                <w:szCs w:val="12pt"/>
              </w:rPr>
              <w:br/>
              <w:t xml:space="preserve">Fill all the columns. If any clause is not applicable, mention “NA” in corresponding column.  Do not keep it blank.</w:t>
            </w:r>
            <w:r>
              <w:rPr>
                <w:sz w:val="12pt"/>
                <w:szCs w:val="12pt"/>
              </w:rPr>
              <w:br/>
              <w:t xml:space="preserve">In case samples are submitted to testing agency, please provide Reference No. if the approval is in process.)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5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auto" w:w="3000"/>
        </w:tcPr>
        <w:p>
          <w:pPr>
            <w:pStyle w:val="redColorText"/>
          </w:pPr>
          <w:r>
            <w:rPr>
              <w:color w:val="B22222"/>
              <w:rFonts w:ascii="Times New Roman" w:cs="Times New Roman" w:eastAsia="Times New Roman" w:hAnsi="Times New Roman"/>
            </w:rPr>
            <w:t xml:space="preserve">Manufacturer :</w:t>
          </w:r>
        </w:p>
      </w:tc>
      <w:tc>
        <w:tcPr>
          <w:tcW w:type="auto" w:w="3025"/>
        </w:tcPr>
        <w:p>
          <w:pPr>
            <w:pStyle w:val="redColorText"/>
          </w:pPr>
          <w:r>
            <w:rPr>
              <w:color w:val="B22222"/>
              <w:rFonts w:ascii="Times New Roman" w:cs="Times New Roman" w:eastAsia="Times New Roman" w:hAnsi="Times New Roman"/>
            </w:rPr>
            <w:t xml:space="preserve">Sheet No : </w:t>
          </w:r>
        </w:p>
      </w:tc>
      <w:tc>
        <w:tcPr>
          <w:tcW w:type="auto" w:w="3000"/>
        </w:tcPr>
        <w:p>
          <w:pPr>
            <w:pStyle w:val="redColorText"/>
          </w:pPr>
          <w:r>
            <w:rPr>
              <w:color w:val="B22222"/>
              <w:rFonts w:ascii="Times New Roman" w:cs="Times New Roman" w:eastAsia="Times New Roman" w:hAnsi="Times New Roman"/>
            </w:rPr>
            <w:t xml:space="preserve">Test Agency : </w:t>
          </w:r>
        </w:p>
      </w:tc>
    </w:tr>
    <w:tr>
      <w:tc>
        <w:tcPr>
          <w:tcW w:type="dxa" w:w="3000"/>
        </w:tcPr>
        <w:p>
          <w:pPr>
            <w:pStyle w:val="redColorText"/>
            <w:jc w:val="center"/>
          </w:pPr>
          <w:r>
            <w:drawing>
              <wp:inline distT="0" distB="0" distL="0" distR="0">
                <wp:extent cx="857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auto" w:w="3025"/>
        </w:tcPr>
        <w:p>
          <w:pPr>
            <w:pStyle w:val="redColorText"/>
          </w:pPr>
          <w:r>
            <w:rPr>
              <w:color w:val="B22222"/>
              <w:rFonts w:ascii="Times New Roman" w:cs="Times New Roman" w:eastAsia="Times New Roman" w:hAnsi="Times New Roman"/>
            </w:rPr>
            <w:t xml:space="preserve">Document No: </w:t>
          </w:r>
        </w:p>
      </w:tc>
      <w:tc>
        <w:tcPr>
          <w:tcW w:type="auto" w:w="3000"/>
        </w:tcPr>
        <w:p>
          <w:pPr>
            <w:pStyle w:val="redColorText"/>
          </w:pPr>
          <w:r/>
        </w:p>
      </w:tc>
    </w:tr>
    <w:tr>
      <w:tc>
        <w:tcPr>
          <w:tcW w:type="auto" w:w="3000"/>
        </w:tcPr>
        <w:p>
          <w:pPr>
            <w:pStyle w:val="redColorText"/>
          </w:pPr>
          <w:r>
            <w:rPr>
              <w:color w:val="B22222"/>
              <w:rFonts w:ascii="Times New Roman" w:cs="Times New Roman" w:eastAsia="Times New Roman" w:hAnsi="Times New Roman"/>
            </w:rPr>
            <w:t xml:space="preserve">Name: </w:t>
          </w:r>
          <w:r>
            <w:rPr>
              <w:color w:val="B22222"/>
              <w:rFonts w:ascii="Times New Roman" w:cs="Times New Roman" w:eastAsia="Times New Roman" w:hAnsi="Times New Roman"/>
            </w:rPr>
            <w:br/>
            <w:t xml:space="preserve">Designation:</w:t>
          </w:r>
        </w:p>
      </w:tc>
      <w:tc>
        <w:tcPr>
          <w:tcW w:type="auto" w:w="3025"/>
        </w:tcPr>
        <w:p>
          <w:pPr>
            <w:pStyle w:val="redColorText"/>
          </w:pPr>
          <w:r>
            <w:rPr>
              <w:color w:val="B22222"/>
              <w:rFonts w:ascii="Times New Roman" w:cs="Times New Roman" w:eastAsia="Times New Roman" w:hAnsi="Times New Roman"/>
            </w:rPr>
            <w:t xml:space="preserve">Date : </w:t>
          </w:r>
        </w:p>
      </w:tc>
      <w:tc>
        <w:tcPr>
          <w:tcW w:type="auto" w:w="3000"/>
        </w:tcPr>
        <w:p>
          <w:pPr>
            <w:pStyle w:val="redColorText"/>
          </w:pPr>
          <w:r>
            <w:rPr>
              <w:color w:val="B22222"/>
              <w:rFonts w:ascii="Times New Roman" w:cs="Times New Roman" w:eastAsia="Times New Roman" w:hAnsi="Times New Roman"/>
            </w:rPr>
            <w:t xml:space="preserve">Name: </w:t>
          </w:r>
          <w:r>
            <w:rPr>
              <w:color w:val="B22222"/>
              <w:rFonts w:ascii="Times New Roman" w:cs="Times New Roman" w:eastAsia="Times New Roman" w:hAnsi="Times New Roman"/>
            </w:rPr>
            <w:br/>
            <w:t xml:space="preserve">Designation: </w:t>
          </w:r>
        </w:p>
      </w:tc>
    </w:tr>
  </w:tbl>
  <w:p>
    <w:pPr>
      <w:jc w:val="right"/>
    </w:pPr>
    <w:r>
      <w:rPr>
        <w:rStyle w:val="[object Object]"/>
        <w:rFonts w:ascii="Times New Roman" w:cs="Times New Roman" w:eastAsia="Times New Roman" w:hAnsi="Times New Roman"/>
      </w:rPr>
      <w:t xml:space="preserve">Page |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18pt"/>
        <w:szCs w:val="18pt"/>
      </w:rPr>
      <w:t xml:space="preserve">Table 8 of AIS-007 (Revision 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able1Header">
    <w:name w:val="table1Header"/>
    <w:basedOn w:val="Normal"/>
    <w:pPr>
      <w:ind w:left="0.2cm"/>
    </w:pPr>
    <w:rPr>
      <w:sz w:val="12pt"/>
      <w:szCs w:val="12pt"/>
    </w:rPr>
  </w:style>
  <w:style w:type="paragraph" w:styleId="paragrapgBold">
    <w:name w:val="paragrapgBold"/>
    <w:basedOn w:val="Normal"/>
    <w:rPr>
      <w:b/>
      <w:bCs/>
      <w:sz w:val="12pt"/>
      <w:szCs w:val="12pt"/>
    </w:rPr>
  </w:style>
  <w:style w:type="paragraph" w:styleId="redColorText">
    <w:name w:val="redColorText"/>
    <w:basedOn w:val="Normal"/>
    <w:rPr>
      <w:b/>
      <w:bCs/>
      <w:color w:val="FF0000"/>
      <w:sz w:val="11pt"/>
      <w:szCs w:val="11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klkmxkaaepnklov8d9fto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2025-06-21T07:11:06.057Z</dcterms:created>
  <dcterms:modified xsi:type="dcterms:W3CDTF">2025-06-21T07:11:06.057Z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