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Miscellaneous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STS133    </w:t>
            </w:r>
            <w:r>
              <w:rPr>
                <w:b/>
                <w:bCs/>
              </w:rPr>
              <w:t xml:space="preserve">Department: </w:t>
            </w:r>
            <w:r>
              <w:t xml:space="preserve">Design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Adobe B    </w:t>
            </w:r>
            <w:r>
              <w:rPr>
                <w:b/>
                <w:bCs/>
              </w:rPr>
              <w:t xml:space="preserve">Designation: </w:t>
            </w:r>
            <w:r>
              <w:t xml:space="preserve">Engineer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1/2/2026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bvcb jnmdf jdsnfmsf djmsaf sdsahd bvcb jnmdf jdsnfmsf djmsaf sdsahd bvcb jnmdf jdsnfmsf djmsaf sdsahd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2000.00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2000.00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₹2000.00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Two thousand only.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Approved By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Name &amp; Designation: </w:t>
            </w:r>
            <w:r>
              <w:t xml:space="preserve">Sandeep Kumar - Manager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Approved Date: </w:t>
            </w:r>
            <w:r>
              <w:t xml:space="preserve">1/5/2026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2026-01-06T05:49:18.894Z</dcterms:created>
  <dcterms:modified xsi:type="dcterms:W3CDTF">2026-01-06T05:49:18.894Z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