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Stationary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STS105    </w:t>
            </w:r>
            <w:r>
              <w:rPr>
                <w:b/>
                <w:bCs/>
              </w:rPr>
              <w:t xml:space="preserve">Department: </w:t>
            </w:r>
            <w:r>
              <w:t xml:space="preserve">Design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Sandeep Kumar    </w:t>
            </w:r>
            <w:r>
              <w:rPr>
                <w:b/>
                <w:bCs/>
              </w:rPr>
              <w:t xml:space="preserve">Designation: </w:t>
            </w:r>
            <w:r>
              <w:t xml:space="preserve">Engineer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13/9/2025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detail tesst detail tesst detail tesst detail tesst detail tesst detail tesst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13/9/2025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keyboard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222.00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222.00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₹222.00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Two hundred twenty-two only.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Approved By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Name &amp; Designation: </w:t>
            </w:r>
            <w:r>
              <w:t xml:space="preserve">Jane Smith - Admin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Approved Date: </w:t>
            </w:r>
            <w:r>
              <w:t xml:space="preserve">30/9/2025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2025-10-06T10:46:52.242Z</dcterms:created>
  <dcterms:modified xsi:type="dcterms:W3CDTF">2025-10-06T10:46:52.242Z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