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color w:val="0E3F3A"/>
          <w:sz w:val="36"/>
          <w:szCs w:val="36"/>
        </w:rPr>
        <w:t xml:space="preserve">Head Cutters Hair Design — Quote</w:t>
      </w:r>
    </w:p>
    <w:p>
      <w:pPr>
        <w:spacing w:after="100"/>
      </w:pPr>
      <w:r>
        <w:rPr>
          <w:b/>
          <w:bCs/>
          <w:color w:val="8A5E12"/>
          <w:sz w:val="18"/>
          <w:szCs w:val="18"/>
        </w:rPr>
        <w:t xml:space="preserve">DRAFT — internal, for Jaime's review · generated 2026-07-31 · prices valid 30 days from issue once sent</w:t>
      </w:r>
    </w:p>
    <w:p>
      <w:pPr>
        <w:spacing w:after="100"/>
      </w:pPr>
      <w:r>
        <w:rPr>
          <w:sz w:val="21"/>
          <w:szCs w:val="21"/>
        </w:rPr>
        <w:t xml:space="preserve">Client: Head Cutters Hair Design · Hair salon · 4 Langford Rd, Dawncliffe, Westville, 3629 Prepared by: Arkatype Digital</w:t>
      </w:r>
    </w:p>
    <w:p>
      <w:pPr>
        <w:pBdr>
          <w:bottom w:val="single" w:color="CCCCCC" w:sz="4"/>
        </w:pBdr>
        <w:spacing w:after="120"/>
      </w:pPr>
    </w:p>
    <w:p>
      <w:pPr>
        <w:pStyle w:val="Heading2"/>
        <w:spacing w:after="100" w:before="240"/>
      </w:pPr>
      <w:r>
        <w:rPr>
          <w:b/>
          <w:bCs/>
          <w:color w:val="0E3F3A"/>
          <w:sz w:val="26"/>
          <w:szCs w:val="26"/>
        </w:rPr>
        <w:t xml:space="preserve">What you already have</w:t>
      </w:r>
    </w:p>
    <w:p>
      <w:pPr>
        <w:spacing w:after="100"/>
      </w:pPr>
      <w:r>
        <w:rPr>
          <w:sz w:val="21"/>
          <w:szCs w:val="21"/>
        </w:rPr>
        <w:t xml:space="preserve">The concept build at </w:t>
      </w:r>
      <w:r>
        <w:rPr>
          <w:rFonts w:ascii="Consolas" w:cs="Consolas" w:eastAsia="Consolas" w:hAnsi="Consolas"/>
          <w:sz w:val="21"/>
          <w:szCs w:val="21"/>
        </w:rPr>
        <w:t xml:space="preserve">head-cutters-hair-design/</w:t>
      </w:r>
      <w:r>
        <w:rPr>
          <w:sz w:val="21"/>
          <w:szCs w:val="21"/>
        </w:rPr>
        <w:t xml:space="preserve"> is live-ready in draft form:</w:t>
      </w:r>
    </w:p>
    <w:p>
      <w:pPr>
        <w:pStyle w:val="ListParagraph"/>
        <w:numPr>
          <w:ilvl w:val="0"/>
          <w:numId w:val="2"/>
        </w:numPr>
        <w:spacing w:after="40"/>
      </w:pPr>
      <w:r>
        <w:rPr>
          <w:sz w:val="21"/>
          <w:szCs w:val="21"/>
        </w:rPr>
        <w:t xml:space="preserve">A one-page site (home + journal) with the salon's real details — Langford Road address, phone, 4.9★/43-review Google rating — built around the actual pain point: a well-rated salon nobody can find or book online.</w:t>
      </w:r>
    </w:p>
    <w:p>
      <w:pPr>
        <w:pStyle w:val="ListParagraph"/>
        <w:numPr>
          <w:ilvl w:val="0"/>
          <w:numId w:val="2"/>
        </w:numPr>
        <w:spacing w:after="40"/>
      </w:pPr>
      <w:r>
        <w:rPr>
          <w:sz w:val="21"/>
          <w:szCs w:val="21"/>
        </w:rPr>
        <w:t xml:space="preserve">A floating WhatsApp button and a hero "WhatsApp us" CTA, both pre-filled and pointed at 083 789 8102.</w:t>
      </w:r>
    </w:p>
    <w:p>
      <w:pPr>
        <w:pStyle w:val="ListParagraph"/>
        <w:numPr>
          <w:ilvl w:val="0"/>
          <w:numId w:val="2"/>
        </w:numPr>
        <w:spacing w:after="40"/>
      </w:pPr>
      <w:r>
        <w:rPr>
          <w:sz w:val="21"/>
          <w:szCs w:val="21"/>
        </w:rPr>
        <w:t xml:space="preserve">A quick-answers chatbot (FAQ chips: location, services, hours, booking) that hands off to WhatsApp for anything it can't answer.</w:t>
      </w:r>
    </w:p>
    <w:p>
      <w:pPr>
        <w:pStyle w:val="ListParagraph"/>
        <w:numPr>
          <w:ilvl w:val="0"/>
          <w:numId w:val="2"/>
        </w:numPr>
        <w:spacing w:after="40"/>
      </w:pPr>
      <w:r>
        <w:rPr>
          <w:sz w:val="21"/>
          <w:szCs w:val="21"/>
        </w:rPr>
        <w:t xml:space="preserve">A treatment menu section with six service categories laid out and ready — pricing left as placeholders for Head Cutters to confirm.</w:t>
      </w:r>
    </w:p>
    <w:p>
      <w:pPr>
        <w:pStyle w:val="ListParagraph"/>
        <w:numPr>
          <w:ilvl w:val="0"/>
          <w:numId w:val="2"/>
        </w:numPr>
        <w:spacing w:after="40"/>
      </w:pPr>
      <w:r>
        <w:rPr>
          <w:sz w:val="21"/>
          <w:szCs w:val="21"/>
        </w:rPr>
        <w:t xml:space="preserve">A six-post hair-care journal (</w:t>
      </w:r>
      <w:r>
        <w:rPr>
          <w:rFonts w:ascii="Consolas" w:cs="Consolas" w:eastAsia="Consolas" w:hAnsi="Consolas"/>
          <w:sz w:val="21"/>
          <w:szCs w:val="21"/>
        </w:rPr>
        <w:t xml:space="preserve">learn.html</w:t>
      </w:r>
      <w:r>
        <w:rPr>
          <w:sz w:val="21"/>
          <w:szCs w:val="21"/>
        </w:rPr>
        <w:t xml:space="preserve">) written for Westville/Upper Highway readers, plus an FAQ block marked up with FAQPage schema for Google.</w:t>
      </w:r>
    </w:p>
    <w:p>
      <w:pPr>
        <w:pStyle w:val="ListParagraph"/>
        <w:numPr>
          <w:ilvl w:val="0"/>
          <w:numId w:val="2"/>
        </w:numPr>
        <w:spacing w:after="40"/>
      </w:pPr>
      <w:r>
        <w:rPr>
          <w:sz w:val="21"/>
          <w:szCs w:val="21"/>
        </w:rPr>
        <w:t xml:space="preserve">An embedded Google Map and "Navigate to Head Cutters" link in the Visit section, and Instagram/Facebook links live.</w:t>
      </w:r>
    </w:p>
    <w:p>
      <w:pPr>
        <w:pStyle w:val="ListParagraph"/>
        <w:numPr>
          <w:ilvl w:val="0"/>
          <w:numId w:val="2"/>
        </w:numPr>
        <w:spacing w:after="40"/>
      </w:pPr>
      <w:r>
        <w:rPr>
          <w:sz w:val="21"/>
          <w:szCs w:val="21"/>
        </w:rPr>
        <w:t xml:space="preserve">A hero and one interior gallery shot are the salon's own photo (name-matched); the other four gallery images are clearly disclosed as representative stock until real photos come in.</w:t>
      </w:r>
    </w:p>
    <w:p>
      <w:pPr>
        <w:pStyle w:val="Heading2"/>
        <w:spacing w:after="100" w:before="240"/>
      </w:pPr>
      <w:r>
        <w:rPr>
          <w:b/>
          <w:bCs/>
          <w:color w:val="0E3F3A"/>
          <w:sz w:val="26"/>
          <w:szCs w:val="26"/>
        </w:rPr>
        <w:t xml:space="preserve">Two ways to start — pick the one that fits</w:t>
      </w:r>
    </w:p>
    <w:p>
      <w:pPr>
        <w:spacing w:after="100"/>
      </w:pPr>
      <w:r>
        <w:rPr>
          <w:sz w:val="21"/>
          <w:szCs w:val="21"/>
        </w:rPr>
        <w:t xml:space="preserve">Most owners we meet don't need to decide </w:t>
      </w:r>
      <w:r>
        <w:rPr>
          <w:i/>
          <w:iCs/>
          <w:sz w:val="21"/>
          <w:szCs w:val="21"/>
        </w:rPr>
        <w:t xml:space="preserve">whether</w:t>
      </w:r>
      <w:r>
        <w:rPr>
          <w:sz w:val="21"/>
          <w:szCs w:val="21"/>
        </w:rPr>
        <w:t xml:space="preserve"> to have a site — just </w:t>
      </w:r>
      <w:r>
        <w:rPr>
          <w:i/>
          <w:iCs/>
          <w:sz w:val="21"/>
          <w:szCs w:val="21"/>
        </w:rPr>
        <w:t xml:space="preserve">which</w:t>
      </w:r>
      <w:r>
        <w:rPr>
          <w:sz w:val="21"/>
          <w:szCs w:val="21"/>
        </w:rPr>
        <w:t xml:space="preserve"> version to start with. Both options below are the demo you've already seen; they differ in depth, not quality.</w:t>
      </w:r>
    </w:p>
    <w:p>
      <w:pPr>
        <w:pStyle w:val="Heading3"/>
        <w:spacing w:after="60" w:before="160"/>
      </w:pPr>
      <w:r>
        <w:rPr>
          <w:b/>
          <w:bCs/>
          <w:color w:val="1C1A17"/>
          <w:sz w:val="22"/>
          <w:szCs w:val="22"/>
        </w:rPr>
        <w:t xml:space="preserve">Option A — The Signpost · R4,500 once-off</w:t>
      </w:r>
    </w:p>
    <w:p>
      <w:pPr>
        <w:spacing w:after="100"/>
      </w:pPr>
      <w:r>
        <w:rPr>
          <w:sz w:val="21"/>
          <w:szCs w:val="21"/>
        </w:rPr>
        <w:t xml:space="preserve">The demo cut down to one premium scrolling page: hero, treatment menu, gallery strip, hours-to-confirm, click-to-call + WhatsApp, Google Maps + Navigate, and a lead-capture form. Live in about a week.</w:t>
      </w:r>
    </w:p>
    <w:p>
      <w:pPr>
        <w:spacing w:after="100"/>
      </w:pPr>
      <w:r>
        <w:rPr>
          <w:sz w:val="21"/>
          <w:szCs w:val="21"/>
        </w:rPr>
        <w:t xml:space="preserve">Add-ons that fit (optional, any time):</w:t>
      </w:r>
    </w:p>
    <w:p>
      <w:pPr>
        <w:pStyle w:val="ListParagraph"/>
        <w:numPr>
          <w:ilvl w:val="0"/>
          <w:numId w:val="2"/>
        </w:numPr>
        <w:spacing w:after="40"/>
      </w:pPr>
      <w:r>
        <w:rPr>
          <w:b/>
          <w:bCs/>
          <w:sz w:val="21"/>
          <w:szCs w:val="21"/>
        </w:rPr>
        <w:t xml:space="preserve">Booking/calendar integration — R3,600</w:t>
      </w:r>
      <w:r>
        <w:rPr>
          <w:sz w:val="21"/>
          <w:szCs w:val="21"/>
        </w:rPr>
        <w:t xml:space="preserve"> — real online booking instead of "message to book"; the demo's chatbot already primes for it.</w:t>
      </w:r>
    </w:p>
    <w:p>
      <w:pPr>
        <w:pStyle w:val="ListParagraph"/>
        <w:numPr>
          <w:ilvl w:val="0"/>
          <w:numId w:val="2"/>
        </w:numPr>
        <w:spacing w:after="40"/>
      </w:pPr>
      <w:r>
        <w:rPr>
          <w:b/>
          <w:bCs/>
          <w:sz w:val="21"/>
          <w:szCs w:val="21"/>
        </w:rPr>
        <w:t xml:space="preserve">WhatsApp automation — R6,500 setup</w:t>
      </w:r>
      <w:r>
        <w:rPr>
          <w:sz w:val="21"/>
          <w:szCs w:val="21"/>
        </w:rPr>
        <w:t xml:space="preserve"> — auto-replies, FAQ handling and lead capture on WhatsApp Business.</w:t>
      </w:r>
    </w:p>
    <w:p>
      <w:pPr>
        <w:pStyle w:val="ListParagraph"/>
        <w:numPr>
          <w:ilvl w:val="0"/>
          <w:numId w:val="2"/>
        </w:numPr>
        <w:spacing w:after="40"/>
      </w:pPr>
      <w:r>
        <w:rPr>
          <w:b/>
          <w:bCs/>
          <w:sz w:val="21"/>
          <w:szCs w:val="21"/>
        </w:rPr>
        <w:t xml:space="preserve">Specials hero banner — R1,400</w:t>
      </w:r>
      <w:r>
        <w:rPr>
          <w:sz w:val="21"/>
          <w:szCs w:val="21"/>
        </w:rPr>
        <w:t xml:space="preserve"> (priced as an additional page-section) — a promo banner on the landing page you can update for monthly specials.</w:t>
      </w:r>
    </w:p>
    <w:p>
      <w:pPr>
        <w:pStyle w:val="Heading3"/>
        <w:spacing w:after="60" w:before="160"/>
      </w:pPr>
      <w:r>
        <w:rPr>
          <w:b/>
          <w:bCs/>
          <w:color w:val="1C1A17"/>
          <w:sz w:val="22"/>
          <w:szCs w:val="22"/>
        </w:rPr>
        <w:t xml:space="preserve">Option B — The Foundation · R16,500 once-off</w:t>
      </w:r>
    </w:p>
    <w:p>
      <w:pPr>
        <w:spacing w:after="100"/>
      </w:pPr>
      <w:r>
        <w:rPr>
          <w:sz w:val="21"/>
          <w:szCs w:val="21"/>
        </w:rPr>
        <w:t xml:space="preserve">The full demo as seen — up to 5 pages, signature motion, the hair-care Journal, on-page SEO, hosting + domain + deployment handled, 2 revision rounds.</w:t>
      </w:r>
    </w:p>
    <w:p>
      <w:pPr>
        <w:spacing w:after="100"/>
      </w:pPr>
      <w:r>
        <w:rPr>
          <w:sz w:val="21"/>
          <w:szCs w:val="21"/>
        </w:rPr>
        <w:t xml:space="preserve">Add-ons that fit (optional, any time):</w:t>
      </w:r>
    </w:p>
    <w:p>
      <w:pPr>
        <w:pStyle w:val="ListParagraph"/>
        <w:numPr>
          <w:ilvl w:val="0"/>
          <w:numId w:val="2"/>
        </w:numPr>
        <w:spacing w:after="40"/>
      </w:pPr>
      <w:r>
        <w:rPr>
          <w:b/>
          <w:bCs/>
          <w:sz w:val="21"/>
          <w:szCs w:val="21"/>
        </w:rPr>
        <w:t xml:space="preserve">Booking/calendar integration — R3,600</w:t>
      </w:r>
      <w:r>
        <w:rPr>
          <w:sz w:val="21"/>
          <w:szCs w:val="21"/>
        </w:rPr>
        <w:t xml:space="preserve"> — real online booking instead of "message to book"; the demo's chatbot already primes for it.</w:t>
      </w:r>
    </w:p>
    <w:p>
      <w:pPr>
        <w:pStyle w:val="ListParagraph"/>
        <w:numPr>
          <w:ilvl w:val="0"/>
          <w:numId w:val="2"/>
        </w:numPr>
        <w:spacing w:after="40"/>
      </w:pPr>
      <w:r>
        <w:rPr>
          <w:b/>
          <w:bCs/>
          <w:sz w:val="21"/>
          <w:szCs w:val="21"/>
        </w:rPr>
        <w:t xml:space="preserve">WhatsApp automation — R6,500 setup</w:t>
      </w:r>
      <w:r>
        <w:rPr>
          <w:sz w:val="21"/>
          <w:szCs w:val="21"/>
        </w:rPr>
        <w:t xml:space="preserve"> — auto-replies, FAQ handling and lead capture on WhatsApp Business.</w:t>
      </w:r>
    </w:p>
    <w:p>
      <w:pPr>
        <w:pStyle w:val="ListParagraph"/>
        <w:numPr>
          <w:ilvl w:val="0"/>
          <w:numId w:val="2"/>
        </w:numPr>
        <w:spacing w:after="40"/>
      </w:pPr>
      <w:r>
        <w:rPr>
          <w:b/>
          <w:bCs/>
          <w:sz w:val="21"/>
          <w:szCs w:val="21"/>
        </w:rPr>
        <w:t xml:space="preserve">Specials hero banner — R1,400</w:t>
      </w:r>
      <w:r>
        <w:rPr>
          <w:sz w:val="21"/>
          <w:szCs w:val="21"/>
        </w:rPr>
        <w:t xml:space="preserve"> — rotating promo banner on the landing page for monthly specials.</w:t>
      </w:r>
    </w:p>
    <w:p>
      <w:pPr>
        <w:pStyle w:val="ListParagraph"/>
        <w:numPr>
          <w:ilvl w:val="0"/>
          <w:numId w:val="2"/>
        </w:numPr>
        <w:spacing w:after="40"/>
      </w:pPr>
      <w:r>
        <w:rPr>
          <w:b/>
          <w:bCs/>
          <w:sz w:val="21"/>
          <w:szCs w:val="21"/>
        </w:rPr>
        <w:t xml:space="preserve">Online shop — from R55,000 (The Landmark) for a full store</w:t>
      </w:r>
      <w:r>
        <w:rPr>
          <w:sz w:val="21"/>
          <w:szCs w:val="21"/>
        </w:rPr>
        <w:t xml:space="preserve">, or the light path: </w:t>
      </w:r>
      <w:r>
        <w:rPr>
          <w:b/>
          <w:bCs/>
          <w:sz w:val="21"/>
          <w:szCs w:val="21"/>
        </w:rPr>
        <w:t xml:space="preserve">payment gateway integration R3,200 + a products page R1,400</w:t>
      </w:r>
      <w:r>
        <w:rPr>
          <w:sz w:val="21"/>
          <w:szCs w:val="21"/>
        </w:rPr>
        <w:t xml:space="preserve"> to sell retail (products, vouchers) without a full e-commerce build. Natural upsell once the site is live.</w:t>
      </w:r>
    </w:p>
    <w:p>
      <w:pPr>
        <w:pStyle w:val="ListParagraph"/>
        <w:numPr>
          <w:ilvl w:val="0"/>
          <w:numId w:val="2"/>
        </w:numPr>
        <w:spacing w:after="40"/>
      </w:pPr>
      <w:r>
        <w:rPr>
          <w:b/>
          <w:bCs/>
          <w:sz w:val="21"/>
          <w:szCs w:val="21"/>
        </w:rPr>
        <w:t xml:space="preserve">SEO Launch setup — R4,500 once.</w:t>
      </w:r>
    </w:p>
    <w:p>
      <w:pPr>
        <w:spacing w:after="100"/>
      </w:pPr>
      <w:r>
        <w:rPr>
          <w:sz w:val="21"/>
          <w:szCs w:val="21"/>
        </w:rPr>
        <w:t xml:space="preserve">Both options include a care plan from </w:t>
      </w:r>
      <w:r>
        <w:rPr>
          <w:b/>
          <w:bCs/>
          <w:sz w:val="21"/>
          <w:szCs w:val="21"/>
        </w:rPr>
        <w:t xml:space="preserve">Essential R450 pm</w:t>
      </w:r>
      <w:r>
        <w:rPr>
          <w:sz w:val="21"/>
          <w:szCs w:val="21"/>
        </w:rPr>
        <w:t xml:space="preserve"> (hosting, SSL, backups, uptime, security, 30 min of changes/month). Everything can move from A to B later — nothing is thrown away.</w:t>
      </w:r>
    </w:p>
    <w:p>
      <w:pPr>
        <w:spacing w:after="100"/>
      </w:pPr>
      <w:r>
        <w:rPr>
          <w:i/>
          <w:iCs/>
          <w:sz w:val="21"/>
          <w:szCs w:val="21"/>
        </w:rPr>
        <w:t xml:space="preserve">Sales note (internal): Salons buy visually — lead with the demo on the owner's phone, then present A and B side by side. The specials banner and shop are upsells that come up naturally in the conversation; price them, don't push them.</w:t>
      </w:r>
    </w:p>
    <w:p>
      <w:pPr>
        <w:pBdr>
          <w:bottom w:val="single" w:color="CCCCCC" w:sz="4"/>
        </w:pBdr>
        <w:spacing w:after="120"/>
      </w:pPr>
    </w:p>
    <w:p>
      <w:pPr>
        <w:pStyle w:val="Heading2"/>
        <w:spacing w:after="100" w:before="240"/>
      </w:pPr>
      <w:r>
        <w:rPr>
          <w:b/>
          <w:bCs/>
          <w:color w:val="0E3F3A"/>
          <w:sz w:val="26"/>
          <w:szCs w:val="26"/>
        </w:rPr>
        <w:t xml:space="preserve">Our recommendation between the two — The Foundation (R16,500 once-off)</w:t>
      </w:r>
    </w:p>
    <w:p>
      <w:pPr>
        <w:spacing w:after="100"/>
      </w:pPr>
      <w:r>
        <w:rPr>
          <w:sz w:val="21"/>
          <w:szCs w:val="21"/>
        </w:rPr>
        <w:t xml:space="preserve">Head Cutters is a straightforward single-location salon — the job for the website is to convert an already-strong reputation (4.9★, 43 reviews) into calls and messages, not to run a multi-service booking operation with staff logins or e-commerce. That's exactly the Foundation tier: up to 5 pages, motion, WhatsApp, Maps, basic SEO, hosting + domain handled, 2 revisions. The demo already fits inside that scope (2 pages used, room for 3 more — e.g. a dedicated pricing page once real numbers are confirmed). The Structure tier (R32,000) would only make sense if Head Cutters wanted a true booking calendar with staff/service logic and conversion analytics from day one — nothing in the lead data or the demo suggests that need yet.</w:t>
      </w:r>
    </w:p>
    <w:p>
      <w:pPr>
        <w:pStyle w:val="Heading2"/>
        <w:spacing w:after="100" w:before="240"/>
      </w:pPr>
      <w:r>
        <w:rPr>
          <w:b/>
          <w:bCs/>
          <w:color w:val="0E3F3A"/>
          <w:sz w:val="26"/>
          <w:szCs w:val="26"/>
        </w:rPr>
        <w:t xml:space="preserve">Worth adding</w:t>
      </w:r>
    </w:p>
    <w:p>
      <w:pPr>
        <w:pStyle w:val="ListParagraph"/>
        <w:numPr>
          <w:ilvl w:val="0"/>
          <w:numId w:val="2"/>
        </w:numPr>
        <w:spacing w:after="40"/>
      </w:pPr>
      <w:r>
        <w:rPr>
          <w:b/>
          <w:bCs/>
          <w:sz w:val="21"/>
          <w:szCs w:val="21"/>
        </w:rPr>
        <w:t xml:space="preserve">Booking integration — R3,600.</w:t>
      </w:r>
      <w:r>
        <w:rPr>
          <w:sz w:val="21"/>
          <w:szCs w:val="21"/>
        </w:rPr>
        <w:t xml:space="preserve"> Right now the site (and every local competitor we checked) only offers "call or WhatsApp to book." A real booking form with lead routing turns Head Cutters into the first salon in this catchment with actual online booking — a genuine first-mover edge, not just a nice-to-have.</w:t>
      </w:r>
    </w:p>
    <w:p>
      <w:pPr>
        <w:pStyle w:val="ListParagraph"/>
        <w:numPr>
          <w:ilvl w:val="0"/>
          <w:numId w:val="2"/>
        </w:numPr>
        <w:spacing w:after="40"/>
      </w:pPr>
      <w:r>
        <w:rPr>
          <w:b/>
          <w:bCs/>
          <w:sz w:val="21"/>
          <w:szCs w:val="21"/>
        </w:rPr>
        <w:t xml:space="preserve">SEO Launch — R4,500 once-off.</w:t>
      </w:r>
      <w:r>
        <w:rPr>
          <w:sz w:val="21"/>
          <w:szCs w:val="21"/>
        </w:rPr>
        <w:t xml:space="preserve"> Gets on-page basics (schema, sitemap, Google Business Profile alignment) properly set before the site goes live, so the 4.9★ rating and journal content start earning search visibility from day one.</w:t>
      </w:r>
    </w:p>
    <w:p>
      <w:pPr>
        <w:pStyle w:val="ListParagraph"/>
        <w:numPr>
          <w:ilvl w:val="0"/>
          <w:numId w:val="2"/>
        </w:numPr>
        <w:spacing w:after="40"/>
      </w:pPr>
      <w:r>
        <w:rPr>
          <w:i/>
          <w:iCs/>
          <w:sz w:val="21"/>
          <w:szCs w:val="21"/>
        </w:rPr>
        <w:t xml:space="preserve">(Visibility SEO, R4,500 pm, intentionally not included — see below.)</w:t>
      </w:r>
    </w:p>
    <w:p>
      <w:pPr>
        <w:pStyle w:val="Heading2"/>
        <w:spacing w:after="100" w:before="240"/>
      </w:pPr>
      <w:r>
        <w:rPr>
          <w:b/>
          <w:bCs/>
          <w:color w:val="0E3F3A"/>
          <w:sz w:val="26"/>
          <w:szCs w:val="26"/>
        </w:rPr>
        <w:t xml:space="preserve">Keeping it alive</w:t>
      </w:r>
    </w:p>
    <w:p>
      <w:pPr>
        <w:pStyle w:val="ListParagraph"/>
        <w:numPr>
          <w:ilvl w:val="0"/>
          <w:numId w:val="2"/>
        </w:numPr>
        <w:spacing w:after="40"/>
      </w:pPr>
      <w:r>
        <w:rPr>
          <w:b/>
          <w:bCs/>
          <w:sz w:val="21"/>
          <w:szCs w:val="21"/>
        </w:rPr>
        <w:t xml:space="preserve">Care plan: Essential (R450 pm).</w:t>
      </w:r>
      <w:r>
        <w:rPr>
          <w:sz w:val="21"/>
          <w:szCs w:val="21"/>
        </w:rPr>
        <w:t xml:space="preserve"> Covers uptime, security, and small content edits (swapping in real client photos as they come in, updating the treatment menu once real prices are confirmed). No signal yet that Head Cutters will want frequent monthly content changes beyond that.</w:t>
      </w:r>
    </w:p>
    <w:p>
      <w:pPr>
        <w:pStyle w:val="ListParagraph"/>
        <w:numPr>
          <w:ilvl w:val="0"/>
          <w:numId w:val="2"/>
        </w:numPr>
        <w:spacing w:after="40"/>
      </w:pPr>
      <w:r>
        <w:rPr>
          <w:b/>
          <w:bCs/>
          <w:sz w:val="21"/>
          <w:szCs w:val="21"/>
        </w:rPr>
        <w:t xml:space="preserve">SEO: Launch once-off only, Visibility optional.</w:t>
      </w:r>
      <w:r>
        <w:rPr>
          <w:sz w:val="21"/>
          <w:szCs w:val="21"/>
        </w:rPr>
        <w:t xml:space="preserve"> The Westville/Upper Highway salon cluster is genuinely competitive in Google's results — but the sites actually ranking there (see </w:t>
      </w:r>
      <w:r>
        <w:rPr>
          <w:rFonts w:ascii="Consolas" w:cs="Consolas" w:eastAsia="Consolas" w:hAnsi="Consolas"/>
          <w:sz w:val="21"/>
          <w:szCs w:val="21"/>
        </w:rPr>
        <w:t xml:space="preserve">competitors.md</w:t>
      </w:r>
      <w:r>
        <w:rPr>
          <w:sz w:val="21"/>
          <w:szCs w:val="21"/>
        </w:rPr>
        <w:t xml:space="preserve">) are thin on technical SEO (no schema, empty meta descriptions, no WhatsApp, no maps). A well-built Foundation site with Launch SEO should already out-perform them on-page. Recommend holding off on monthly Visibility (R4,500 pm) or Visibility+GEO (R8,500 pm) until the site's been live a few months and we can see whether organic ranking against Booksy/Fresha listings needs active monthly work.</w:t>
      </w:r>
    </w:p>
    <w:p>
      <w:pPr>
        <w:pStyle w:val="Heading2"/>
        <w:spacing w:after="100" w:before="240"/>
      </w:pPr>
      <w:r>
        <w:rPr>
          <w:b/>
          <w:bCs/>
          <w:color w:val="0E3F3A"/>
          <w:sz w:val="26"/>
          <w:szCs w:val="26"/>
        </w:rPr>
        <w:t xml:space="preserve">Totals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rPr>
          <w:tblHeader/>
        </w:trPr>
        <w:tc>
          <w:tcPr>
            <w:tcW w:type="dxa" w:w="4500"/>
            <w:shd w:fill="EDF2F0" w:val="clear"/>
            <w:tcMar>
              <w:top w:type="dxa" w:w="60"/>
              <w:left w:type="dxa" w:w="100"/>
              <w:bottom w:type="dxa" w:w="60"/>
              <w:right w:type="dxa" w:w="100"/>
            </w:tcMar>
          </w:tcPr>
          <w:p>
            <w:pPr>
              <w:jc w:val="left"/>
            </w:pPr>
            <w:r>
              <w:rPr>
                <w:b/>
                <w:bCs/>
                <w:sz w:val="20"/>
                <w:szCs w:val="20"/>
              </w:rPr>
              <w:t xml:space="preserve">Item</w:t>
            </w:r>
          </w:p>
        </w:tc>
        <w:tc>
          <w:tcPr>
            <w:tcW w:type="dxa" w:w="2250"/>
            <w:shd w:fill="EDF2F0" w:val="clear"/>
            <w:tcMar>
              <w:top w:type="dxa" w:w="60"/>
              <w:left w:type="dxa" w:w="100"/>
              <w:bottom w:type="dxa" w:w="60"/>
              <w:right w:type="dxa" w:w="100"/>
            </w:tcMar>
          </w:tcPr>
          <w:p>
            <w:pPr>
              <w:jc w:val="left"/>
            </w:pPr>
            <w:r>
              <w:rPr>
                <w:b/>
                <w:bCs/>
                <w:sz w:val="20"/>
                <w:szCs w:val="20"/>
              </w:rPr>
              <w:t xml:space="preserve">Once-off</w:t>
            </w:r>
          </w:p>
        </w:tc>
        <w:tc>
          <w:tcPr>
            <w:tcW w:type="dxa" w:w="2250"/>
            <w:shd w:fill="EDF2F0" w:val="clear"/>
            <w:tcMar>
              <w:top w:type="dxa" w:w="60"/>
              <w:left w:type="dxa" w:w="100"/>
              <w:bottom w:type="dxa" w:w="60"/>
              <w:right w:type="dxa" w:w="100"/>
            </w:tcMar>
          </w:tcPr>
          <w:p>
            <w:pPr>
              <w:jc w:val="left"/>
            </w:pPr>
            <w:r>
              <w:rPr>
                <w:b/>
                <w:bCs/>
                <w:sz w:val="20"/>
                <w:szCs w:val="20"/>
              </w:rPr>
              <w:t xml:space="preserve">Monthly</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The Foundation</w:t>
            </w:r>
          </w:p>
        </w:tc>
        <w:tc>
          <w:tcPr>
            <w:tcW w:type="dxa" w:w="2250"/>
            <w:tcMar>
              <w:top w:type="dxa" w:w="60"/>
              <w:left w:type="dxa" w:w="100"/>
              <w:bottom w:type="dxa" w:w="60"/>
              <w:right w:type="dxa" w:w="100"/>
            </w:tcMar>
          </w:tcPr>
          <w:p>
            <w:pPr>
              <w:jc w:val="right"/>
            </w:pPr>
            <w:r>
              <w:rPr>
                <w:b w:val="false"/>
                <w:bCs w:val="false"/>
                <w:sz w:val="20"/>
                <w:szCs w:val="20"/>
              </w:rPr>
              <w:t xml:space="preserve">R16,500</w:t>
            </w:r>
          </w:p>
        </w:tc>
        <w:tc>
          <w:tcPr>
            <w:tcW w:type="dxa" w:w="2250"/>
            <w:tcMar>
              <w:top w:type="dxa" w:w="60"/>
              <w:left w:type="dxa" w:w="100"/>
              <w:bottom w:type="dxa" w:w="60"/>
              <w:right w:type="dxa" w:w="100"/>
            </w:tcMar>
          </w:tcPr>
          <w:p>
            <w:pPr>
              <w:jc w:val="right"/>
            </w:pPr>
            <w:r>
              <w:rPr>
                <w:b w:val="false"/>
                <w:bCs w:val="false"/>
                <w:sz w:val="20"/>
                <w:szCs w:val="20"/>
              </w:rPr>
              <w:t xml:space="preserv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Booking integration</w:t>
            </w:r>
          </w:p>
        </w:tc>
        <w:tc>
          <w:tcPr>
            <w:tcW w:type="dxa" w:w="2250"/>
            <w:tcMar>
              <w:top w:type="dxa" w:w="60"/>
              <w:left w:type="dxa" w:w="100"/>
              <w:bottom w:type="dxa" w:w="60"/>
              <w:right w:type="dxa" w:w="100"/>
            </w:tcMar>
          </w:tcPr>
          <w:p>
            <w:pPr>
              <w:jc w:val="right"/>
            </w:pPr>
            <w:r>
              <w:rPr>
                <w:b w:val="false"/>
                <w:bCs w:val="false"/>
                <w:sz w:val="20"/>
                <w:szCs w:val="20"/>
              </w:rPr>
              <w:t xml:space="preserve">R3,600</w:t>
            </w:r>
          </w:p>
        </w:tc>
        <w:tc>
          <w:tcPr>
            <w:tcW w:type="dxa" w:w="2250"/>
            <w:tcMar>
              <w:top w:type="dxa" w:w="60"/>
              <w:left w:type="dxa" w:w="100"/>
              <w:bottom w:type="dxa" w:w="60"/>
              <w:right w:type="dxa" w:w="100"/>
            </w:tcMar>
          </w:tcPr>
          <w:p>
            <w:pPr>
              <w:jc w:val="right"/>
            </w:pPr>
            <w:r>
              <w:rPr>
                <w:b w:val="false"/>
                <w:bCs w:val="false"/>
                <w:sz w:val="20"/>
                <w:szCs w:val="20"/>
              </w:rPr>
              <w:t xml:space="preserv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SEO Launch setup</w:t>
            </w:r>
          </w:p>
        </w:tc>
        <w:tc>
          <w:tcPr>
            <w:tcW w:type="dxa" w:w="2250"/>
            <w:tcMar>
              <w:top w:type="dxa" w:w="60"/>
              <w:left w:type="dxa" w:w="100"/>
              <w:bottom w:type="dxa" w:w="60"/>
              <w:right w:type="dxa" w:w="100"/>
            </w:tcMar>
          </w:tcPr>
          <w:p>
            <w:pPr>
              <w:jc w:val="right"/>
            </w:pPr>
            <w:r>
              <w:rPr>
                <w:b w:val="false"/>
                <w:bCs w:val="false"/>
                <w:sz w:val="20"/>
                <w:szCs w:val="20"/>
              </w:rPr>
              <w:t xml:space="preserve">R4,500</w:t>
            </w:r>
          </w:p>
        </w:tc>
        <w:tc>
          <w:tcPr>
            <w:tcW w:type="dxa" w:w="2250"/>
            <w:tcMar>
              <w:top w:type="dxa" w:w="60"/>
              <w:left w:type="dxa" w:w="100"/>
              <w:bottom w:type="dxa" w:w="60"/>
              <w:right w:type="dxa" w:w="100"/>
            </w:tcMar>
          </w:tcPr>
          <w:p>
            <w:pPr>
              <w:jc w:val="right"/>
            </w:pPr>
            <w:r>
              <w:rPr>
                <w:b w:val="false"/>
                <w:bCs w:val="false"/>
                <w:sz w:val="20"/>
                <w:szCs w:val="20"/>
              </w:rPr>
              <w:t xml:space="preserv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Care plan — Essential</w:t>
            </w:r>
          </w:p>
        </w:tc>
        <w:tc>
          <w:tcPr>
            <w:tcW w:type="dxa" w:w="2250"/>
            <w:tcMar>
              <w:top w:type="dxa" w:w="60"/>
              <w:left w:type="dxa" w:w="100"/>
              <w:bottom w:type="dxa" w:w="60"/>
              <w:right w:type="dxa" w:w="100"/>
            </w:tcMar>
          </w:tcPr>
          <w:p>
            <w:pPr>
              <w:jc w:val="right"/>
            </w:pPr>
            <w:r>
              <w:rPr>
                <w:b w:val="false"/>
                <w:bCs w:val="false"/>
                <w:sz w:val="20"/>
                <w:szCs w:val="20"/>
              </w:rPr>
              <w:t xml:space="preserve">—</w:t>
            </w:r>
          </w:p>
        </w:tc>
        <w:tc>
          <w:tcPr>
            <w:tcW w:type="dxa" w:w="2250"/>
            <w:tcMar>
              <w:top w:type="dxa" w:w="60"/>
              <w:left w:type="dxa" w:w="100"/>
              <w:bottom w:type="dxa" w:w="60"/>
              <w:right w:type="dxa" w:w="100"/>
            </w:tcMar>
          </w:tcPr>
          <w:p>
            <w:pPr>
              <w:jc w:val="right"/>
            </w:pPr>
            <w:r>
              <w:rPr>
                <w:b w:val="false"/>
                <w:bCs w:val="false"/>
                <w:sz w:val="20"/>
                <w:szCs w:val="20"/>
              </w:rPr>
              <w:t xml:space="preserve">R450</w:t>
            </w:r>
          </w:p>
        </w:tc>
      </w:tr>
      <w:tr>
        <w:trPr>
          <w:tblHeader w:val="false"/>
        </w:trPr>
        <w:tc>
          <w:tcPr>
            <w:tcW w:type="dxa" w:w="4500"/>
            <w:shd w:fill="FFF4E0" w:val="clear"/>
            <w:tcMar>
              <w:top w:type="dxa" w:w="60"/>
              <w:left w:type="dxa" w:w="100"/>
              <w:bottom w:type="dxa" w:w="60"/>
              <w:right w:type="dxa" w:w="100"/>
            </w:tcMar>
          </w:tcPr>
          <w:p>
            <w:pPr>
              <w:jc w:val="left"/>
            </w:pPr>
            <w:r>
              <w:rPr>
                <w:b/>
                <w:bCs/>
                <w:sz w:val="20"/>
                <w:szCs w:val="20"/>
              </w:rPr>
              <w:t xml:space="preserve">Total (recommended)</w:t>
            </w:r>
          </w:p>
        </w:tc>
        <w:tc>
          <w:tcPr>
            <w:tcW w:type="dxa" w:w="2250"/>
            <w:shd w:fill="FFF4E0" w:val="clear"/>
            <w:tcMar>
              <w:top w:type="dxa" w:w="60"/>
              <w:left w:type="dxa" w:w="100"/>
              <w:bottom w:type="dxa" w:w="60"/>
              <w:right w:type="dxa" w:w="100"/>
            </w:tcMar>
          </w:tcPr>
          <w:p>
            <w:pPr>
              <w:jc w:val="right"/>
            </w:pPr>
            <w:r>
              <w:rPr>
                <w:b/>
                <w:bCs/>
                <w:sz w:val="20"/>
                <w:szCs w:val="20"/>
              </w:rPr>
              <w:t xml:space="preserve">R24,600</w:t>
            </w:r>
          </w:p>
        </w:tc>
        <w:tc>
          <w:tcPr>
            <w:tcW w:type="dxa" w:w="2250"/>
            <w:shd w:fill="FFF4E0" w:val="clear"/>
            <w:tcMar>
              <w:top w:type="dxa" w:w="60"/>
              <w:left w:type="dxa" w:w="100"/>
              <w:bottom w:type="dxa" w:w="60"/>
              <w:right w:type="dxa" w:w="100"/>
            </w:tcMar>
          </w:tcPr>
          <w:p>
            <w:pPr>
              <w:jc w:val="right"/>
            </w:pPr>
            <w:r>
              <w:rPr>
                <w:b/>
                <w:bCs/>
                <w:sz w:val="20"/>
                <w:szCs w:val="20"/>
              </w:rPr>
              <w:t xml:space="preserve">R450 pm</w:t>
            </w:r>
          </w:p>
        </w:tc>
      </w:tr>
    </w:tbl>
    <w:p>
      <w:pPr>
        <w:spacing w:after="60"/>
      </w:pPr>
    </w:p>
    <w:p>
      <w:pPr>
        <w:spacing w:after="100"/>
      </w:pPr>
      <w:r>
        <w:rPr>
          <w:b/>
          <w:bCs/>
          <w:sz w:val="21"/>
          <w:szCs w:val="21"/>
        </w:rPr>
        <w:t xml:space="preserve">Lean option:</w:t>
      </w:r>
      <w:r>
        <w:rPr>
          <w:sz w:val="21"/>
          <w:szCs w:val="21"/>
        </w:rPr>
        <w:t xml:space="preserve"> The Foundation (R16,500) + Care plan Essential (R450 pm) only — skip booking integration and SEO Launch for now, add them later once the site's live and the client wants to move.</w:t>
      </w:r>
    </w:p>
    <w:p>
      <w:pPr>
        <w:pStyle w:val="Heading2"/>
        <w:spacing w:after="100" w:before="240"/>
      </w:pPr>
      <w:r>
        <w:rPr>
          <w:b/>
          <w:bCs/>
          <w:color w:val="0E3F3A"/>
          <w:sz w:val="26"/>
          <w:szCs w:val="26"/>
        </w:rPr>
        <w:t xml:space="preserve">Payment terms</w:t>
      </w:r>
    </w:p>
    <w:p>
      <w:pPr>
        <w:spacing w:after="100"/>
      </w:pPr>
      <w:r>
        <w:rPr>
          <w:sz w:val="21"/>
          <w:szCs w:val="21"/>
        </w:rPr>
        <w:t xml:space="preserve">50% deposit, 50% on approval. Monthly items billed in advance. Prices ex VAT (added only if applicable). Ownership transfers on final payment.</w:t>
      </w:r>
    </w:p>
    <w:sectPr>
      <w:headerReference w:type="default" r:id="rId7"/>
      <w:footerReference w:type="default" r:id="rId8"/>
      <w:pgSz w:w="11906" w:h="16838"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DRAFT — internal until reviewed · Arkatype Studios 2026 · all prices ZAR ex VAT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Arkatype Studios · Head Cutters Hair Design · Quote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lvl w:ilvl="2" w15: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2026-08-19T15:50:56.121Z</dcterms:created>
  <dcterms:modified xsi:type="dcterms:W3CDTF">2026-08-19T15:50:56.121Z</dcterms:modified>
</cp:coreProperties>
</file>

<file path=docProps/custom.xml><?xml version="1.0" encoding="utf-8"?>
<Properties xmlns="http://schemas.openxmlformats.org/officeDocument/2006/custom-properties" xmlns:vt="http://schemas.openxmlformats.org/officeDocument/2006/docPropsVTypes"/>
</file>