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0"/>
        <w:gridCol w:w="4000"/>
      </w:tblGrid>
      <w:tr>
        <w:tc>
          <w:tcPr>
            <w:tcW w:type="dxa" w:w="5000"/>
            <w:tcBorders>
              <w:top w:val="none"/>
              <w:left w:val="none"/>
              <w:bottom w:val="none"/>
              <w:right w:val="none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0E3F3A"/>
                <w:sz w:val="40"/>
                <w:szCs w:val="40"/>
              </w:rPr>
              <w:t xml:space="preserve">ARKATYPE</w:t>
            </w:r>
          </w:p>
          <w:p>
            <w:pPr>
              <w:spacing w:after="60" w:before="0"/>
            </w:pPr>
            <w:r>
              <w:rPr>
                <w:rFonts w:ascii="Calibri" w:cs="Calibri" w:eastAsia="Calibri" w:hAnsi="Calibri"/>
                <w:color w:val="6B7280"/>
                <w:sz w:val="20"/>
                <w:szCs w:val="20"/>
              </w:rPr>
              <w:t xml:space="preserve">Digital Architecture Studio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C1A17"/>
                <w:sz w:val="18"/>
                <w:szCs w:val="18"/>
              </w:rPr>
              <w:t xml:space="preserve">Durban, South Africa [FILL: street address]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C1A17"/>
                <w:sz w:val="18"/>
                <w:szCs w:val="18"/>
              </w:rPr>
              <w:t xml:space="preserve">[FILL: your phone number] · info@arkatypestudios.com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C1A17"/>
                <w:sz w:val="18"/>
                <w:szCs w:val="18"/>
              </w:rPr>
              <w:t xml:space="preserve">www.arkatypestudios.com</w:t>
            </w:r>
          </w:p>
        </w:tc>
        <w:tc>
          <w:tcPr>
            <w:tcW w:type="dxa" w:w="4000"/>
            <w:tcBorders>
              <w:top w:val="none"/>
              <w:left w:val="none"/>
              <w:bottom w:val="none"/>
              <w:right w:val="none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6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0E3F3A"/>
                <w:sz w:val="30"/>
                <w:szCs w:val="30"/>
              </w:rPr>
              <w:t xml:space="preserve">QUOTATION</w:t>
            </w:r>
          </w:p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color w:val="1C1A17"/>
                <w:sz w:val="18"/>
                <w:szCs w:val="18"/>
              </w:rPr>
              <w:t xml:space="preserve">Quote no. AQ-20260819-MP</w:t>
            </w:r>
          </w:p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color w:val="1C1A17"/>
                <w:sz w:val="18"/>
                <w:szCs w:val="18"/>
              </w:rPr>
              <w:t xml:space="preserve">Date 2026-08-19</w:t>
            </w:r>
          </w:p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color w:val="1C1A17"/>
                <w:sz w:val="18"/>
                <w:szCs w:val="18"/>
              </w:rPr>
              <w:t xml:space="preserve">Valid until 2026-09-18</w:t>
            </w:r>
          </w:p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color w:val="1C1A17"/>
                <w:sz w:val="18"/>
                <w:szCs w:val="18"/>
              </w:rPr>
              <w:t xml:space="preserve">Prepared by Zander Harmse</w:t>
            </w:r>
          </w:p>
        </w:tc>
      </w:tr>
    </w:tbl>
    <w:p>
      <w:pPr>
        <w:spacing w:after="60" w:before="0"/>
      </w:pPr>
      <w:r>
        <w:rPr>
          <w:rFonts w:ascii="Calibri" w:cs="Calibri" w:eastAsia="Calibri" w:hAnsi="Calibri"/>
          <w:color w:val="1C1A17"/>
          <w:sz w:val="20"/>
          <w:szCs w:val="20"/>
        </w:rPr>
        <w:t xml:space="preserve"/>
      </w:r>
    </w:p>
    <w:p>
      <w:pPr>
        <w:pBdr>
          <w:bottom w:val="single" w:color="0E3F3A" w:sz="6"/>
        </w:pBdr>
        <w:spacing w:after="160"/>
      </w:pP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0"/>
      </w:tblGrid>
      <w:tr>
        <w:tc>
          <w:tcPr>
            <w:tcW w:type="dxa" w:w="9000"/>
            <w:shd w:fill="EDF2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color w:val="6B7280"/>
                <w:sz w:val="16"/>
                <w:szCs w:val="16"/>
              </w:rPr>
              <w:t xml:space="preserve">PREPARED FOR</w:t>
            </w:r>
          </w:p>
          <w:p>
            <w:pPr>
              <w:spacing w:after="20" w:before="0"/>
            </w:pPr>
            <w:r>
              <w:rPr>
                <w:rFonts w:ascii="Calibri" w:cs="Calibri" w:eastAsia="Calibri" w:hAnsi="Calibri"/>
                <w:b/>
                <w:bCs/>
                <w:color w:val="1C1A17"/>
                <w:sz w:val="24"/>
                <w:szCs w:val="24"/>
              </w:rPr>
              <w:t xml:space="preserve">Meister Physiotherapy</w:t>
            </w:r>
          </w:p>
          <w:p>
            <w:pPr>
              <w:spacing w:after="20" w:before="0"/>
            </w:pPr>
            <w:r>
              <w:rPr>
                <w:rFonts w:ascii="Calibri" w:cs="Calibri" w:eastAsia="Calibri" w:hAnsi="Calibri"/>
                <w:color w:val="1C1A17"/>
                <w:sz w:val="19"/>
                <w:szCs w:val="19"/>
              </w:rPr>
              <w:t xml:space="preserve">Physiotherapist · 9 Kensington Dr, Westville, Durban, 3629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6B7280"/>
                <w:sz w:val="19"/>
                <w:szCs w:val="19"/>
              </w:rPr>
              <w:t xml:space="preserve">Tel 079 317 2496</w:t>
            </w:r>
          </w:p>
        </w:tc>
      </w:tr>
    </w:tbl>
    <w:p>
      <w:pPr>
        <w:spacing w:after="120" w:before="0"/>
      </w:pPr>
      <w:r>
        <w:rPr>
          <w:rFonts w:ascii="Calibri" w:cs="Calibri" w:eastAsia="Calibri" w:hAnsi="Calibri"/>
          <w:color w:val="1C1A17"/>
          <w:sz w:val="20"/>
          <w:szCs w:val="20"/>
        </w:rPr>
        <w:t xml:space="preserve"/>
      </w:r>
    </w:p>
    <w:p>
      <w:pPr>
        <w:spacing w:after="160" w:before="0"/>
      </w:pPr>
      <w:r>
        <w:rPr>
          <w:rFonts w:ascii="Calibri" w:cs="Calibri" w:eastAsia="Calibri" w:hAnsi="Calibri"/>
          <w:color w:val="1C1A17"/>
          <w:sz w:val="20"/>
          <w:szCs w:val="20"/>
        </w:rPr>
        <w:t xml:space="preserve">Thank you for taking the time to look at the concept we built for Meister Physiotherapy. Below are two ways to take it live. They differ in depth, not quality — and everything in Option A carries forward into Option B, so nothing you invest is ever thrown away.</w:t>
      </w:r>
    </w:p>
    <w:p>
      <w:pPr>
        <w:pStyle w:val="Heading2"/>
        <w:spacing w:after="100" w:before="260"/>
      </w:pPr>
      <w:r>
        <w:rPr>
          <w:rFonts w:ascii="Calibri" w:cs="Calibri" w:eastAsia="Calibri" w:hAnsi="Calibri"/>
          <w:b/>
          <w:bCs/>
          <w:color w:val="0E3F3A"/>
          <w:sz w:val="24"/>
          <w:szCs w:val="24"/>
        </w:rPr>
        <w:t xml:space="preserve">What has already been built for you</w:t>
      </w:r>
    </w:p>
    <w:p>
      <w:pPr>
        <w:pStyle w:val="ListParagraph"/>
        <w:numPr>
          <w:ilvl w:val="0"/>
          <w:numId w:val="2"/>
        </w:numPr>
        <w:spacing w:after="40" w:before="0"/>
      </w:pPr>
      <w:r>
        <w:rPr>
          <w:rFonts w:ascii="Calibri" w:cs="Calibri" w:eastAsia="Calibri" w:hAnsi="Calibri"/>
          <w:color w:val="1C1A17"/>
          <w:sz w:val="19"/>
          <w:szCs w:val="19"/>
        </w:rPr>
        <w:t xml:space="preserve">A full one-page site () with a photo-led hero (slow "breathing" ambient glow, disabled under reduced-motion), an about section with 3 trust points and generic care-team roles, and a proof strip showing the real 5.0★ / 26-review Google rating.</w:t>
      </w:r>
    </w:p>
    <w:p>
      <w:pPr>
        <w:pStyle w:val="ListParagraph"/>
        <w:numPr>
          <w:ilvl w:val="0"/>
          <w:numId w:val="2"/>
        </w:numPr>
        <w:spacing w:after="40" w:before="0"/>
      </w:pPr>
      <w:r>
        <w:rPr>
          <w:rFonts w:ascii="Calibri" w:cs="Calibri" w:eastAsia="Calibri" w:hAnsi="Calibri"/>
          <w:color w:val="1C1A17"/>
          <w:sz w:val="19"/>
          <w:szCs w:val="19"/>
        </w:rPr>
        <w:t xml:space="preserve">An "Our Work" gallery, a 5-category services grid (back &amp; neck, sports injury, post-op rehab, dry needling, ergonomics/posture — all placeholder, no invented pricing), and a "Your First Visit" walkthrough.</w:t>
      </w:r>
    </w:p>
    <w:p>
      <w:pPr>
        <w:pStyle w:val="ListParagraph"/>
        <w:numPr>
          <w:ilvl w:val="0"/>
          <w:numId w:val="2"/>
        </w:numPr>
        <w:spacing w:after="40" w:before="0"/>
      </w:pPr>
      <w:r>
        <w:rPr>
          <w:rFonts w:ascii="Calibri" w:cs="Calibri" w:eastAsia="Calibri" w:hAnsi="Calibri"/>
          <w:color w:val="1C1A17"/>
          <w:sz w:val="19"/>
          <w:szCs w:val="19"/>
        </w:rPr>
        <w:t xml:space="preserve">A dedicated medical-aid callout phrased "medical aid claims — ask us" — deliberately no invented scheme names, since none were supplied.</w:t>
      </w:r>
    </w:p>
    <w:p>
      <w:pPr>
        <w:pStyle w:val="ListParagraph"/>
        <w:numPr>
          <w:ilvl w:val="0"/>
          <w:numId w:val="2"/>
        </w:numPr>
        <w:spacing w:after="40" w:before="0"/>
      </w:pPr>
      <w:r>
        <w:rPr>
          <w:rFonts w:ascii="Calibri" w:cs="Calibri" w:eastAsia="Calibri" w:hAnsi="Calibri"/>
          <w:color w:val="1C1A17"/>
          <w:sz w:val="19"/>
          <w:szCs w:val="19"/>
        </w:rPr>
        <w:t xml:space="preserve">Call and WhatsApp click-to-chat, both in the nav and as floating buttons — no dead ends, patients reach a human in one tap.</w:t>
      </w:r>
    </w:p>
    <w:p>
      <w:pPr>
        <w:pStyle w:val="ListParagraph"/>
        <w:numPr>
          <w:ilvl w:val="0"/>
          <w:numId w:val="2"/>
        </w:numPr>
        <w:spacing w:after="40" w:before="0"/>
      </w:pPr>
      <w:r>
        <w:rPr>
          <w:rFonts w:ascii="Calibri" w:cs="Calibri" w:eastAsia="Calibri" w:hAnsi="Calibri"/>
          <w:color w:val="1C1A17"/>
          <w:sz w:val="19"/>
          <w:szCs w:val="19"/>
        </w:rPr>
        <w:t xml:space="preserve">A working rules-based chatbot widget answering the questions patients actually ask (location, what's treated, medical aid, how to book, "something else").</w:t>
      </w:r>
    </w:p>
    <w:p>
      <w:pPr>
        <w:pStyle w:val="ListParagraph"/>
        <w:numPr>
          <w:ilvl w:val="0"/>
          <w:numId w:val="2"/>
        </w:numPr>
        <w:spacing w:after="40" w:before="0"/>
      </w:pPr>
      <w:r>
        <w:rPr>
          <w:rFonts w:ascii="Calibri" w:cs="Calibri" w:eastAsia="Calibri" w:hAnsi="Calibri"/>
          <w:color w:val="1C1A17"/>
          <w:sz w:val="19"/>
          <w:szCs w:val="19"/>
        </w:rPr>
        <w:t xml:space="preserve">An embedded Google Map plus a one-tap "Navigate there" link to 9 Kensington Dr, Westville.</w:t>
      </w:r>
    </w:p>
    <w:p>
      <w:pPr>
        <w:spacing w:after="60" w:before="0"/>
      </w:pPr>
      <w:r>
        <w:rPr>
          <w:rFonts w:ascii="Calibri" w:cs="Calibri" w:eastAsia="Calibri" w:hAnsi="Calibri"/>
          <w:color w:val="1C1A17"/>
          <w:sz w:val="20"/>
          <w:szCs w:val="20"/>
        </w:rPr>
        <w:t xml:space="preserve"/>
      </w:r>
    </w:p>
    <w:p>
      <w:pPr>
        <w:pStyle w:val="Heading2"/>
        <w:spacing w:after="100" w:before="260"/>
      </w:pPr>
      <w:r>
        <w:rPr>
          <w:rFonts w:ascii="Calibri" w:cs="Calibri" w:eastAsia="Calibri" w:hAnsi="Calibri"/>
          <w:b/>
          <w:bCs/>
          <w:color w:val="0E3F3A"/>
          <w:sz w:val="24"/>
          <w:szCs w:val="24"/>
        </w:rPr>
        <w:t xml:space="preserve">Your two options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3400"/>
        <w:gridCol w:w="3400"/>
      </w:tblGrid>
      <w:tr>
        <w:trPr>
          <w:tblHeader/>
        </w:trPr>
        <w:tc>
          <w:tcPr>
            <w:tcW w:type="dxa" w:w="2200"/>
            <w:shd w:fill="0E3F3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C1A17"/>
                <w:sz w:val="20"/>
                <w:szCs w:val="20"/>
              </w:rPr>
              <w:t xml:space="preserve"/>
            </w:r>
          </w:p>
        </w:tc>
        <w:tc>
          <w:tcPr>
            <w:tcW w:type="dxa" w:w="3400"/>
            <w:shd w:fill="0E3F3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OPTION A</w:t>
            </w:r>
          </w:p>
        </w:tc>
        <w:tc>
          <w:tcPr>
            <w:tcW w:type="dxa" w:w="3400"/>
            <w:shd w:fill="0E3F3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OPTION B</w:t>
            </w:r>
          </w:p>
        </w:tc>
      </w:tr>
      <w:tr>
        <w:tc>
          <w:tcPr>
            <w:tcW w:type="dxa" w:w="2200"/>
            <w:shd w:fill="EDF2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80" w:before="0"/>
            </w:pPr>
            <w:r>
              <w:rPr>
                <w:rFonts w:ascii="Calibri" w:cs="Calibri" w:eastAsia="Calibri" w:hAnsi="Calibri"/>
                <w:b/>
                <w:bCs/>
                <w:color w:val="1C1A17"/>
                <w:sz w:val="19"/>
                <w:szCs w:val="19"/>
              </w:rPr>
              <w:t xml:space="preserve">Package</w:t>
            </w:r>
          </w:p>
        </w:tc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C1A17"/>
                <w:sz w:val="21"/>
                <w:szCs w:val="21"/>
              </w:rPr>
              <w:t xml:space="preserve">The Foundation</w:t>
            </w:r>
          </w:p>
        </w:tc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C1A17"/>
                <w:sz w:val="21"/>
                <w:szCs w:val="21"/>
              </w:rPr>
              <w:t xml:space="preserve">The Structure</w:t>
            </w:r>
          </w:p>
        </w:tc>
      </w:tr>
      <w:tr>
        <w:tc>
          <w:tcPr>
            <w:tcW w:type="dxa" w:w="2200"/>
            <w:shd w:fill="EDF2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80" w:before="0"/>
            </w:pPr>
            <w:r>
              <w:rPr>
                <w:rFonts w:ascii="Calibri" w:cs="Calibri" w:eastAsia="Calibri" w:hAnsi="Calibri"/>
                <w:b/>
                <w:bCs/>
                <w:color w:val="1C1A17"/>
                <w:sz w:val="19"/>
                <w:szCs w:val="19"/>
              </w:rPr>
              <w:t xml:space="preserve">Investment</w:t>
            </w:r>
          </w:p>
        </w:tc>
        <w:tc>
          <w:tcPr>
            <w:tcW w:type="dxa" w:w="3400"/>
            <w:shd w:fill="FFF4E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0E3F3A"/>
                <w:sz w:val="22"/>
                <w:szCs w:val="22"/>
              </w:rPr>
              <w:t xml:space="preserve">R16,500 once-off</w:t>
            </w:r>
          </w:p>
        </w:tc>
        <w:tc>
          <w:tcPr>
            <w:tcW w:type="dxa" w:w="3400"/>
            <w:shd w:fill="FFF4E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0E3F3A"/>
                <w:sz w:val="22"/>
                <w:szCs w:val="22"/>
              </w:rPr>
              <w:t xml:space="preserve">R32,000 once-off</w:t>
            </w:r>
          </w:p>
        </w:tc>
      </w:tr>
      <w:tr>
        <w:tc>
          <w:tcPr>
            <w:tcW w:type="dxa" w:w="2200"/>
            <w:shd w:fill="EDF2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80" w:before="0"/>
            </w:pPr>
            <w:r>
              <w:rPr>
                <w:rFonts w:ascii="Calibri" w:cs="Calibri" w:eastAsia="Calibri" w:hAnsi="Calibri"/>
                <w:b/>
                <w:bCs/>
                <w:color w:val="1C1A17"/>
                <w:sz w:val="19"/>
                <w:szCs w:val="19"/>
              </w:rPr>
              <w:t xml:space="preserve">What you get</w:t>
            </w:r>
          </w:p>
        </w:tc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C1A17"/>
                <w:sz w:val="19"/>
                <w:szCs w:val="19"/>
              </w:rPr>
              <w:t xml:space="preserve">The demo as seen — practice pages, services, WhatsApp-to-book, Maps, the patient-education Journal, on-page SEO, hosting + domain + deployment, 2 revisions.</w:t>
            </w:r>
          </w:p>
        </w:tc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C1A17"/>
                <w:sz w:val="19"/>
                <w:szCs w:val="19"/>
              </w:rPr>
              <w:t xml:space="preserve">Up to 10 pages with a real booking form + enquiry routing, practitioner/service pages, testimonials, full on-page SEO + indexing, analytics + conversion tracking, 3 revisions + training — the "measurable" build a practice can hold us to.</w:t>
            </w:r>
          </w:p>
        </w:tc>
      </w:tr>
      <w:tr>
        <w:tc>
          <w:tcPr>
            <w:tcW w:type="dxa" w:w="2200"/>
            <w:shd w:fill="EDF2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80" w:before="0"/>
            </w:pPr>
            <w:r>
              <w:rPr>
                <w:rFonts w:ascii="Calibri" w:cs="Calibri" w:eastAsia="Calibri" w:hAnsi="Calibri"/>
                <w:b/>
                <w:bCs/>
                <w:color w:val="1C1A17"/>
                <w:sz w:val="19"/>
                <w:szCs w:val="19"/>
              </w:rPr>
              <w:t xml:space="preserve">Optional add-ons</w:t>
            </w:r>
          </w:p>
        </w:tc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Calibri" w:cs="Calibri" w:eastAsia="Calibri" w:hAnsi="Calibri"/>
                <w:color w:val="1C1A17"/>
                <w:sz w:val="18"/>
                <w:szCs w:val="18"/>
              </w:rPr>
              <w:t xml:space="preserve">Booking/calendar integration — R3,600 — real online booking instead of "message to book"; the demo's chatbot already primes for it.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Calibri" w:cs="Calibri" w:eastAsia="Calibri" w:hAnsi="Calibri"/>
                <w:color w:val="1C1A17"/>
                <w:sz w:val="18"/>
                <w:szCs w:val="18"/>
              </w:rPr>
              <w:t xml:space="preserve">AI website chatbot — R9,500 setup + R950 pm — answers patient questions and booking requests after hours.</w:t>
            </w:r>
          </w:p>
        </w:tc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Calibri" w:cs="Calibri" w:eastAsia="Calibri" w:hAnsi="Calibri"/>
                <w:color w:val="1C1A17"/>
                <w:sz w:val="18"/>
                <w:szCs w:val="18"/>
              </w:rPr>
              <w:t xml:space="preserve">Booking/calendar integration — R3,600 — real online booking instead of "message to book"; the demo's chatbot already primes for it.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Calibri" w:cs="Calibri" w:eastAsia="Calibri" w:hAnsi="Calibri"/>
                <w:color w:val="1C1A17"/>
                <w:sz w:val="18"/>
                <w:szCs w:val="18"/>
              </w:rPr>
              <w:t xml:space="preserve">AI website chatbot — R9,500 setup + R950 pm.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Calibri" w:cs="Calibri" w:eastAsia="Calibri" w:hAnsi="Calibri"/>
                <w:color w:val="1C1A17"/>
                <w:sz w:val="18"/>
                <w:szCs w:val="18"/>
              </w:rPr>
              <w:t xml:space="preserve">SEO Launch R4,500 once + Visibility R4,500 pm — practices compete with franchises and established sites already indexed.</w:t>
            </w:r>
          </w:p>
        </w:tc>
      </w:tr>
      <w:tr>
        <w:tc>
          <w:tcPr>
            <w:tcW w:type="dxa" w:w="2200"/>
            <w:shd w:fill="EDF2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80" w:before="0"/>
            </w:pPr>
            <w:r>
              <w:rPr>
                <w:rFonts w:ascii="Calibri" w:cs="Calibri" w:eastAsia="Calibri" w:hAnsi="Calibri"/>
                <w:b/>
                <w:bCs/>
                <w:color w:val="1C1A17"/>
                <w:sz w:val="19"/>
                <w:szCs w:val="19"/>
              </w:rPr>
              <w:t xml:space="preserve">Care plan</w:t>
            </w:r>
          </w:p>
        </w:tc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C1A17"/>
                <w:sz w:val="19"/>
                <w:szCs w:val="19"/>
              </w:rPr>
              <w:t xml:space="preserve">from Essential R450 pm</w:t>
            </w:r>
          </w:p>
        </w:tc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C1A17"/>
                <w:sz w:val="19"/>
                <w:szCs w:val="19"/>
              </w:rPr>
              <w:t xml:space="preserve">from Essential R450 pm</w:t>
            </w:r>
          </w:p>
        </w:tc>
      </w:tr>
    </w:tbl>
    <w:p>
      <w:pPr>
        <w:spacing w:after="60" w:before="0"/>
      </w:pPr>
      <w:r>
        <w:rPr>
          <w:rFonts w:ascii="Calibri" w:cs="Calibri" w:eastAsia="Calibri" w:hAnsi="Calibri"/>
          <w:color w:val="1C1A17"/>
          <w:sz w:val="20"/>
          <w:szCs w:val="20"/>
        </w:rPr>
        <w:t xml:space="preserve"/>
      </w:r>
    </w:p>
    <w:p>
      <w:pPr>
        <w:pStyle w:val="Heading2"/>
        <w:spacing w:after="100" w:before="260"/>
      </w:pPr>
      <w:r>
        <w:rPr>
          <w:rFonts w:ascii="Calibri" w:cs="Calibri" w:eastAsia="Calibri" w:hAnsi="Calibri"/>
          <w:b/>
          <w:bCs/>
          <w:color w:val="0E3F3A"/>
          <w:sz w:val="24"/>
          <w:szCs w:val="24"/>
        </w:rPr>
        <w:t xml:space="preserve">Included with every option</w:t>
      </w:r>
    </w:p>
    <w:p>
      <w:pPr>
        <w:pStyle w:val="ListParagraph"/>
        <w:numPr>
          <w:ilvl w:val="0"/>
          <w:numId w:val="2"/>
        </w:numPr>
        <w:spacing w:after="40" w:before="0"/>
      </w:pPr>
      <w:r>
        <w:rPr>
          <w:rFonts w:ascii="Calibri" w:cs="Calibri" w:eastAsia="Calibri" w:hAnsi="Calibri"/>
          <w:color w:val="1C1A17"/>
          <w:sz w:val="19"/>
          <w:szCs w:val="19"/>
        </w:rPr>
        <w:t xml:space="preserve">Custom design and hand-built code — never a bought template</w:t>
      </w:r>
    </w:p>
    <w:p>
      <w:pPr>
        <w:pStyle w:val="ListParagraph"/>
        <w:numPr>
          <w:ilvl w:val="0"/>
          <w:numId w:val="2"/>
        </w:numPr>
        <w:spacing w:after="40" w:before="0"/>
      </w:pPr>
      <w:r>
        <w:rPr>
          <w:rFonts w:ascii="Calibri" w:cs="Calibri" w:eastAsia="Calibri" w:hAnsi="Calibri"/>
          <w:color w:val="1C1A17"/>
          <w:sz w:val="19"/>
          <w:szCs w:val="19"/>
        </w:rPr>
        <w:t xml:space="preserve">Mobile-first, fast-loading, built for phone traffic</w:t>
      </w:r>
    </w:p>
    <w:p>
      <w:pPr>
        <w:pStyle w:val="ListParagraph"/>
        <w:numPr>
          <w:ilvl w:val="0"/>
          <w:numId w:val="2"/>
        </w:numPr>
        <w:spacing w:after="40" w:before="0"/>
      </w:pPr>
      <w:r>
        <w:rPr>
          <w:rFonts w:ascii="Calibri" w:cs="Calibri" w:eastAsia="Calibri" w:hAnsi="Calibri"/>
          <w:color w:val="1C1A17"/>
          <w:sz w:val="19"/>
          <w:szCs w:val="19"/>
        </w:rPr>
        <w:t xml:space="preserve">WhatsApp / call buttons, Google Maps and directions</w:t>
      </w:r>
    </w:p>
    <w:p>
      <w:pPr>
        <w:pStyle w:val="ListParagraph"/>
        <w:numPr>
          <w:ilvl w:val="0"/>
          <w:numId w:val="2"/>
        </w:numPr>
        <w:spacing w:after="40" w:before="0"/>
      </w:pPr>
      <w:r>
        <w:rPr>
          <w:rFonts w:ascii="Calibri" w:cs="Calibri" w:eastAsia="Calibri" w:hAnsi="Calibri"/>
          <w:color w:val="1C1A17"/>
          <w:sz w:val="19"/>
          <w:szCs w:val="19"/>
        </w:rPr>
        <w:t xml:space="preserve">Hosting, SSL, domain setup and deployment handled by us</w:t>
      </w:r>
    </w:p>
    <w:p>
      <w:pPr>
        <w:pStyle w:val="ListParagraph"/>
        <w:numPr>
          <w:ilvl w:val="0"/>
          <w:numId w:val="2"/>
        </w:numPr>
        <w:spacing w:after="40" w:before="0"/>
      </w:pPr>
      <w:r>
        <w:rPr>
          <w:rFonts w:ascii="Calibri" w:cs="Calibri" w:eastAsia="Calibri" w:hAnsi="Calibri"/>
          <w:color w:val="1C1A17"/>
          <w:sz w:val="19"/>
          <w:szCs w:val="19"/>
        </w:rPr>
        <w:t xml:space="preserve">A free consultation to confirm the right option before we start</w:t>
      </w:r>
    </w:p>
    <w:p>
      <w:pPr>
        <w:pStyle w:val="Heading2"/>
        <w:spacing w:after="100" w:before="260"/>
      </w:pPr>
      <w:r>
        <w:rPr>
          <w:rFonts w:ascii="Calibri" w:cs="Calibri" w:eastAsia="Calibri" w:hAnsi="Calibri"/>
          <w:b/>
          <w:bCs/>
          <w:color w:val="0E3F3A"/>
          <w:sz w:val="24"/>
          <w:szCs w:val="24"/>
        </w:rPr>
        <w:t xml:space="preserve">How payment works</w:t>
      </w:r>
    </w:p>
    <w:p>
      <w:pPr>
        <w:pStyle w:val="ListParagraph"/>
        <w:numPr>
          <w:ilvl w:val="0"/>
          <w:numId w:val="2"/>
        </w:numPr>
        <w:spacing w:after="40" w:before="0"/>
      </w:pPr>
      <w:r>
        <w:rPr>
          <w:rFonts w:ascii="Calibri" w:cs="Calibri" w:eastAsia="Calibri" w:hAnsi="Calibri"/>
          <w:color w:val="1C1A17"/>
          <w:sz w:val="19"/>
          <w:szCs w:val="19"/>
        </w:rPr>
        <w:t xml:space="preserve">50% deposit to secure your build slot and start work; 50% on final approval, before hand-over</w:t>
      </w:r>
    </w:p>
    <w:p>
      <w:pPr>
        <w:pStyle w:val="ListParagraph"/>
        <w:numPr>
          <w:ilvl w:val="0"/>
          <w:numId w:val="2"/>
        </w:numPr>
        <w:spacing w:after="40" w:before="0"/>
      </w:pPr>
      <w:r>
        <w:rPr>
          <w:rFonts w:ascii="Calibri" w:cs="Calibri" w:eastAsia="Calibri" w:hAnsi="Calibri"/>
          <w:color w:val="1C1A17"/>
          <w:sz w:val="19"/>
          <w:szCs w:val="19"/>
        </w:rPr>
        <w:t xml:space="preserve">Monthly services (care plans, SEO, DialCover, chatbot) billed in advance by debit order or EFT</w:t>
      </w:r>
    </w:p>
    <w:p>
      <w:pPr>
        <w:pStyle w:val="ListParagraph"/>
        <w:numPr>
          <w:ilvl w:val="0"/>
          <w:numId w:val="2"/>
        </w:numPr>
        <w:spacing w:after="40" w:before="0"/>
      </w:pPr>
      <w:r>
        <w:rPr>
          <w:rFonts w:ascii="Calibri" w:cs="Calibri" w:eastAsia="Calibri" w:hAnsi="Calibri"/>
          <w:color w:val="1C1A17"/>
          <w:sz w:val="19"/>
          <w:szCs w:val="19"/>
        </w:rPr>
        <w:t xml:space="preserve">Revisions included as listed per package; extra rounds at our hourly rate</w:t>
      </w:r>
    </w:p>
    <w:p>
      <w:pPr>
        <w:pStyle w:val="ListParagraph"/>
        <w:numPr>
          <w:ilvl w:val="0"/>
          <w:numId w:val="2"/>
        </w:numPr>
        <w:spacing w:after="40" w:before="0"/>
      </w:pPr>
      <w:r>
        <w:rPr>
          <w:rFonts w:ascii="Calibri" w:cs="Calibri" w:eastAsia="Calibri" w:hAnsi="Calibri"/>
          <w:color w:val="1C1A17"/>
          <w:sz w:val="19"/>
          <w:szCs w:val="19"/>
        </w:rPr>
        <w:t xml:space="preserve">Scope changes are quoted separately and approved by you before we build them</w:t>
      </w:r>
    </w:p>
    <w:p>
      <w:pPr>
        <w:pStyle w:val="ListParagraph"/>
        <w:numPr>
          <w:ilvl w:val="0"/>
          <w:numId w:val="2"/>
        </w:numPr>
        <w:spacing w:after="40" w:before="0"/>
      </w:pPr>
      <w:r>
        <w:rPr>
          <w:rFonts w:ascii="Calibri" w:cs="Calibri" w:eastAsia="Calibri" w:hAnsi="Calibri"/>
          <w:color w:val="1C1A17"/>
          <w:sz w:val="19"/>
          <w:szCs w:val="19"/>
        </w:rPr>
        <w:t xml:space="preserve">Once the final invoice is settled, the site is yours — full stop</w:t>
      </w:r>
    </w:p>
    <w:p>
      <w:pPr>
        <w:pStyle w:val="ListParagraph"/>
        <w:numPr>
          <w:ilvl w:val="0"/>
          <w:numId w:val="2"/>
        </w:numPr>
        <w:spacing w:after="40" w:before="0"/>
      </w:pPr>
      <w:r>
        <w:rPr>
          <w:rFonts w:ascii="Calibri" w:cs="Calibri" w:eastAsia="Calibri" w:hAnsi="Calibri"/>
          <w:color w:val="1C1A17"/>
          <w:sz w:val="19"/>
          <w:szCs w:val="19"/>
        </w:rPr>
        <w:t xml:space="preserve">All prices in South African Rand, exclusive of VAT (added only if and when it applies)</w:t>
      </w:r>
    </w:p>
    <w:p>
      <w:pPr>
        <w:pStyle w:val="Heading2"/>
        <w:spacing w:after="100" w:before="260"/>
      </w:pPr>
      <w:r>
        <w:rPr>
          <w:rFonts w:ascii="Calibri" w:cs="Calibri" w:eastAsia="Calibri" w:hAnsi="Calibri"/>
          <w:b/>
          <w:bCs/>
          <w:color w:val="0E3F3A"/>
          <w:sz w:val="24"/>
          <w:szCs w:val="24"/>
        </w:rPr>
        <w:t xml:space="preserve">Next step</w:t>
      </w:r>
    </w:p>
    <w:p>
      <w:pPr>
        <w:spacing w:after="120" w:before="0"/>
      </w:pPr>
      <w:r>
        <w:rPr>
          <w:rFonts w:ascii="Calibri" w:cs="Calibri" w:eastAsia="Calibri" w:hAnsi="Calibri"/>
          <w:color w:val="1C1A17"/>
          <w:sz w:val="20"/>
          <w:szCs w:val="20"/>
        </w:rPr>
        <w:t xml:space="preserve">Reply to this quote, or WhatsApp / call [FILL: your phone number], and tell us which option you'd like to start with. We respond within 24 hours, and if we think your budget is better spent differently, we'll say so.</w:t>
      </w:r>
    </w:p>
    <w:p>
      <w:pPr>
        <w:spacing w:after="200" w:before="0"/>
      </w:pPr>
      <w:r>
        <w:rPr>
          <w:rFonts w:ascii="Calibri" w:cs="Calibri" w:eastAsia="Calibri" w:hAnsi="Calibri"/>
          <w:color w:val="1C1A17"/>
          <w:sz w:val="20"/>
          <w:szCs w:val="20"/>
        </w:rPr>
        <w:t xml:space="preserve"/>
      </w:r>
    </w:p>
    <w:p>
      <w:pPr>
        <w:spacing w:after="200" w:before="0"/>
      </w:pPr>
      <w:r>
        <w:rPr>
          <w:rFonts w:ascii="Calibri" w:cs="Calibri" w:eastAsia="Calibri" w:hAnsi="Calibri"/>
          <w:color w:val="1C1A17"/>
          <w:sz w:val="19"/>
          <w:szCs w:val="19"/>
        </w:rPr>
        <w:t xml:space="preserve">Accepted by (client): ______________________________    Date: ______________</w:t>
      </w:r>
    </w:p>
    <w:p>
      <w:pPr>
        <w:spacing w:after="0" w:before="0"/>
      </w:pPr>
      <w:r>
        <w:rPr>
          <w:rFonts w:ascii="Calibri" w:cs="Calibri" w:eastAsia="Calibri" w:hAnsi="Calibri"/>
          <w:color w:val="6B7280"/>
          <w:sz w:val="18"/>
          <w:szCs w:val="18"/>
        </w:rPr>
        <w:t xml:space="preserve">Zander Harmse · Arkatype Studios</w:t>
      </w:r>
    </w:p>
    <w:sectPr>
      <w:headerReference w:type="default" r:id="rId7"/>
      <w:footerReference w:type="default" r:id="rId8"/>
      <w:pgSz w:w="11906" w:h="16838" w:orient="portrait"/>
      <w:pgMar w:top="900" w:right="1200" w:bottom="90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after="20"/>
      <w:jc w:val="center"/>
    </w:pPr>
    <w:r>
      <w:rPr>
        <w:rFonts w:ascii="Calibri" w:cs="Calibri" w:eastAsia="Calibri" w:hAnsi="Calibri"/>
        <w:color w:val="6B7280"/>
        <w:sz w:val="15"/>
        <w:szCs w:val="15"/>
      </w:rPr>
      <w:t xml:space="preserve">Arkatype Studios · Reg. [FILL: company registration no.]</w:t>
    </w:r>
  </w:p>
  <w:p>
    <w:pPr>
      <w:spacing w:after="20"/>
      <w:jc w:val="center"/>
    </w:pPr>
    <w:r>
      <w:rPr>
        <w:rFonts w:ascii="Calibri" w:cs="Calibri" w:eastAsia="Calibri" w:hAnsi="Calibri"/>
        <w:color w:val="6B7280"/>
        <w:sz w:val="15"/>
        <w:szCs w:val="15"/>
      </w:rPr>
      <w:t xml:space="preserve">Durban, South Africa [FILL: street address] · [FILL: your phone number] · info@arkatypestudios.com · www.arkatypestudios.com</w:t>
    </w:r>
  </w:p>
  <w:p>
    <w:pPr>
      <w:jc w:val="center"/>
    </w:pPr>
    <w:r>
      <w:rPr>
        <w:rFonts w:ascii="Calibri" w:cs="Calibri" w:eastAsia="Calibri" w:hAnsi="Calibri"/>
        <w:color w:val="6B7280"/>
        <w:sz w:val="15"/>
        <w:szCs w:val="15"/>
      </w:rPr>
      <w:t xml:space="preserve">Page </w:t>
    </w:r>
    <w:r>
      <w:rPr>
        <w:color w:val="6B7280"/>
        <w:sz w:val="15"/>
        <w:szCs w:val="15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left"/>
    </w:pPr>
    <w:r>
      <w:rPr>
        <w:rFonts w:ascii="Calibri" w:cs="Calibri" w:eastAsia="Calibri" w:hAnsi="Calibri"/>
        <w:color w:val="6B7280"/>
        <w:sz w:val="16"/>
        <w:szCs w:val="16"/>
      </w:rPr>
      <w:t xml:space="preserve">A R K A T Y P E   S T U D I O S</w:t>
    </w:r>
    <w:r>
      <w:rPr>
        <w:rFonts w:ascii="Calibri" w:cs="Calibri" w:eastAsia="Calibri" w:hAnsi="Calibri"/>
        <w:color w:val="6B7280"/>
        <w:sz w:val="16"/>
        <w:szCs w:val="16"/>
      </w:rPr>
      <w:t xml:space="preserve">   ·   Digital Architecture Studio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00" w:hanging="22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C1A17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2026-08-19T15:50:59.176Z</dcterms:created>
  <dcterms:modified xsi:type="dcterms:W3CDTF">2026-08-19T15:50:59.176Z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