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review sites).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The LivingRoom at Summerhill Guest Estate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 — likely the estate manager, not an owner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none verified. Reservations run entirely through Instagram DM (@thelivingroomatsummerhill)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Summerhill Guest Estate, Durban area (third-party listings place it at Cowies 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— decision-making involves the estate family; treat as sensitive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Honest answer — </w:t>
      </w:r>
      <w:r>
        <w:rPr>
          <w:b/>
          <w:bCs/>
          <w:sz w:val="21"/>
          <w:szCs w:val="21"/>
        </w:rPr>
        <w:t xml:space="preserve">yes, but not a dedicated one.</w:t>
      </w:r>
      <w:r>
        <w:rPr>
          <w:sz w:val="21"/>
          <w:szCs w:val="21"/>
        </w:rPr>
        <w:t xml:space="preserve"> The estate itself runs summerhillkzn.com, which includes a </w:t>
      </w:r>
      <w:r>
        <w:rPr>
          <w:rFonts w:ascii="Consolas" w:cs="Consolas" w:eastAsia="Consolas" w:hAnsi="Consolas"/>
          <w:sz w:val="21"/>
          <w:szCs w:val="21"/>
        </w:rPr>
        <w:t xml:space="preserve">/livingroom/</w:t>
      </w:r>
      <w:r>
        <w:rPr>
          <w:sz w:val="21"/>
          <w:szCs w:val="21"/>
        </w:rPr>
        <w:t xml:space="preserve"> page and a </w:t>
      </w:r>
      <w:r>
        <w:rPr>
          <w:rFonts w:ascii="Consolas" w:cs="Consolas" w:eastAsia="Consolas" w:hAnsi="Consolas"/>
          <w:sz w:val="21"/>
          <w:szCs w:val="21"/>
        </w:rPr>
        <w:t xml:space="preserve">/menu/</w:t>
      </w:r>
      <w:r>
        <w:rPr>
          <w:sz w:val="21"/>
          <w:szCs w:val="21"/>
        </w:rPr>
        <w:t xml:space="preserve"> page. The restaurant has no domain, page, or online presence of its own. That's the actual gap this pitch is for — not "you have no website."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candlelit, tasting-style fine dining restaurant operating inside Summerhill Guest Estate (a wedding/guest estate), Durban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Multi-course tasting menus — public reviews describe 5, 7 and 10-course formats with vegetarian options; ingredients drawn from the estate's own garden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Estate-embedded fine dining — garden-to-table sourcing, a fireside lounge before/after the table, and a working guest-estate setting — versus a standalone city-centre restaurant.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The Chefs' Table (thechefstable.co.za), 9th Avenue Marina (9thavenuemarina.co.za), Hartford House (hartford.co.za).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an established, 5.0-rated venue a findable, dedicated online presence — so people searching for Durban fine dining find and can book </w:t>
      </w:r>
      <w:r>
        <w:rPr>
          <w:i/>
          <w:iCs/>
          <w:sz w:val="21"/>
          <w:szCs w:val="21"/>
        </w:rPr>
        <w:t xml:space="preserve">the restaurant</w:t>
      </w:r>
      <w:r>
        <w:rPr>
          <w:sz w:val="21"/>
          <w:szCs w:val="21"/>
        </w:rPr>
        <w:t xml:space="preserve">, not just stumble onto an estate subpage or an Instagram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reservation enquiries attributed to the site/chatbot, via analytics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reservations exist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Instagram-led audience is overwhelmingly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menu/experience pages — a changing tasting format needs explaining, not just naming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events/weddings tie-in — for client: confirm whether the estate wants private events/weddings surfaced here or kept on summerhillkzn.com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Durban/Midlands diners and out-of-town visitors planning a special-occasion tasting dinner, researching via Google/Instagram before they book; secondary audience: estate guests staying over for a wedding or retreat.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exactly is it, and how do I book?" — the estate/restaurant naming overlap and DM-only booking make this harder than it should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way to reserve without leaving Instagram; no visible menu or price range; unclear whether this is the estate's in-house restaurant or a separate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distinct restaurant logo observed — current identity leans on the estate's own photography and naming. The demo uses a wordmark treatment only ("The </w:t>
      </w:r>
      <w:r>
        <w:rPr>
          <w:i/>
          <w:iCs/>
          <w:sz w:val="21"/>
          <w:szCs w:val="21"/>
        </w:rPr>
        <w:t xml:space="preserve">LivingRoom</w:t>
      </w:r>
      <w:r>
        <w:rPr>
          <w:sz w:val="21"/>
          <w:szCs w:val="21"/>
        </w:rPr>
        <w:t xml:space="preserve">" in 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Near-black background, warm gold accent (#cdae6d), Cormorant serif display + Montserrat body, real estate photography, slow-reveal scroll animation —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Home, About/Experience, Gallery, Reviews, Journal, Visit/Map.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Menu page (courses/format/pricing), no Events/Private Dining page (relevant given the wedding-estate setting), no real booking/reservation form, no standalone Contact page beyond social links.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Gallery of 5 vetted real 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(5.0★/37) surfaced in hero + dedicated section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as primary reserve 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website chatbot (upgrade from static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Journal + menu/experience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— R8,500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dedicated restaurant domain found; the estate holds summerhillkzn.com. Needs a decision: new domain (e.g. thelivingroomatsummerhill.co.za) vs. a subdomain arrangement with the estate.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Visibility+GEO (R8,500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Decision-making involves the estate family — politically sensitive. The champion for this build appears to be the manager, not an owner; route the proposal through them rather than the family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verified phone/landline of any kind — Instagram DM is the sole reservation channel today. This shapes both the "no phone → chatbot" argument and the DialCover fit (not recommended here, since there's no existing line for it to answer).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only 5 genuine photos (plating + estate interiors), sourced from press coverage and the estate's own site, hand-vetted — one candidate image (an ultra-modern urban interior) was rejected as off-brand.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estate already has a website (summerhillkzn.com) with its own LivingRoom subpage and menu page. Keep the pitch framed as "a dedicated restaurant presence" throughout — never "you have no website," which isn't true and will read as sloppy to whoever vets this internally.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2026-08-19T15:50:58.110Z</dcterms:created>
  <dcterms:modified xsi:type="dcterms:W3CDTF">2026-08-19T15:50:58.110Z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