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0E3F3A"/>
          <w:sz w:val="36"/>
          <w:szCs w:val="36"/>
        </w:rPr>
        <w:t xml:space="preserve">Quote — Guru's Barbershop Maytime Kloof</w:t>
      </w:r>
    </w:p>
    <w:p>
      <w:pPr>
        <w:spacing w:after="100"/>
      </w:pPr>
      <w:r>
        <w:rPr>
          <w:b/>
          <w:bCs/>
          <w:color w:val="8A5E12"/>
          <w:sz w:val="18"/>
          <w:szCs w:val="18"/>
        </w:rPr>
        <w:t xml:space="preserve">DRAFT — internal, for Jaime's review · generated 2026-07-31 · prices valid 30 days from issue once sent</w:t>
      </w:r>
    </w:p>
    <w:p>
      <w:pPr>
        <w:spacing w:after="100"/>
      </w:pPr>
      <w:r>
        <w:rPr>
          <w:sz w:val="21"/>
          <w:szCs w:val="21"/>
        </w:rPr>
        <w:t xml:space="preserve">Kloof, KwaZulu-Natal (Maytime Centre, Upper Highway) · 074 842 7882 · Barber shop · Google 4.5★ (70 reviews)</w:t>
      </w:r>
    </w:p>
    <w:p>
      <w:pPr>
        <w:pBdr>
          <w:bottom w:val="single" w:color="CCCCCC" w:sz="4"/>
        </w:pBdr>
        <w:spacing w:after="120"/>
      </w:pPr>
    </w:p>
    <w:p>
      <w:pPr>
        <w:pStyle w:val="Heading2"/>
        <w:spacing w:after="100" w:before="240"/>
      </w:pPr>
      <w:r>
        <w:rPr>
          <w:b/>
          <w:bCs/>
          <w:color w:val="0E3F3A"/>
          <w:sz w:val="26"/>
          <w:szCs w:val="26"/>
        </w:rPr>
        <w:t xml:space="preserve">What you already have (in the demo)</w:t>
      </w:r>
    </w:p>
    <w:p>
      <w:pPr>
        <w:pStyle w:val="ListParagraph"/>
        <w:numPr>
          <w:ilvl w:val="0"/>
          <w:numId w:val="2"/>
        </w:numPr>
        <w:spacing w:after="40"/>
      </w:pPr>
      <w:r>
        <w:rPr>
          <w:sz w:val="21"/>
          <w:szCs w:val="21"/>
        </w:rPr>
        <w:t xml:space="preserve">A mobile-first one-page site plus a 6-post grooming journal (learn.html) covering fades, beard care, hot-towel shaves and kids' first cuts, with FAQPage schema markup already wired in.</w:t>
      </w:r>
    </w:p>
    <w:p>
      <w:pPr>
        <w:pStyle w:val="ListParagraph"/>
        <w:numPr>
          <w:ilvl w:val="0"/>
          <w:numId w:val="2"/>
        </w:numPr>
        <w:spacing w:after="40"/>
      </w:pPr>
      <w:r>
        <w:rPr>
          <w:sz w:val="21"/>
          <w:szCs w:val="21"/>
        </w:rPr>
        <w:t xml:space="preserve">Click-to-call and WhatsApp CTAs in the hero, a floating action button, and the Visit section — reachable in one tap from a phone.</w:t>
      </w:r>
    </w:p>
    <w:p>
      <w:pPr>
        <w:pStyle w:val="ListParagraph"/>
        <w:numPr>
          <w:ilvl w:val="0"/>
          <w:numId w:val="2"/>
        </w:numPr>
        <w:spacing w:after="40"/>
      </w:pPr>
      <w:r>
        <w:rPr>
          <w:sz w:val="21"/>
          <w:szCs w:val="21"/>
        </w:rPr>
        <w:t xml:space="preserve">A lightweight FAQ chat widget answering the five questions a walk-in customer actually asks (location, services, hours, booking, "something else").</w:t>
      </w:r>
    </w:p>
    <w:p>
      <w:pPr>
        <w:pStyle w:val="ListParagraph"/>
        <w:numPr>
          <w:ilvl w:val="0"/>
          <w:numId w:val="2"/>
        </w:numPr>
        <w:spacing w:after="40"/>
      </w:pPr>
      <w:r>
        <w:rPr>
          <w:sz w:val="21"/>
          <w:szCs w:val="21"/>
        </w:rPr>
        <w:t xml:space="preserve">A five-photo real-work gallery (fade in progress, hot-towel shave, styling) and an embedded Google Map straight to Unit 3, Natalia Terrace.</w:t>
      </w:r>
    </w:p>
    <w:p>
      <w:pPr>
        <w:pStyle w:val="ListParagraph"/>
        <w:numPr>
          <w:ilvl w:val="0"/>
          <w:numId w:val="2"/>
        </w:numPr>
        <w:spacing w:after="40"/>
      </w:pPr>
      <w:r>
        <w:rPr>
          <w:sz w:val="21"/>
          <w:szCs w:val="21"/>
        </w:rPr>
        <w:t xml:space="preserve">Your 4.5★ / 70-review Google rating surfaced as the lead social-proof element, not buried in a footer.</w:t>
      </w:r>
    </w:p>
    <w:p>
      <w:pPr>
        <w:pStyle w:val="ListParagraph"/>
        <w:numPr>
          <w:ilvl w:val="0"/>
          <w:numId w:val="2"/>
        </w:numPr>
        <w:spacing w:after="40"/>
      </w:pPr>
      <w:r>
        <w:rPr>
          <w:sz w:val="21"/>
          <w:szCs w:val="21"/>
        </w:rPr>
        <w:t xml:space="preserve">A scaffolded services list (cuts &amp; fades, beard trims, hot-towel shave, kids' cuts, line-ups, styling) with pricing left blank, ready for you to fill in.</w:t>
      </w:r>
    </w:p>
    <w:p>
      <w:pPr>
        <w:pStyle w:val="Heading2"/>
        <w:spacing w:after="100" w:before="240"/>
      </w:pPr>
      <w:r>
        <w:rPr>
          <w:b/>
          <w:bCs/>
          <w:color w:val="0E3F3A"/>
          <w:sz w:val="26"/>
          <w:szCs w:val="26"/>
        </w:rPr>
        <w:t xml:space="preserve">Recommended path: The Foundation — R16,500</w:t>
      </w:r>
    </w:p>
    <w:p>
      <w:pPr>
        <w:spacing w:after="100"/>
      </w:pPr>
      <w:r>
        <w:rPr>
          <w:sz w:val="21"/>
          <w:szCs w:val="21"/>
        </w:rPr>
        <w:t xml:space="preserve">This is a single-location walk-in shop running on word of mouth and a Facebook page — there is no website and no booking system today. The Foundation (≤5 pages, motion, WhatsApp, Maps, basic SEO, hosting + domain handled, 2 revisions) takes the demo you're looking at straight to a live, indexable site. The Structure tier's extra depth (self-update journal engine, full analytics/conversion tracking) isn't paying its way yet for one chair running on walk-ins — it's worth revisiting only if the multi-branch angle below gets greenlit.</w:t>
      </w:r>
    </w:p>
    <w:p>
      <w:pPr>
        <w:spacing w:after="100"/>
      </w:pPr>
      <w:r>
        <w:rPr>
          <w:b/>
          <w:bCs/>
          <w:sz w:val="21"/>
          <w:szCs w:val="21"/>
        </w:rPr>
        <w:t xml:space="preserve">Multi-branch note:</w:t>
      </w:r>
      <w:r>
        <w:rPr>
          <w:sz w:val="21"/>
          <w:szCs w:val="21"/>
        </w:rPr>
        <w:t xml:space="preserve"> Guru's appears to be part of a small family of shops (Westville, Kloof, Areeb, per our research). If the family wants one shared presence across branches, that's a Structure-tier build (from R32,000) with shared components per location — raise this in the needs assessment before quoting further, since it changes the recommended package entirely.</w:t>
      </w:r>
    </w:p>
    <w:p>
      <w:pPr>
        <w:pStyle w:val="Heading2"/>
        <w:spacing w:after="100" w:before="240"/>
      </w:pPr>
      <w:r>
        <w:rPr>
          <w:b/>
          <w:bCs/>
          <w:color w:val="0E3F3A"/>
          <w:sz w:val="26"/>
          <w:szCs w:val="26"/>
        </w:rPr>
        <w:t xml:space="preserve">Worth adding</w:t>
      </w:r>
    </w:p>
    <w:p>
      <w:pPr>
        <w:pStyle w:val="ListParagraph"/>
        <w:numPr>
          <w:ilvl w:val="0"/>
          <w:numId w:val="2"/>
        </w:numPr>
        <w:spacing w:after="40"/>
      </w:pPr>
      <w:r>
        <w:rPr>
          <w:b/>
          <w:bCs/>
          <w:sz w:val="21"/>
          <w:szCs w:val="21"/>
        </w:rPr>
        <w:t xml:space="preserve">Booking integration — R3,600.</w:t>
      </w:r>
      <w:r>
        <w:rPr>
          <w:sz w:val="21"/>
          <w:szCs w:val="21"/>
        </w:rPr>
        <w:t xml:space="preserve"> The Guru family of shops already appears on Fresha; wiring the live Fresha booking widget into the site turns "call to book" into "book in two taps," and matches what Cam's Barber Shop and Legends Barbershop (both direct competitors) already offer.</w:t>
      </w:r>
    </w:p>
    <w:p>
      <w:pPr>
        <w:pStyle w:val="ListParagraph"/>
        <w:numPr>
          <w:ilvl w:val="0"/>
          <w:numId w:val="2"/>
        </w:numPr>
        <w:spacing w:after="40"/>
      </w:pPr>
      <w:r>
        <w:rPr>
          <w:b/>
          <w:bCs/>
          <w:sz w:val="21"/>
          <w:szCs w:val="21"/>
        </w:rPr>
        <w:t xml:space="preserve">WhatsApp automation — R6,500 setup.</w:t>
      </w:r>
      <w:r>
        <w:rPr>
          <w:sz w:val="21"/>
          <w:szCs w:val="21"/>
        </w:rPr>
        <w:t xml:space="preserve"> A busy walk-in shop fields messages all day; auto-replies and routing mean no enquiry goes cold after hours.</w:t>
      </w:r>
    </w:p>
    <w:p>
      <w:pPr>
        <w:pStyle w:val="ListParagraph"/>
        <w:numPr>
          <w:ilvl w:val="0"/>
          <w:numId w:val="2"/>
        </w:numPr>
        <w:spacing w:after="40"/>
      </w:pPr>
      <w:r>
        <w:rPr>
          <w:b/>
          <w:bCs/>
          <w:sz w:val="21"/>
          <w:szCs w:val="21"/>
        </w:rPr>
        <w:t xml:space="preserve">DialCover AI call answering — R3,500 setup + R1,650 pm/number.</w:t>
      </w:r>
      <w:r>
        <w:rPr>
          <w:sz w:val="21"/>
          <w:szCs w:val="21"/>
        </w:rPr>
        <w:t xml:space="preserve"> Busy chair time means missed calls — an AI answering line catches those instead of losing them to voicemail.</w:t>
      </w:r>
    </w:p>
    <w:p>
      <w:pPr>
        <w:pStyle w:val="Heading2"/>
        <w:spacing w:after="100" w:before="240"/>
      </w:pPr>
      <w:r>
        <w:rPr>
          <w:b/>
          <w:bCs/>
          <w:color w:val="0E3F3A"/>
          <w:sz w:val="26"/>
          <w:szCs w:val="26"/>
        </w:rPr>
        <w:t xml:space="preserve">Keeping it alive</w:t>
      </w:r>
    </w:p>
    <w:p>
      <w:pPr>
        <w:pStyle w:val="ListParagraph"/>
        <w:numPr>
          <w:ilvl w:val="0"/>
          <w:numId w:val="2"/>
        </w:numPr>
        <w:spacing w:after="40"/>
      </w:pPr>
      <w:r>
        <w:rPr>
          <w:b/>
          <w:bCs/>
          <w:sz w:val="21"/>
          <w:szCs w:val="21"/>
        </w:rPr>
        <w:t xml:space="preserve">Care plan: Essential — R450 pm.</w:t>
      </w:r>
      <w:r>
        <w:rPr>
          <w:sz w:val="21"/>
          <w:szCs w:val="21"/>
        </w:rPr>
        <w:t xml:space="preserve"> Keeps the site online, patched, and lightly maintained. Move to Professional (R1,200 pm) if Guru's wants monthly content changes — new photos, new journal posts, seasonal offers.</w:t>
      </w:r>
    </w:p>
    <w:p>
      <w:pPr>
        <w:pStyle w:val="ListParagraph"/>
        <w:numPr>
          <w:ilvl w:val="0"/>
          <w:numId w:val="2"/>
        </w:numPr>
        <w:spacing w:after="40"/>
      </w:pPr>
      <w:r>
        <w:rPr>
          <w:b/>
          <w:bCs/>
          <w:sz w:val="21"/>
          <w:szCs w:val="21"/>
        </w:rPr>
        <w:t xml:space="preserve">SEO: Launch setup — R4,500 once.</w:t>
      </w:r>
      <w:r>
        <w:rPr>
          <w:sz w:val="21"/>
          <w:szCs w:val="21"/>
        </w:rPr>
        <w:t xml:space="preserve"> Local competition is real (Cam's Barber Shop, Legends Barbershop and Nev the Barber all have working sites — see competitors.md), but a single-location shop doesn't need an ongoing Visibility/GEO retainer yet. A solid on-page setup gets Guru's findable and indexed; revisit a monthly retainer only if growth stalls once live.</w:t>
      </w:r>
    </w:p>
    <w:p>
      <w:pPr>
        <w:pStyle w:val="Heading2"/>
        <w:spacing w:after="100" w:before="240"/>
      </w:pPr>
      <w:r>
        <w:rPr>
          <w:b/>
          <w:bCs/>
          <w:color w:val="0E3F3A"/>
          <w:sz w:val="26"/>
          <w:szCs w:val="26"/>
        </w:rPr>
        <w:t xml:space="preserve">Totals</w:t>
      </w:r>
    </w:p>
    <w:p>
      <w:pPr>
        <w:spacing w:after="100"/>
      </w:pPr>
      <w:r>
        <w:rPr>
          <w:b/>
          <w:bCs/>
          <w:sz w:val="21"/>
          <w:szCs w:val="21"/>
        </w:rPr>
        <w:t xml:space="preserve">Recommended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shd w:fill="EDF2F0" w:val="clear"/>
            <w:tcMar>
              <w:top w:type="dxa" w:w="60"/>
              <w:left w:type="dxa" w:w="100"/>
              <w:bottom w:type="dxa" w:w="60"/>
              <w:right w:type="dxa" w:w="100"/>
            </w:tcMar>
          </w:tcPr>
          <w:p>
            <w:pPr>
              <w:jc w:val="left"/>
            </w:pPr>
            <w:r>
              <w:rPr>
                <w:b/>
                <w:bCs/>
                <w:sz w:val="20"/>
                <w:szCs w:val="20"/>
              </w:rPr>
              <w:t xml:space="preserve">Item</w:t>
            </w:r>
          </w:p>
        </w:tc>
        <w:tc>
          <w:tcPr>
            <w:tcW w:type="dxa" w:w="2250"/>
            <w:shd w:fill="EDF2F0" w:val="clear"/>
            <w:tcMar>
              <w:top w:type="dxa" w:w="60"/>
              <w:left w:type="dxa" w:w="100"/>
              <w:bottom w:type="dxa" w:w="60"/>
              <w:right w:type="dxa" w:w="100"/>
            </w:tcMar>
          </w:tcPr>
          <w:p>
            <w:pPr>
              <w:jc w:val="left"/>
            </w:pPr>
            <w:r>
              <w:rPr>
                <w:b/>
                <w:bCs/>
                <w:sz w:val="20"/>
                <w:szCs w:val="20"/>
              </w:rPr>
              <w:t xml:space="preserve">Once-off</w:t>
            </w:r>
          </w:p>
        </w:tc>
        <w:tc>
          <w:tcPr>
            <w:tcW w:type="dxa" w:w="2250"/>
            <w:shd w:fill="EDF2F0" w:val="clear"/>
            <w:tcMar>
              <w:top w:type="dxa" w:w="60"/>
              <w:left w:type="dxa" w:w="100"/>
              <w:bottom w:type="dxa" w:w="60"/>
              <w:right w:type="dxa" w:w="100"/>
            </w:tcMar>
          </w:tcPr>
          <w:p>
            <w:pPr>
              <w:jc w:val="left"/>
            </w:pPr>
            <w:r>
              <w:rPr>
                <w:b/>
                <w:bCs/>
                <w:sz w:val="20"/>
                <w:szCs w:val="20"/>
              </w:rPr>
              <w:t xml:space="preserve">Monthly</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The Foundation</w:t>
            </w:r>
          </w:p>
        </w:tc>
        <w:tc>
          <w:tcPr>
            <w:tcW w:type="dxa" w:w="2250"/>
            <w:tcMar>
              <w:top w:type="dxa" w:w="60"/>
              <w:left w:type="dxa" w:w="100"/>
              <w:bottom w:type="dxa" w:w="60"/>
              <w:right w:type="dxa" w:w="100"/>
            </w:tcMar>
          </w:tcPr>
          <w:p>
            <w:pPr>
              <w:jc w:val="right"/>
            </w:pPr>
            <w:r>
              <w:rPr>
                <w:b w:val="false"/>
                <w:bCs w:val="false"/>
                <w:sz w:val="20"/>
                <w:szCs w:val="20"/>
              </w:rPr>
              <w:t xml:space="preserve">R16,500</w:t>
            </w:r>
          </w:p>
        </w:tc>
        <w:tc>
          <w:tcPr>
            <w:tcW w:type="dxa" w:w="2250"/>
            <w:tcMar>
              <w:top w:type="dxa" w:w="60"/>
              <w:left w:type="dxa" w:w="100"/>
              <w:bottom w:type="dxa" w:w="60"/>
              <w:right w:type="dxa" w:w="100"/>
            </w:tcMar>
          </w:tcPr>
          <w:p>
            <w:pPr>
              <w:jc w:val="right"/>
            </w:pPr>
            <w:r>
              <w:rPr>
                <w:b w:val="false"/>
                <w:bCs w:val="false"/>
                <w:sz w:val="20"/>
                <w:szCs w:val="20"/>
              </w:rPr>
              <w:t xml:space="preserve"/>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Booking integration</w:t>
            </w:r>
          </w:p>
        </w:tc>
        <w:tc>
          <w:tcPr>
            <w:tcW w:type="dxa" w:w="2250"/>
            <w:tcMar>
              <w:top w:type="dxa" w:w="60"/>
              <w:left w:type="dxa" w:w="100"/>
              <w:bottom w:type="dxa" w:w="60"/>
              <w:right w:type="dxa" w:w="100"/>
            </w:tcMar>
          </w:tcPr>
          <w:p>
            <w:pPr>
              <w:jc w:val="right"/>
            </w:pPr>
            <w:r>
              <w:rPr>
                <w:b w:val="false"/>
                <w:bCs w:val="false"/>
                <w:sz w:val="20"/>
                <w:szCs w:val="20"/>
              </w:rPr>
              <w:t xml:space="preserve">R3,600</w:t>
            </w:r>
          </w:p>
        </w:tc>
        <w:tc>
          <w:tcPr>
            <w:tcW w:type="dxa" w:w="2250"/>
            <w:tcMar>
              <w:top w:type="dxa" w:w="60"/>
              <w:left w:type="dxa" w:w="100"/>
              <w:bottom w:type="dxa" w:w="60"/>
              <w:right w:type="dxa" w:w="100"/>
            </w:tcMar>
          </w:tcPr>
          <w:p>
            <w:pPr>
              <w:jc w:val="right"/>
            </w:pPr>
            <w:r>
              <w:rPr>
                <w:b w:val="false"/>
                <w:bCs w:val="false"/>
                <w:sz w:val="20"/>
                <w:szCs w:val="20"/>
              </w:rPr>
              <w:t xml:space="preserve"/>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SEO Launch setup</w:t>
            </w:r>
          </w:p>
        </w:tc>
        <w:tc>
          <w:tcPr>
            <w:tcW w:type="dxa" w:w="2250"/>
            <w:tcMar>
              <w:top w:type="dxa" w:w="60"/>
              <w:left w:type="dxa" w:w="100"/>
              <w:bottom w:type="dxa" w:w="60"/>
              <w:right w:type="dxa" w:w="100"/>
            </w:tcMar>
          </w:tcPr>
          <w:p>
            <w:pPr>
              <w:jc w:val="right"/>
            </w:pPr>
            <w:r>
              <w:rPr>
                <w:b w:val="false"/>
                <w:bCs w:val="false"/>
                <w:sz w:val="20"/>
                <w:szCs w:val="20"/>
              </w:rPr>
              <w:t xml:space="preserve">R4,500</w:t>
            </w:r>
          </w:p>
        </w:tc>
        <w:tc>
          <w:tcPr>
            <w:tcW w:type="dxa" w:w="2250"/>
            <w:tcMar>
              <w:top w:type="dxa" w:w="60"/>
              <w:left w:type="dxa" w:w="100"/>
              <w:bottom w:type="dxa" w:w="60"/>
              <w:right w:type="dxa" w:w="100"/>
            </w:tcMar>
          </w:tcPr>
          <w:p>
            <w:pPr>
              <w:jc w:val="right"/>
            </w:pPr>
            <w:r>
              <w:rPr>
                <w:b w:val="false"/>
                <w:bCs w:val="false"/>
                <w:sz w:val="20"/>
                <w:szCs w:val="20"/>
              </w:rPr>
              <w:t xml:space="preserve"/>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Essential care plan</w:t>
            </w:r>
          </w:p>
        </w:tc>
        <w:tc>
          <w:tcPr>
            <w:tcW w:type="dxa" w:w="2250"/>
            <w:tcMar>
              <w:top w:type="dxa" w:w="60"/>
              <w:left w:type="dxa" w:w="100"/>
              <w:bottom w:type="dxa" w:w="60"/>
              <w:right w:type="dxa" w:w="100"/>
            </w:tcMar>
          </w:tcPr>
          <w:p>
            <w:pPr>
              <w:jc w:val="right"/>
            </w:pPr>
            <w:r>
              <w:rPr>
                <w:b w:val="false"/>
                <w:bCs w:val="false"/>
                <w:sz w:val="20"/>
                <w:szCs w:val="20"/>
              </w:rPr>
              <w:t xml:space="preserve"/>
            </w:r>
          </w:p>
        </w:tc>
        <w:tc>
          <w:tcPr>
            <w:tcW w:type="dxa" w:w="2250"/>
            <w:tcMar>
              <w:top w:type="dxa" w:w="60"/>
              <w:left w:type="dxa" w:w="100"/>
              <w:bottom w:type="dxa" w:w="60"/>
              <w:right w:type="dxa" w:w="100"/>
            </w:tcMar>
          </w:tcPr>
          <w:p>
            <w:pPr>
              <w:jc w:val="right"/>
            </w:pPr>
            <w:r>
              <w:rPr>
                <w:b w:val="false"/>
                <w:bCs w:val="false"/>
                <w:sz w:val="20"/>
                <w:szCs w:val="20"/>
              </w:rPr>
              <w:t xml:space="preserve">R450</w:t>
            </w:r>
          </w:p>
        </w:tc>
      </w:tr>
      <w:tr>
        <w:trPr>
          <w:tblHeader w:val="false"/>
        </w:trPr>
        <w:tc>
          <w:tcPr>
            <w:tcW w:type="dxa" w:w="4500"/>
            <w:shd w:fill="FFF4E0" w:val="clear"/>
            <w:tcMar>
              <w:top w:type="dxa" w:w="60"/>
              <w:left w:type="dxa" w:w="100"/>
              <w:bottom w:type="dxa" w:w="60"/>
              <w:right w:type="dxa" w:w="100"/>
            </w:tcMar>
          </w:tcPr>
          <w:p>
            <w:pPr>
              <w:jc w:val="left"/>
            </w:pPr>
            <w:r>
              <w:rPr>
                <w:b/>
                <w:bCs/>
                <w:sz w:val="20"/>
                <w:szCs w:val="20"/>
              </w:rPr>
              <w:t xml:space="preserve">Total</w:t>
            </w:r>
          </w:p>
        </w:tc>
        <w:tc>
          <w:tcPr>
            <w:tcW w:type="dxa" w:w="2250"/>
            <w:shd w:fill="FFF4E0" w:val="clear"/>
            <w:tcMar>
              <w:top w:type="dxa" w:w="60"/>
              <w:left w:type="dxa" w:w="100"/>
              <w:bottom w:type="dxa" w:w="60"/>
              <w:right w:type="dxa" w:w="100"/>
            </w:tcMar>
          </w:tcPr>
          <w:p>
            <w:pPr>
              <w:jc w:val="right"/>
            </w:pPr>
            <w:r>
              <w:rPr>
                <w:b/>
                <w:bCs/>
                <w:sz w:val="20"/>
                <w:szCs w:val="20"/>
              </w:rPr>
              <w:t xml:space="preserve">R24,600</w:t>
            </w:r>
          </w:p>
        </w:tc>
        <w:tc>
          <w:tcPr>
            <w:tcW w:type="dxa" w:w="2250"/>
            <w:shd w:fill="FFF4E0" w:val="clear"/>
            <w:tcMar>
              <w:top w:type="dxa" w:w="60"/>
              <w:left w:type="dxa" w:w="100"/>
              <w:bottom w:type="dxa" w:w="60"/>
              <w:right w:type="dxa" w:w="100"/>
            </w:tcMar>
          </w:tcPr>
          <w:p>
            <w:pPr>
              <w:jc w:val="right"/>
            </w:pPr>
            <w:r>
              <w:rPr>
                <w:b/>
                <w:bCs/>
                <w:sz w:val="20"/>
                <w:szCs w:val="20"/>
              </w:rPr>
              <w:t xml:space="preserve">R450 pm</w:t>
            </w:r>
          </w:p>
        </w:tc>
      </w:tr>
    </w:tbl>
    <w:p>
      <w:pPr>
        <w:spacing w:after="60"/>
      </w:pPr>
    </w:p>
    <w:p>
      <w:pPr>
        <w:spacing w:after="100"/>
      </w:pPr>
      <w:r>
        <w:rPr>
          <w:b/>
          <w:bCs/>
          <w:sz w:val="21"/>
          <w:szCs w:val="21"/>
        </w:rPr>
        <w:t xml:space="preserve">Lean option:</w:t>
      </w:r>
      <w:r>
        <w:rPr>
          <w:sz w:val="21"/>
          <w:szCs w:val="21"/>
        </w:rPr>
        <w:t xml:space="preserve"> The Foundation (R16,500) + Essential care (R450 pm) only — booking stays call/WhatsApp for now, add the Fresha integration later.</w:t>
      </w:r>
    </w:p>
    <w:p>
      <w:pPr>
        <w:pStyle w:val="Heading2"/>
        <w:spacing w:after="100" w:before="240"/>
      </w:pPr>
      <w:r>
        <w:rPr>
          <w:b/>
          <w:bCs/>
          <w:color w:val="0E3F3A"/>
          <w:sz w:val="26"/>
          <w:szCs w:val="26"/>
        </w:rPr>
        <w:t xml:space="preserve">Payment terms</w:t>
      </w:r>
    </w:p>
    <w:p>
      <w:pPr>
        <w:spacing w:after="100"/>
      </w:pPr>
      <w:r>
        <w:rPr>
          <w:sz w:val="21"/>
          <w:szCs w:val="21"/>
        </w:rPr>
        <w:t xml:space="preserve">50% deposit, 50% on approval. Monthly plans billed in advance. Prices ex VAT (added only if applicable). Ownership transfers on final payment.</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Guru's Barbershop Maytime Kloof · Quote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2026-08-16T19:08:38.985Z</dcterms:created>
  <dcterms:modified xsi:type="dcterms:W3CDTF">2026-08-16T19:08:38.985Z</dcterms:modified>
</cp:coreProperties>
</file>

<file path=docProps/custom.xml><?xml version="1.0" encoding="utf-8"?>
<Properties xmlns="http://schemas.openxmlformats.org/officeDocument/2006/custom-properties" xmlns:vt="http://schemas.openxmlformats.org/officeDocument/2006/docPropsVTypes"/>
</file>