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BC Therapy — Beauty Salon · 4 Glen Pl, Moseley Park, Pinetown, 3610 Contact: 083 595 2903 (call &amp; confirmed WhatsApp) · IG @bc_therapy_bronwen · FB /BCTherapy/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built a working concept site (not yet live) so you can see this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BC Therapy is an owner-operated home studio (single therapist — "Bronwen" is in the Instagram handle), not a multi-room operation needing booking-system depth or franchise-scale analytics. The demo above already fits inside a ≤5-page site with motion, WhatsApp, Maps and basic SEO — which is exactly what the Foundation tier covers, plus hosting and domain handled and 2 rounds of revisions. This is the tier that takes what's already built and gets it live, not a bigger rebuild.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tier (R32,000) — that's built for businesses with real booking-system or content depth needs (e.g. a dental practice or restaurant), which doesn't describe a one-therapist beauty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You already take bookings through Fresha (confirmed via your public Fresha listing). Wiring that into the new site means clients book in one step instead of messaging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treatment menu on the demo is a placeholder ("R —") — this gets your real services and pricing written up properly rather than left as a shell.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Worth a mention, not a must: a solo therapist mid-treatment can't answer the phone, so calls made while you're with a client currently just go unanswered. Optional — flag to client rather than push.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Right-sized for a single-location, low-change site. Move to Professional (R1,200 pm) only if BC Therapy wants to update the journal or menu themselves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Gets on-page SEO, schema and Google Business Profile alignment right at launch. We're not recommending an ongoing Visibility retainer yet — the Upper Highway beauty-salon competition is real (see competitors.md) but a home-studio budget doesn't justify a monthly spend until the site's had a chance to prove itself organically.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stack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(if taken)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all add-ons included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Essential only = R16,500 once-off + R450 pm — skip the add-ons for now, add them later once the site's live.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If budget's the real blocker:</w:t>
      </w:r>
      <w:r>
        <w:rPr>
          <w:sz w:val="21"/>
          <w:szCs w:val="21"/>
        </w:rPr>
        <w:t xml:space="preserve"> The Signpost — a single premium page — R4,500 once-off. Honest tradeoff: no separate services/gallery/journal pages, no booking depth. Still gets a live, mobile, WhatsApp-enabled page up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2026-08-16T19:53:32.315Z</dcterms:created>
  <dcterms:modified xsi:type="dcterms:W3CDTF">2026-08-16T19:53:32.315Z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