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Heron &amp; Crow Tattoo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Tattoo studio · Shop 5, Gillitts Shopping Centre, 1 Clifton Rd, Gillitts 3610 · Google 5.0★ (23 reviews) · phone/WhatsApp 078 043 8123 (real, confirmed) · @heronandcrowtattoo · Facebook page live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the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— hero, studio story, two-artist positioning, a "Styles" grid (fine-line, blackwork, colour realism, cover-ups), a 4-step "The Process" walkthrough, an aftercare callout, the real 5.0★/23-review Google rating,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(canned quick-questions: location, hours, styles, booking) tied to the real WhatsApp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FAQPage schema markup already in the code — Gillitts/Upper-Highway-specific tattoo-education content (first-tattoo prep, aftercare, placement, cover-ups, healing timeline, consultation prep).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Sticky WhatsApp button wired to the real number (078 043 8123), plus a Facebook link — since WhatsApp is already this studio's real booking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dark editorial "ink" theme (near-black, bone white, deep crimson) with a self-drawing heron/crow line-art signature animation in the hero.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disclosure throughout: "Concept draft… not yet live," a stock-photo footer notice,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on the page so it doesn't get indexed before it's real.</w:t>
      </w:r>
    </w:p>
    <w:p>
      <w:pPr>
        <w:spacing w:after="100"/>
      </w:pPr>
      <w:r>
        <w:rPr>
          <w:sz w:val="21"/>
          <w:szCs w:val="21"/>
        </w:rPr>
        <w:t xml:space="preserve">This is a live, clickable demo — not a mockup. Turning it into their actual site is mostly about swapping stock for real session photos, not rebuilding.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(up to 5 pages, signature motion, contact form + WhatsApp, Maps + GBP + basic SEO, hosting/domain/deploy handled, 2 revisions).</w:t>
      </w:r>
    </w:p>
    <w:p>
      <w:pPr>
        <w:spacing w:after="100"/>
      </w:pPr>
      <w:r>
        <w:rPr>
          <w:sz w:val="21"/>
          <w:szCs w:val="21"/>
        </w:rPr>
        <w:t xml:space="preserve">Heron &amp; Crow is a straightforward single-location studio — two artists, one shop, no franchise complexity, no e-commerce. The demo already proves out a Foundation-scope build (home + journal, WhatsApp wired to a real number, Maps embed, mobile-first). The gap the package needs to close first is </w:t>
      </w: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every image on the demo today is representative stock, because both pulled Google/social photos failed vetting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 For a portfolio-led tattoo studio, real session photos from the two resident artists are the single highest-leverage thing to add before this goes live — higher priority even than the add-ons below.</w:t>
      </w:r>
    </w:p>
    <w:p>
      <w:pPr>
        <w:spacing w:after="100"/>
      </w:pPr>
      <w:r>
        <w:rPr>
          <w:sz w:val="21"/>
          <w:szCs w:val="21"/>
        </w:rPr>
        <w:t xml:space="preserve">The Structure (R32,000) isn't justified here — there's no multi-artist booking-calendar depth, no self-update journal CMS need, and no analytics/conversion-tracking requirement for a two-chair studio running on Instagram and WhatsApp.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the site's "book" flow is WhatsApp only (an honest reflection of how the studio runs today). Nearby competitors are starting to move to platform booking — Sin on Skin (Westville) already runs a live "Bookings" + "Pricing" flow on their site. Wiring in a booking platform (Fresha is the local norm — Azalea Ink and Step Up Tattoo both use it) would close that gap if the studio wants self-serve scheduling. Optional: many boutique studios (Wild Orchid, Westville) deliberately stay consultation-gated instead — worth asking which model the two artists prefer before spending on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Photo/video shoot — TBC.</w:t>
      </w:r>
      <w:r>
        <w:rPr>
          <w:sz w:val="21"/>
          <w:szCs w:val="21"/>
        </w:rPr>
        <w:t xml:space="preserve"> Not a fixed rate-card line. With two active resident artists and an Instagram following already, the fastest path may be sourcing existing session photography directly from the artists rather than commissioning a new shoot — flag this as the first client-input conversation, not a line item to quote blind.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If the two artists can't supply their own bios/style descriptions in writing, this covers turning what they tell us into finished copy for an artist-galleries structure.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R450/pm.</w:t>
      </w:r>
      <w:r>
        <w:rPr>
          <w:sz w:val="21"/>
          <w:szCs w:val="21"/>
        </w:rPr>
        <w:t xml:space="preserve"> A two-chair studio with occasional style/gallery updates doesn't need Professional's 2-hour monthly change allowance — Essential (hosting, SSL, backups, uptime, patching, 30 min changes) covers routine upkeep without over-selling.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once-off.</w:t>
      </w:r>
      <w:r>
        <w:rPr>
          <w:sz w:val="21"/>
          <w:szCs w:val="21"/>
        </w:rPr>
        <w:t xml:space="preserve"> Worth doing once to get found for "tattoo studio Gillitts" / "tattoo Upper Highway" — real, live competitors already rank (Step Up Tattoo, Sin on Skin, Wild Orchid Tattoos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), but there isn't the search-intensity in this category to justify an ongoing Visibility retainer yet. Once-off Launch is the right size for now.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 (recommended stack)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Plan: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Not included in the total: photo/video shoot — price TBC, arrange directly once the artists confirm what they can supply themselves.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(R450/pm) only — skip booking integration and SEO Launch for now; booking stays WhatsApp-only (which is already a real, working channel here, unlike most Tier-0 leads).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Heron &amp; Crow Tattoo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2026-08-16T19:53:33.100Z</dcterms:created>
  <dcterms:modified xsi:type="dcterms:W3CDTF">2026-08-16T19:53:33.100Z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