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Optometrist · 11 Hill St, Pinetown CBD, Pinetown 3610 · Google 5.0★ (24 reviews) · phone/WhatsApp 071 014 2046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this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with a photo-led hero, an "about" section leading with the independent-practice angle, a services grid (eye tests, frames, contact lenses, kids' eye care, medical aid claims, repairs), a dedicated "What happens at an eye test" walkthrough, and a frame-styles teaser inviting people in-store.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button, nav, hero, frames teaser and Visit section — all pointing at the practice's existing number, 071 014 2046 (same number used for calls).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covering the four questions patients actually ask: location, hours, medical aid,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 to 11 Hill St, Pinetown CBD.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"The Sightline" eye-health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Pinetown-specific educational content, with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5.0★ / 24-review Google rating shown in the hero, the about section and the hero photo badge — the practice's strongest, currently-invisible asset.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Mobile-responsive, fast-loading static HTML (no page-builder bloat), scroll-reveal motion,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"get a demo live" recommendation, but the pain signal here is specific: </w:t>
      </w:r>
      <w:r>
        <w:rPr>
          <w:i/>
          <w:iCs/>
          <w:sz w:val="21"/>
          <w:szCs w:val="21"/>
        </w:rPr>
        <w:t xml:space="preserve">a 5.0★ independent practice sitting a few doors down from Specsavers and Torga, with no way for anyone to find it, trust it, or book with it online.</w:t>
      </w:r>
      <w:r>
        <w:rPr>
          <w:sz w:val="21"/>
          <w:szCs w:val="21"/>
        </w:rPr>
        <w:t xml:space="preserve"> That's a booking-and-trust problem against well-resourced franchise competitors, which is exactly what The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enquiry routing</w:t>
      </w:r>
      <w:r>
        <w:rPr>
          <w:sz w:val="21"/>
          <w:szCs w:val="21"/>
        </w:rPr>
        <w:t xml:space="preserve"> — turns "call or WhatsApp only" into an actual online booking path, closing the exact gap that lets a franchise next door win on convenience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 + service pages</w:t>
      </w:r>
      <w:r>
        <w:rPr>
          <w:sz w:val="21"/>
          <w:szCs w:val="21"/>
        </w:rPr>
        <w:t xml:space="preserve"> — a 5.0★/24-review independent practice has real trust equity that a franchise chain can't easily replicate; Structure is built to surface it properly, not just state the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indexing + analytics/conversion tracking</w:t>
      </w:r>
      <w:r>
        <w:rPr>
          <w:sz w:val="21"/>
          <w:szCs w:val="21"/>
        </w:rPr>
        <w:t xml:space="preserve"> — matters specifically here because the practice is competing for the same local searches ("optometrist Pinetown", "eye test Pinetown CBD") that the franchises already rank for.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includes the training so the practice can keep adding to The Sightline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Up to 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The demo's own chatbot still says "online booking is coming to this site soon" — Structure's booking form captures enquiries, but a real calendar sync makes slots genuinely bookable online, which is the single biggest functional gap versus a franchise's own booking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 (optional).</w:t>
      </w:r>
      <w:r>
        <w:rPr>
          <w:sz w:val="21"/>
          <w:szCs w:val="21"/>
        </w:rPr>
        <w:t xml:space="preserve"> The demo's rules-based bot already covers the four obvious questions; upgrading to a real AI chatbot lets it handle anything a patient asks (lens types, aftercare, walk-in vs appointment) instead of four canned answers. Optional, not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Every service line on the demo is currently generic/placeholder copy; real service descriptions and confirmed offerings need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A single-practice, single-location site doesn't need frequent hands-on changes once services and hours are locked in — move to Professional (R1,200/mo) only if the practice wants us actively adding to the Journal or updating services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 going live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(min 3-month term) — recommended on top, because the competition here isn't just other independents, it's Specsavers and Torga, both of whom already have SEO-tagged, franchise-backed sites in the same shopping precinct. Going live without ongoing SEO means starting behind, permanently, against opponents with far bigger marketing budgets. (Visibility + GEO, R8,500/mo, is a stretch option if the practice later wants visibility in AI-generated answers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R40,100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R4,500/mo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R450/mo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R950/mo. Copywriting —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(R450/mo) only — keeps WhatsApp, Maps and basic SEO from the demo, drops the booking form, analytics and ongoing SEO spend. Cheapest viable path to a live, independent-practice site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2026-08-16T19:53:33.462Z</dcterms:created>
  <dcterms:modified xsi:type="dcterms:W3CDTF">2026-08-16T19:53:33.462Z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