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Dr Karmini Naidoo Dental Surgery, Pinetown CBD</w:t>
      </w:r>
    </w:p>
    <w:p>
      <w:pPr>
        <w:spacing w:after="100"/>
      </w:pPr>
      <w:r>
        <w:rPr>
          <w:sz w:val="21"/>
          <w:szCs w:val="21"/>
        </w:rPr>
        <w:t xml:space="preserve">All prices ZAR, ex VAT, from the Arkatype 2026 rate card.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concept site so the practice can see this before committing to anything: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hero, proof strip (4.9★, 169 Google reviews), an "about" section, and a services list ready for real pricing.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Call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WhatsApp click-to-chat, both in the nav and as floating buttons — no dead ends, patients reach a human in one tap.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rules-based chatbot widget answering the five questions patients actually ask (location, services, hours, how to book, "something else").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 there" link to 49 Josiah Gumede 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6-article "Oral Health Journal"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patient-education content with FAQ schema markup already wired in, built to be self-updated.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Fully mobile-responsive, fast-loading (no page-builder bloat), with scroll-reveal motion —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marked as a draft, awaiting sign-off.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Recommended path — The Structure, R32,000</w:t>
      </w:r>
    </w:p>
    <w:p>
      <w:pPr>
        <w:spacing w:after="100"/>
      </w:pPr>
      <w:r>
        <w:rPr>
          <w:sz w:val="21"/>
          <w:szCs w:val="21"/>
        </w:rPr>
        <w:t xml:space="preserve">The Foundation (R16,500) is our usual "demo goes live" recommendation, but this practice needs more than a brochure. The pain signal is specific: </w:t>
      </w:r>
      <w:r>
        <w:rPr>
          <w:i/>
          <w:iCs/>
          <w:sz w:val="21"/>
          <w:szCs w:val="21"/>
        </w:rPr>
        <w:t xml:space="preserve">a highly-rated practice that patients can't find, can't book with, and can't check hours for online</w:t>
      </w:r>
      <w:r>
        <w:rPr>
          <w:sz w:val="21"/>
          <w:szCs w:val="21"/>
        </w:rPr>
        <w:t xml:space="preserve">. That's not a content problem, it's a booking-and-trust problem — which is what Structure is built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form + lead routing</w:t>
      </w:r>
      <w:r>
        <w:rPr>
          <w:sz w:val="21"/>
          <w:szCs w:val="21"/>
        </w:rPr>
        <w:t xml:space="preserve"> — turns "call or WhatsApp only" into an actual online booking path, closing the exact gap in the pain signal.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Gallery/testimonials</w:t>
      </w:r>
      <w:r>
        <w:rPr>
          <w:sz w:val="21"/>
          <w:szCs w:val="21"/>
        </w:rPr>
        <w:t xml:space="preserve"> — a 4.9★/169-review practice has real trust equity sitting unused; Structure is built to surface individual reviews, not just the aggregate score.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Full on-page SEO + analytics/conversion tracking</w:t>
      </w:r>
      <w:r>
        <w:rPr>
          <w:sz w:val="21"/>
          <w:szCs w:val="21"/>
        </w:rPr>
        <w:t xml:space="preserve"> — matters here specifically because this is an analytical buyer: they'll want to see bookings/enquiries as a number, not take our word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Self-update journal</w:t>
      </w:r>
      <w:r>
        <w:rPr>
          <w:sz w:val="21"/>
          <w:szCs w:val="21"/>
        </w:rPr>
        <w:t xml:space="preserve"> — already built into the demo; Structure is the tier that includes training so the practice can keep adding to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≤10 pages, 3 revisions + training.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R950/mo.</w:t>
      </w:r>
      <w:r>
        <w:rPr>
          <w:sz w:val="21"/>
          <w:szCs w:val="21"/>
        </w:rPr>
        <w:t xml:space="preserve"> The demo already proves the concept with a rules-based FAQ bot; upgrading it to a real AI chatbot lets it handle booking questions and after-hours enquiries properly instead of five canned answers.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 once.</w:t>
      </w:r>
      <w:r>
        <w:rPr>
          <w:sz w:val="21"/>
          <w:szCs w:val="21"/>
        </w:rPr>
        <w:t xml:space="preserve"> Structure's booking form can route to a lead inbox, but a real calendar sync (so slots are live, not just a contact form) is what actually fixes "patients can't book online"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Copywriting, 5 pages — R3,500 (R850/page).</w:t>
      </w:r>
      <w:r>
        <w:rPr>
          <w:sz w:val="21"/>
          <w:szCs w:val="21"/>
        </w:rPr>
        <w:t xml:space="preserve"> Every service line on the demo currently shows a placeholder "R —" — real service copy and pricing needs the practice's input before this can go live credibly.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R450/mo</w:t>
      </w:r>
      <w:r>
        <w:rPr>
          <w:sz w:val="21"/>
          <w:szCs w:val="21"/>
        </w:rPr>
        <w:t xml:space="preserve"> (default). Move to Professional (R1,200/mo) if the practice wants to keep adding to the Journal or update services monthly — worth revisiting once the booking form is live and we see how often they want changes made.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</w:t>
      </w:r>
      <w:r>
        <w:rPr>
          <w:sz w:val="21"/>
          <w:szCs w:val="21"/>
        </w:rPr>
        <w:t xml:space="preserve"> — the baseline for any local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Visibility, R4,500/mo</w:t>
      </w:r>
      <w:r>
        <w:rPr>
          <w:sz w:val="21"/>
          <w:szCs w:val="21"/>
        </w:rPr>
        <w:t xml:space="preserve"> — recommended on top, because local competition here is real and already indexed: Family Dental (Westville), Hillcrest Dental (Hillcrest) and Westville Dental Health (Westville) all run live, SEO-tagged sites. Going live from zero means starting behind on search — Visibility is what closes that gap instead of waiting years for organic ranking. (Visibility+GEO, R8,500/mo, is a stretch option if the practice also wants visibility in AI-generated answers like Google AI Overviews — worth mentioning, not the lead recommendation.)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Structure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R32,000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website chatbot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Copywriting (5 pages)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Visibility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(Essential)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R53,100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R5,900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Foundation (R16,500) + Essential care plan (R450/mo) only — keeps WhatsApp, Maps and basic SEO from the demo, drops the booking form, analytics and chatbot upgrade. Cheapest viable path if budget is the constraint.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All prices ex VAT (added only if applicable). Ownership transfers to the client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Dr Karmini Naidoo Dental Surgery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2026-08-16T19:07:22.619Z</dcterms:created>
  <dcterms:modified xsi:type="dcterms:W3CDTF">2026-08-16T19:07:22.619Z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