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4000"/>
      </w:tblGrid>
      <w:tr>
        <w:tc>
          <w:tcPr>
            <w:tcW w:type="dxa" w:w="5000"/>
            <w:tcBorders>
              <w:top w:val="none"/>
              <w:left w:val="none"/>
              <w:bottom w:val="none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0E3F3A"/>
                <w:sz w:val="40"/>
                <w:szCs w:val="40"/>
              </w:rPr>
              <w:t xml:space="preserve">ARKATYPE</w:t>
            </w:r>
          </w:p>
          <w:p>
            <w:pPr>
              <w:spacing w:after="60" w:before="0"/>
            </w:pPr>
            <w:r>
              <w:rPr>
                <w:rFonts w:ascii="Calibri" w:cs="Calibri" w:eastAsia="Calibri" w:hAnsi="Calibri"/>
                <w:color w:val="6B7280"/>
                <w:sz w:val="20"/>
                <w:szCs w:val="20"/>
              </w:rPr>
              <w:t xml:space="preserve">Digital Architecture Studio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C1A17"/>
                <w:sz w:val="18"/>
                <w:szCs w:val="18"/>
              </w:rPr>
              <w:t xml:space="preserve">Durban, South Africa [FILL: street address]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C1A17"/>
                <w:sz w:val="18"/>
                <w:szCs w:val="18"/>
              </w:rPr>
              <w:t xml:space="preserve">[FILL: your phone number] · info@arkatypestudios.com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C1A17"/>
                <w:sz w:val="18"/>
                <w:szCs w:val="18"/>
              </w:rPr>
              <w:t xml:space="preserve">www.arkatypestudios.com</w:t>
            </w:r>
          </w:p>
        </w:tc>
        <w:tc>
          <w:tcPr>
            <w:tcW w:type="dxa" w:w="4000"/>
            <w:tcBorders>
              <w:top w:val="none"/>
              <w:left w:val="none"/>
              <w:bottom w:val="none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0E3F3A"/>
                <w:sz w:val="30"/>
                <w:szCs w:val="30"/>
              </w:rPr>
              <w:t xml:space="preserve">QUOTATION</w:t>
            </w:r>
          </w:p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color w:val="1C1A17"/>
                <w:sz w:val="18"/>
                <w:szCs w:val="18"/>
              </w:rPr>
              <w:t xml:space="preserve">Quote no. AQ-20260824-GMAC</w:t>
            </w:r>
          </w:p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color w:val="1C1A17"/>
                <w:sz w:val="18"/>
                <w:szCs w:val="18"/>
              </w:rPr>
              <w:t xml:space="preserve">Date 2026-08-24</w:t>
            </w:r>
          </w:p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color w:val="1C1A17"/>
                <w:sz w:val="18"/>
                <w:szCs w:val="18"/>
              </w:rPr>
              <w:t xml:space="preserve">Valid until 2026-09-23</w:t>
            </w:r>
          </w:p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color w:val="1C1A17"/>
                <w:sz w:val="18"/>
                <w:szCs w:val="18"/>
              </w:rPr>
              <w:t xml:space="preserve">Prepared by Zander Harmse</w:t>
            </w:r>
          </w:p>
        </w:tc>
      </w:tr>
    </w:tbl>
    <w:p>
      <w:pPr>
        <w:spacing w:after="60" w:before="0"/>
      </w:pPr>
      <w:r>
        <w:rPr>
          <w:rFonts w:ascii="Calibri" w:cs="Calibri" w:eastAsia="Calibri" w:hAnsi="Calibri"/>
          <w:color w:val="1C1A17"/>
          <w:sz w:val="20"/>
          <w:szCs w:val="20"/>
        </w:rPr>
        <w:t xml:space="preserve"/>
      </w:r>
    </w:p>
    <w:p>
      <w:pPr>
        <w:pBdr>
          <w:bottom w:val="single" w:color="0E3F3A" w:sz="6"/>
        </w:pBdr>
        <w:spacing w:after="16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shd w:fill="EDF2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b/>
                <w:bCs/>
                <w:color w:val="6B7280"/>
                <w:sz w:val="16"/>
                <w:szCs w:val="16"/>
              </w:rPr>
              <w:t xml:space="preserve">PREPARED FOR</w:t>
            </w:r>
          </w:p>
          <w:p>
            <w:pPr>
              <w:spacing w:after="20" w:before="0"/>
            </w:pPr>
            <w:r>
              <w:rPr>
                <w:rFonts w:ascii="Calibri" w:cs="Calibri" w:eastAsia="Calibri" w:hAnsi="Calibri"/>
                <w:b/>
                <w:bCs/>
                <w:color w:val="1C1A17"/>
                <w:sz w:val="24"/>
                <w:szCs w:val="24"/>
              </w:rPr>
              <w:t xml:space="preserve">Gillitts Marquee &amp; Chair Hire</w:t>
            </w:r>
          </w:p>
          <w:p>
            <w:pPr>
              <w:spacing w:after="20" w:before="0"/>
            </w:pPr>
            <w:r>
              <w:rPr>
                <w:rFonts w:ascii="Calibri" w:cs="Calibri" w:eastAsia="Calibri" w:hAnsi="Calibri"/>
                <w:color w:val="1C1A17"/>
                <w:sz w:val="19"/>
                <w:szCs w:val="19"/>
              </w:rPr>
              <w:t xml:space="preserve">Event/marquee hire · 8 Zinnia Rd, Gillitts, 3610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6B7280"/>
                <w:sz w:val="19"/>
                <w:szCs w:val="19"/>
              </w:rPr>
              <w:t xml:space="preserve">Tel 031 767 1630 · gillittsmarquee@gmail.com</w:t>
            </w:r>
          </w:p>
        </w:tc>
      </w:tr>
    </w:tbl>
    <w:p>
      <w:pPr>
        <w:spacing w:after="120" w:before="0"/>
      </w:pPr>
      <w:r>
        <w:rPr>
          <w:rFonts w:ascii="Calibri" w:cs="Calibri" w:eastAsia="Calibri" w:hAnsi="Calibri"/>
          <w:color w:val="1C1A17"/>
          <w:sz w:val="20"/>
          <w:szCs w:val="20"/>
        </w:rPr>
        <w:t xml:space="preserve"/>
      </w:r>
    </w:p>
    <w:p>
      <w:pPr>
        <w:spacing w:after="160" w:before="0"/>
      </w:pPr>
      <w:r>
        <w:rPr>
          <w:rFonts w:ascii="Calibri" w:cs="Calibri" w:eastAsia="Calibri" w:hAnsi="Calibri"/>
          <w:color w:val="1C1A17"/>
          <w:sz w:val="20"/>
          <w:szCs w:val="20"/>
        </w:rPr>
        <w:t xml:space="preserve">Thank you for taking the time to look at the concept we built for Gillitts Marquee &amp; Chair Hire. Below are two ways to take it live. They differ in depth, not quality — and everything in Option A carries forward into Option B, so nothing you invest is ever thrown away.</w:t>
      </w:r>
    </w:p>
    <w:p>
      <w:pPr>
        <w:pStyle w:val="Heading2"/>
        <w:spacing w:after="100" w:before="260"/>
      </w:pPr>
      <w:r>
        <w:rPr>
          <w:rFonts w:ascii="Calibri" w:cs="Calibri" w:eastAsia="Calibri" w:hAnsi="Calibri"/>
          <w:b/>
          <w:bCs/>
          <w:color w:val="0E3F3A"/>
          <w:sz w:val="24"/>
          <w:szCs w:val="24"/>
        </w:rPr>
        <w:t xml:space="preserve">What has already been built for you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Calibri" w:cs="Calibri" w:eastAsia="Calibri" w:hAnsi="Calibri"/>
          <w:color w:val="1C1A17"/>
          <w:sz w:val="19"/>
          <w:szCs w:val="19"/>
        </w:rPr>
        <w:t xml:space="preserve">A full one-page site — photo-led hero with a drifting string-light motion motif, "15 years of function hire" about section, a real-work gallery, a full "What We Hire" range (marquees &amp; tents, tables &amp; chairs, linen, draping, dance floors, delivery &amp; setup), a dedicated Occasions section (weddings, funerals, corporate, parties), and a "How Quoting Works" 3-step explainer (WhatsApp your date &amp; guest count → quote → delivery/setup).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Calibri" w:cs="Calibri" w:eastAsia="Calibri" w:hAnsi="Calibri"/>
          <w:color w:val="1C1A17"/>
          <w:sz w:val="19"/>
          <w:szCs w:val="19"/>
        </w:rPr>
        <w:t xml:space="preserve">A working FAQ-style chat widget (canned quick-questions: location, hours, what we hire, how to book) — no backend, but it answers the questions a wedding planner actually has.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Calibri" w:cs="Calibri" w:eastAsia="Calibri" w:hAnsi="Calibri"/>
          <w:color w:val="1C1A17"/>
          <w:sz w:val="19"/>
          <w:szCs w:val="19"/>
        </w:rPr>
        <w:t xml:space="preserve">A 6-post Journal () with FAQPage schema markup already in the code — general planning content (marquee sizing, wet-weather planning, delivery timelines, chair &amp; linen basics, backyard function planning, questions to ask a hire company) written and ready.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Calibri" w:cs="Calibri" w:eastAsia="Calibri" w:hAnsi="Calibri"/>
          <w:color w:val="1C1A17"/>
          <w:sz w:val="19"/>
          <w:szCs w:val="19"/>
        </w:rPr>
        <w:t xml:space="preserve">Sticky WhatsApp button and click-to-call landline, since both are real, working contact channels today.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Calibri" w:cs="Calibri" w:eastAsia="Calibri" w:hAnsi="Calibri"/>
          <w:color w:val="1C1A17"/>
          <w:sz w:val="19"/>
          <w:szCs w:val="19"/>
        </w:rPr>
        <w:t xml:space="preserve">An honest trust strip showing the real Google rating (4.9★ / 80 reviews) and 15 years trading — no invented testimonials, since we don't have verified review quotes to show.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Calibri" w:cs="Calibri" w:eastAsia="Calibri" w:hAnsi="Calibri"/>
          <w:color w:val="1C1A17"/>
          <w:sz w:val="19"/>
          <w:szCs w:val="19"/>
        </w:rPr>
        <w:t xml:space="preserve">Mobile-first responsive layout, lazy-loaded images, scroll-reveal motion — lightweight static HTML, no heavy framework.</w:t>
      </w:r>
    </w:p>
    <w:p>
      <w:pPr>
        <w:spacing w:after="60" w:before="0"/>
      </w:pPr>
      <w:r>
        <w:rPr>
          <w:rFonts w:ascii="Calibri" w:cs="Calibri" w:eastAsia="Calibri" w:hAnsi="Calibri"/>
          <w:color w:val="1C1A17"/>
          <w:sz w:val="20"/>
          <w:szCs w:val="20"/>
        </w:rPr>
        <w:t xml:space="preserve"/>
      </w:r>
    </w:p>
    <w:p>
      <w:pPr>
        <w:pStyle w:val="Heading2"/>
        <w:spacing w:after="100" w:before="260"/>
      </w:pPr>
      <w:r>
        <w:rPr>
          <w:rFonts w:ascii="Calibri" w:cs="Calibri" w:eastAsia="Calibri" w:hAnsi="Calibri"/>
          <w:b/>
          <w:bCs/>
          <w:color w:val="0E3F3A"/>
          <w:sz w:val="24"/>
          <w:szCs w:val="24"/>
        </w:rPr>
        <w:t xml:space="preserve">Your two options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400"/>
        <w:gridCol w:w="3400"/>
      </w:tblGrid>
      <w:tr>
        <w:trPr>
          <w:tblHeader/>
        </w:trPr>
        <w:tc>
          <w:tcPr>
            <w:tcW w:type="dxa" w:w="2200"/>
            <w:shd w:fill="0E3F3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C1A17"/>
                <w:sz w:val="20"/>
                <w:szCs w:val="20"/>
              </w:rPr>
              <w:t xml:space="preserve"/>
            </w:r>
          </w:p>
        </w:tc>
        <w:tc>
          <w:tcPr>
            <w:tcW w:type="dxa" w:w="3400"/>
            <w:shd w:fill="0E3F3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OPTION A</w:t>
            </w:r>
          </w:p>
        </w:tc>
        <w:tc>
          <w:tcPr>
            <w:tcW w:type="dxa" w:w="3400"/>
            <w:shd w:fill="0E3F3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OPTION B</w:t>
            </w:r>
          </w:p>
        </w:tc>
      </w:tr>
      <w:tr>
        <w:tc>
          <w:tcPr>
            <w:tcW w:type="dxa" w:w="2200"/>
            <w:shd w:fill="EDF2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b/>
                <w:bCs/>
                <w:color w:val="1C1A17"/>
                <w:sz w:val="19"/>
                <w:szCs w:val="19"/>
              </w:rPr>
              <w:t xml:space="preserve">Package</w:t>
            </w:r>
          </w:p>
        </w:tc>
        <w:tc>
          <w:tcPr>
            <w:tcW w:type="dxa" w:w="3400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C1A17"/>
                <w:sz w:val="21"/>
                <w:szCs w:val="21"/>
              </w:rPr>
              <w:t xml:space="preserve">The Signpost</w:t>
            </w:r>
          </w:p>
        </w:tc>
        <w:tc>
          <w:tcPr>
            <w:tcW w:type="dxa" w:w="3400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C1A17"/>
                <w:sz w:val="21"/>
                <w:szCs w:val="21"/>
              </w:rPr>
              <w:t xml:space="preserve">The Foundation</w:t>
            </w:r>
          </w:p>
        </w:tc>
      </w:tr>
      <w:tr>
        <w:tc>
          <w:tcPr>
            <w:tcW w:type="dxa" w:w="2200"/>
            <w:shd w:fill="EDF2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b/>
                <w:bCs/>
                <w:color w:val="1C1A17"/>
                <w:sz w:val="19"/>
                <w:szCs w:val="19"/>
              </w:rPr>
              <w:t xml:space="preserve">Investment</w:t>
            </w:r>
          </w:p>
        </w:tc>
        <w:tc>
          <w:tcPr>
            <w:tcW w:type="dxa" w:w="3400"/>
            <w:shd w:fill="FFF4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0E3F3A"/>
                <w:sz w:val="22"/>
                <w:szCs w:val="22"/>
              </w:rPr>
              <w:t xml:space="preserve">R4,500 once-off</w:t>
            </w:r>
          </w:p>
        </w:tc>
        <w:tc>
          <w:tcPr>
            <w:tcW w:type="dxa" w:w="3400"/>
            <w:shd w:fill="FFF4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0E3F3A"/>
                <w:sz w:val="22"/>
                <w:szCs w:val="22"/>
              </w:rPr>
              <w:t xml:space="preserve">R16,500 once-off</w:t>
            </w:r>
          </w:p>
        </w:tc>
      </w:tr>
      <w:tr>
        <w:tc>
          <w:tcPr>
            <w:tcW w:type="dxa" w:w="2200"/>
            <w:shd w:fill="EDF2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b/>
                <w:bCs/>
                <w:color w:val="1C1A17"/>
                <w:sz w:val="19"/>
                <w:szCs w:val="19"/>
              </w:rPr>
              <w:t xml:space="preserve">What you get</w:t>
            </w:r>
          </w:p>
        </w:tc>
        <w:tc>
          <w:tcPr>
            <w:tcW w:type="dxa" w:w="3400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C1A17"/>
                <w:sz w:val="19"/>
                <w:szCs w:val="19"/>
              </w:rPr>
              <w:t xml:space="preserve">One premium page: hero, hire range, gallery strip, occasions, Maps + Navigate, WhatsApp CTA. Live in about a week.</w:t>
            </w:r>
          </w:p>
        </w:tc>
        <w:tc>
          <w:tcPr>
            <w:tcW w:type="dxa" w:w="3400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C1A17"/>
                <w:sz w:val="19"/>
                <w:szCs w:val="19"/>
              </w:rPr>
              <w:t xml:space="preserve">The full demo as seen — hire range, occasions, how-quoting-works, journal, gallery, Maps, basic SEO, hosting + domain + deployment, 2 revisions.</w:t>
            </w:r>
          </w:p>
        </w:tc>
      </w:tr>
      <w:tr>
        <w:tc>
          <w:tcPr>
            <w:tcW w:type="dxa" w:w="2200"/>
            <w:shd w:fill="EDF2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b/>
                <w:bCs/>
                <w:color w:val="1C1A17"/>
                <w:sz w:val="19"/>
                <w:szCs w:val="19"/>
              </w:rPr>
              <w:t xml:space="preserve">Optional add-ons</w:t>
            </w:r>
          </w:p>
        </w:tc>
        <w:tc>
          <w:tcPr>
            <w:tcW w:type="dxa" w:w="3400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Calibri" w:cs="Calibri" w:eastAsia="Calibri" w:hAnsi="Calibri"/>
                <w:color w:val="1C1A17"/>
                <w:sz w:val="18"/>
                <w:szCs w:val="18"/>
              </w:rPr>
              <w:t xml:space="preserve">WhatsApp automation — R6,500. They already have a real WhatsApp number (082 664 6743) fielding quote requests — automating the first response (date, guest count, occasion) is a natural fit here, more so than for most leads we see.</w:t>
            </w:r>
          </w:p>
        </w:tc>
        <w:tc>
          <w:tcPr>
            <w:tcW w:type="dxa" w:w="3400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Calibri" w:cs="Calibri" w:eastAsia="Calibri" w:hAnsi="Calibri"/>
                <w:color w:val="1C1A17"/>
                <w:sz w:val="18"/>
                <w:szCs w:val="18"/>
              </w:rPr>
              <w:t xml:space="preserve">WhatsApp automation — R6,500. Same rationale as above — a live number already doing this job manually.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Calibri" w:cs="Calibri" w:eastAsia="Calibri" w:hAnsi="Calibri"/>
                <w:color w:val="1C1A17"/>
                <w:sz w:val="18"/>
                <w:szCs w:val="18"/>
              </w:rPr>
              <w:t xml:space="preserve">SEO Launch setup — R4,500 once. The pain signal on this lead was specific: wedding planners currently find only directory stubs, not a real site. Launch (technical SEO, GBP, indexing, schema) is what actually fixes that.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Calibri" w:cs="Calibri" w:eastAsia="Calibri" w:hAnsi="Calibri"/>
                <w:color w:val="1C1A17"/>
                <w:sz w:val="18"/>
                <w:szCs w:val="18"/>
              </w:rPr>
              <w:t xml:space="preserve">Specials banner — R1,400. Reframed for this trade as a seasonal-packages banner — matric dance season, December garden-wedding season, year-end corporate function season — swapped through the year rather than a food/retail "special."</w:t>
            </w:r>
          </w:p>
        </w:tc>
      </w:tr>
      <w:tr>
        <w:tc>
          <w:tcPr>
            <w:tcW w:type="dxa" w:w="2200"/>
            <w:shd w:fill="EDF2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b/>
                <w:bCs/>
                <w:color w:val="1C1A17"/>
                <w:sz w:val="19"/>
                <w:szCs w:val="19"/>
              </w:rPr>
              <w:t xml:space="preserve">Care plan</w:t>
            </w:r>
          </w:p>
        </w:tc>
        <w:tc>
          <w:tcPr>
            <w:tcW w:type="dxa" w:w="3400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C1A17"/>
                <w:sz w:val="19"/>
                <w:szCs w:val="19"/>
              </w:rPr>
              <w:t xml:space="preserve">from Essential R450 pm</w:t>
            </w:r>
          </w:p>
        </w:tc>
        <w:tc>
          <w:tcPr>
            <w:tcW w:type="dxa" w:w="3400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C1A17"/>
                <w:sz w:val="19"/>
                <w:szCs w:val="19"/>
              </w:rPr>
              <w:t xml:space="preserve">from Essential R450 pm</w:t>
            </w:r>
          </w:p>
        </w:tc>
      </w:tr>
    </w:tbl>
    <w:p>
      <w:pPr>
        <w:spacing w:after="60" w:before="0"/>
      </w:pPr>
      <w:r>
        <w:rPr>
          <w:rFonts w:ascii="Calibri" w:cs="Calibri" w:eastAsia="Calibri" w:hAnsi="Calibri"/>
          <w:color w:val="1C1A17"/>
          <w:sz w:val="20"/>
          <w:szCs w:val="20"/>
        </w:rPr>
        <w:t xml:space="preserve"/>
      </w:r>
    </w:p>
    <w:p>
      <w:pPr>
        <w:pStyle w:val="Heading2"/>
        <w:spacing w:after="100" w:before="260"/>
      </w:pPr>
      <w:r>
        <w:rPr>
          <w:rFonts w:ascii="Calibri" w:cs="Calibri" w:eastAsia="Calibri" w:hAnsi="Calibri"/>
          <w:b/>
          <w:bCs/>
          <w:color w:val="0E3F3A"/>
          <w:sz w:val="24"/>
          <w:szCs w:val="24"/>
        </w:rPr>
        <w:t xml:space="preserve">Included with every option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Calibri" w:cs="Calibri" w:eastAsia="Calibri" w:hAnsi="Calibri"/>
          <w:color w:val="1C1A17"/>
          <w:sz w:val="19"/>
          <w:szCs w:val="19"/>
        </w:rPr>
        <w:t xml:space="preserve">Custom design and hand-built code — never a bought template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Calibri" w:cs="Calibri" w:eastAsia="Calibri" w:hAnsi="Calibri"/>
          <w:color w:val="1C1A17"/>
          <w:sz w:val="19"/>
          <w:szCs w:val="19"/>
        </w:rPr>
        <w:t xml:space="preserve">Mobile-first, fast-loading, built for phone traffic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Calibri" w:cs="Calibri" w:eastAsia="Calibri" w:hAnsi="Calibri"/>
          <w:color w:val="1C1A17"/>
          <w:sz w:val="19"/>
          <w:szCs w:val="19"/>
        </w:rPr>
        <w:t xml:space="preserve">WhatsApp / call buttons, Google Maps and directions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Calibri" w:cs="Calibri" w:eastAsia="Calibri" w:hAnsi="Calibri"/>
          <w:color w:val="1C1A17"/>
          <w:sz w:val="19"/>
          <w:szCs w:val="19"/>
        </w:rPr>
        <w:t xml:space="preserve">Hosting, SSL, domain setup and deployment handled by us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Calibri" w:cs="Calibri" w:eastAsia="Calibri" w:hAnsi="Calibri"/>
          <w:color w:val="1C1A17"/>
          <w:sz w:val="19"/>
          <w:szCs w:val="19"/>
        </w:rPr>
        <w:t xml:space="preserve">A free consultation to confirm the right option before we start</w:t>
      </w:r>
    </w:p>
    <w:p>
      <w:pPr>
        <w:pStyle w:val="Heading2"/>
        <w:spacing w:after="100" w:before="260"/>
      </w:pPr>
      <w:r>
        <w:rPr>
          <w:rFonts w:ascii="Calibri" w:cs="Calibri" w:eastAsia="Calibri" w:hAnsi="Calibri"/>
          <w:b/>
          <w:bCs/>
          <w:color w:val="0E3F3A"/>
          <w:sz w:val="24"/>
          <w:szCs w:val="24"/>
        </w:rPr>
        <w:t xml:space="preserve">How payment works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Calibri" w:cs="Calibri" w:eastAsia="Calibri" w:hAnsi="Calibri"/>
          <w:color w:val="1C1A17"/>
          <w:sz w:val="19"/>
          <w:szCs w:val="19"/>
        </w:rPr>
        <w:t xml:space="preserve">50% deposit to secure your build slot and start work; 50% on final approval, before hand-over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Calibri" w:cs="Calibri" w:eastAsia="Calibri" w:hAnsi="Calibri"/>
          <w:color w:val="1C1A17"/>
          <w:sz w:val="19"/>
          <w:szCs w:val="19"/>
        </w:rPr>
        <w:t xml:space="preserve">Monthly services (care plans, SEO, DialCover, chatbot) billed in advance by debit order or EFT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Calibri" w:cs="Calibri" w:eastAsia="Calibri" w:hAnsi="Calibri"/>
          <w:color w:val="1C1A17"/>
          <w:sz w:val="19"/>
          <w:szCs w:val="19"/>
        </w:rPr>
        <w:t xml:space="preserve">Revisions included as listed per package; extra rounds at our hourly rate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Calibri" w:cs="Calibri" w:eastAsia="Calibri" w:hAnsi="Calibri"/>
          <w:color w:val="1C1A17"/>
          <w:sz w:val="19"/>
          <w:szCs w:val="19"/>
        </w:rPr>
        <w:t xml:space="preserve">Scope changes are quoted separately and approved by you before we build them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Calibri" w:cs="Calibri" w:eastAsia="Calibri" w:hAnsi="Calibri"/>
          <w:color w:val="1C1A17"/>
          <w:sz w:val="19"/>
          <w:szCs w:val="19"/>
        </w:rPr>
        <w:t xml:space="preserve">Once the final invoice is settled, the site is yours — full stop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Calibri" w:cs="Calibri" w:eastAsia="Calibri" w:hAnsi="Calibri"/>
          <w:color w:val="1C1A17"/>
          <w:sz w:val="19"/>
          <w:szCs w:val="19"/>
        </w:rPr>
        <w:t xml:space="preserve">All prices in South African Rand, exclusive of VAT (added only if and when it applies)</w:t>
      </w:r>
    </w:p>
    <w:p>
      <w:pPr>
        <w:pStyle w:val="Heading2"/>
        <w:spacing w:after="100" w:before="260"/>
      </w:pPr>
      <w:r>
        <w:rPr>
          <w:rFonts w:ascii="Calibri" w:cs="Calibri" w:eastAsia="Calibri" w:hAnsi="Calibri"/>
          <w:b/>
          <w:bCs/>
          <w:color w:val="0E3F3A"/>
          <w:sz w:val="24"/>
          <w:szCs w:val="24"/>
        </w:rPr>
        <w:t xml:space="preserve">Next step</w:t>
      </w:r>
    </w:p>
    <w:p>
      <w:pPr>
        <w:spacing w:after="120" w:before="0"/>
      </w:pPr>
      <w:r>
        <w:rPr>
          <w:rFonts w:ascii="Calibri" w:cs="Calibri" w:eastAsia="Calibri" w:hAnsi="Calibri"/>
          <w:color w:val="1C1A17"/>
          <w:sz w:val="20"/>
          <w:szCs w:val="20"/>
        </w:rPr>
        <w:t xml:space="preserve">Reply to this quote, or WhatsApp / call [FILL: your phone number], and tell us which option you'd like to start with. We respond within 24 hours, and if we think your budget is better spent differently, we'll say so.</w:t>
      </w:r>
    </w:p>
    <w:p>
      <w:pPr>
        <w:spacing w:after="200" w:before="0"/>
      </w:pPr>
      <w:r>
        <w:rPr>
          <w:rFonts w:ascii="Calibri" w:cs="Calibri" w:eastAsia="Calibri" w:hAnsi="Calibri"/>
          <w:color w:val="1C1A17"/>
          <w:sz w:val="20"/>
          <w:szCs w:val="20"/>
        </w:rPr>
        <w:t xml:space="preserve"/>
      </w:r>
    </w:p>
    <w:p>
      <w:pPr>
        <w:spacing w:after="200" w:before="0"/>
      </w:pPr>
      <w:r>
        <w:rPr>
          <w:rFonts w:ascii="Calibri" w:cs="Calibri" w:eastAsia="Calibri" w:hAnsi="Calibri"/>
          <w:color w:val="1C1A17"/>
          <w:sz w:val="19"/>
          <w:szCs w:val="19"/>
        </w:rPr>
        <w:t xml:space="preserve">Accepted by (client): ______________________________    Date: ______________</w:t>
      </w:r>
    </w:p>
    <w:p>
      <w:pPr>
        <w:spacing w:after="0" w:before="0"/>
      </w:pPr>
      <w:r>
        <w:rPr>
          <w:rFonts w:ascii="Calibri" w:cs="Calibri" w:eastAsia="Calibri" w:hAnsi="Calibri"/>
          <w:color w:val="6B7280"/>
          <w:sz w:val="18"/>
          <w:szCs w:val="18"/>
        </w:rPr>
        <w:t xml:space="preserve">Zander Harmse · Arkatype Studios</w:t>
      </w:r>
    </w:p>
    <w:sectPr>
      <w:headerReference w:type="default" r:id="rId7"/>
      <w:footerReference w:type="default" r:id="rId8"/>
      <w:pgSz w:w="11906" w:h="16838" w:orient="portrait"/>
      <w:pgMar w:top="900" w:right="1200" w:bottom="9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20"/>
      <w:jc w:val="center"/>
    </w:pPr>
    <w:r>
      <w:rPr>
        <w:rFonts w:ascii="Calibri" w:cs="Calibri" w:eastAsia="Calibri" w:hAnsi="Calibri"/>
        <w:color w:val="6B7280"/>
        <w:sz w:val="15"/>
        <w:szCs w:val="15"/>
      </w:rPr>
      <w:t xml:space="preserve">Arkatype Studios · Reg. [FILL: company registration no.]</w:t>
    </w:r>
  </w:p>
  <w:p>
    <w:pPr>
      <w:spacing w:after="20"/>
      <w:jc w:val="center"/>
    </w:pPr>
    <w:r>
      <w:rPr>
        <w:rFonts w:ascii="Calibri" w:cs="Calibri" w:eastAsia="Calibri" w:hAnsi="Calibri"/>
        <w:color w:val="6B7280"/>
        <w:sz w:val="15"/>
        <w:szCs w:val="15"/>
      </w:rPr>
      <w:t xml:space="preserve">Durban, South Africa [FILL: street address] · [FILL: your phone number] · info@arkatypestudios.com · www.arkatypestudios.com</w:t>
    </w:r>
  </w:p>
  <w:p>
    <w:pPr>
      <w:jc w:val="center"/>
    </w:pPr>
    <w:r>
      <w:rPr>
        <w:rFonts w:ascii="Calibri" w:cs="Calibri" w:eastAsia="Calibri" w:hAnsi="Calibri"/>
        <w:color w:val="6B7280"/>
        <w:sz w:val="15"/>
        <w:szCs w:val="15"/>
      </w:rPr>
      <w:t xml:space="preserve">Page </w:t>
    </w:r>
    <w:r>
      <w:rPr>
        <w:color w:val="6B7280"/>
        <w:sz w:val="15"/>
        <w:szCs w:val="15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left"/>
    </w:pPr>
    <w:r>
      <w:rPr>
        <w:rFonts w:ascii="Calibri" w:cs="Calibri" w:eastAsia="Calibri" w:hAnsi="Calibri"/>
        <w:color w:val="6B7280"/>
        <w:sz w:val="16"/>
        <w:szCs w:val="16"/>
      </w:rPr>
      <w:t xml:space="preserve">A R K A T Y P E   S T U D I O S</w:t>
    </w:r>
    <w:r>
      <w:rPr>
        <w:rFonts w:ascii="Calibri" w:cs="Calibri" w:eastAsia="Calibri" w:hAnsi="Calibri"/>
        <w:color w:val="6B7280"/>
        <w:sz w:val="16"/>
        <w:szCs w:val="16"/>
      </w:rPr>
      <w:t xml:space="preserve">   ·   Digital Architecture Studio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00" w:hanging="2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C1A17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2026-08-24T18:00:05.104Z</dcterms:created>
  <dcterms:modified xsi:type="dcterms:W3CDTF">2026-08-24T18:00:05.104Z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