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PineMed Optometrist — Blueprint Needs Assessment (pre-filled draft)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2026-08-16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Filled where we already have evidence (lead data + the demo + public presence). Everything else is marked </w:t>
      </w:r>
      <w:r>
        <w:rPr>
          <w:b/>
          <w:bCs/>
          <w:sz w:val="21"/>
          <w:szCs w:val="21"/>
        </w:rPr>
        <w:t xml:space="preserve">— for client</w:t>
      </w:r>
      <w:r>
        <w:rPr>
          <w:sz w:val="21"/>
          <w:szCs w:val="21"/>
        </w:rPr>
        <w:t xml:space="preserve">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 name:</w:t>
      </w:r>
      <w:r>
        <w:rPr>
          <w:sz w:val="21"/>
          <w:szCs w:val="21"/>
        </w:rPr>
        <w:t xml:space="preserve"> PineMed Optometrist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 type:</w:t>
      </w:r>
      <w:r>
        <w:rPr>
          <w:sz w:val="21"/>
          <w:szCs w:val="21"/>
        </w:rPr>
        <w:t xml:space="preserve"> Optometrist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Your role:</w:t>
      </w:r>
      <w:r>
        <w:rPr>
          <w:sz w:val="21"/>
          <w:szCs w:val="21"/>
        </w:rPr>
        <w:t xml:space="preserve"> — for client (assumed owner/principal optometrist, not confirmed)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— for client (none on file)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Phone / WhatsApp:</w:t>
      </w:r>
      <w:r>
        <w:rPr>
          <w:sz w:val="21"/>
          <w:szCs w:val="21"/>
        </w:rPr>
        <w:t xml:space="preserve"> 071 014 2046 — same number used for both calls and WhatsApp, simpler than most leads (no conflicting-number issue to flag).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Location:</w:t>
      </w:r>
      <w:r>
        <w:rPr>
          <w:sz w:val="21"/>
          <w:szCs w:val="21"/>
        </w:rPr>
        <w:t xml:space="preserve"> 11 Hill St, Pinetown CBD, Pinetown, 3610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Decision-makers: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Existing website:</w:t>
      </w:r>
      <w:r>
        <w:rPr>
          <w:sz w:val="21"/>
          <w:szCs w:val="21"/>
        </w:rPr>
        <w:t xml:space="preserve"> None. Presence check found only Google Business (5.0★, 24 reviews), Instagram (@pinemedoptometrist) and Facebook (/p/PineMed-Optometrist-61566630268285/) — no owned website.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business does:</w:t>
      </w:r>
      <w:r>
        <w:rPr>
          <w:sz w:val="21"/>
          <w:szCs w:val="21"/>
        </w:rPr>
        <w:t xml:space="preserve"> Optometry practice — eye tests, frames and contact lenses (per brief).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Offerings (demo, placeholder list):</w:t>
      </w:r>
      <w:r>
        <w:rPr>
          <w:sz w:val="21"/>
          <w:szCs w:val="21"/>
        </w:rPr>
        <w:t xml:space="preserve"> comprehensive eye tests, frames, contact lens fittings, children's eye care, medical aid claims assistance, repairs &amp; adjustments — final list to confirm with the practice.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Differentiator (our read — confirm):</w:t>
      </w:r>
      <w:r>
        <w:rPr>
          <w:sz w:val="21"/>
          <w:szCs w:val="21"/>
        </w:rPr>
        <w:t xml:space="preserve"> an independently owned, personal, unhurried practice competing directly against Specsavers and Torga franchise stores in the same Pinetown precinct — a 5.0★/24-review track record with no digital presence to back it up yet.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Competitors:</w:t>
      </w:r>
      <w:r>
        <w:rPr>
          <w:sz w:val="21"/>
          <w:szCs w:val="21"/>
        </w:rPr>
        <w:t xml:space="preserve"> Westville Eyecare (westvilleeyecare.co.za, Westville), Graham Lewis Optometrist (grahamlewisoptometrist.co.za, Hillcrest), Kloof Optometrists (kloofoptom.co.za, Kloof) — all independents, deliberately excluding the Specsavers/Torga franchise locations that appear in the same search results. 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Number one job (inferred from pain signal):</w:t>
      </w:r>
      <w:r>
        <w:rPr>
          <w:sz w:val="21"/>
          <w:szCs w:val="21"/>
        </w:rPr>
        <w:t xml:space="preserve"> give a highly-rated independent practice a real online presence and an easy way to book, so patients choosing between PineMed and the franchise opticians next door have a reason to pick the independent.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6-month success metric (proposal — confirm with client):</w:t>
      </w:r>
      <w:r>
        <w:rPr>
          <w:sz w:val="21"/>
          <w:szCs w:val="21"/>
        </w:rPr>
        <w:t xml:space="preserve"> 20+ WhatsApp/booking enquiries per month, tracked via analytics.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Tick-list (our read):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Clear service list — direct fix for "no online presence to check services against"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WhatsApp click-to-book — matches how the practice already operates (one number for calls and WhatsApp)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Trust signal (5.0★/24 reviews) surfaced — a real asset currently invisible to anyone searching online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Positioned as the independent alternative — core to the pain signal, without naming or disparaging the franchises on-page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E-commerce / online frame store — not applicable; frames are for in-store browsing only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Multi-language — no signal this is needed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Ideal customer (our read):</w:t>
      </w:r>
      <w:r>
        <w:rPr>
          <w:sz w:val="21"/>
          <w:szCs w:val="21"/>
        </w:rPr>
        <w:t xml:space="preserve"> Pinetown CBD locals and nearby suburbs, actively or passively choosing between PineMed and the Specsavers/Torga stores in the same shopping precinct; searches mobile-first for "optometrist Pinetown" or "eye test near me".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Their first question (our read):</w:t>
      </w:r>
      <w:r>
        <w:rPr>
          <w:sz w:val="21"/>
          <w:szCs w:val="21"/>
        </w:rPr>
        <w:t xml:space="preserve"> "Are you independent, and can I book easily — or should I just go to the franchise next door?"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Tab-closers:</w:t>
      </w:r>
      <w:r>
        <w:rPr>
          <w:sz w:val="21"/>
          <w:szCs w:val="21"/>
        </w:rPr>
        <w:t xml:space="preserve"> no way to see services, hours or reviews online before deciding, no visible way to book beyond walking in or calling cold, nothing to counter the convenience of a franchise store with its own app and booking system already in the same precinct.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Logo/brand status:</w:t>
      </w:r>
      <w:r>
        <w:rPr>
          <w:sz w:val="21"/>
          <w:szCs w:val="21"/>
        </w:rPr>
        <w:t xml:space="preserve"> no logo asset located in our research; the practice trades on its name alone across Google/Facebook/Instagram — for client to confirm if a logo exists.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Design direction (already used on the demo, as starting proposal):</w:t>
      </w:r>
      <w:r>
        <w:rPr>
          <w:sz w:val="21"/>
          <w:szCs w:val="21"/>
        </w:rPr>
        <w:t xml:space="preserve"> deep navy (#0C2340) + bright optic-white + a single coral accent (#FF6B4A); Sora (display) paired with Inter (body) — a crisp, clinical-but-warm "optical clarity" look, with a lens-flare sheen sweeping across the hero headline every ~9 seconds as the signature motion.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Pages the demo already implies:</w:t>
      </w:r>
      <w:r>
        <w:rPr>
          <w:sz w:val="21"/>
          <w:szCs w:val="21"/>
        </w:rPr>
        <w:t xml:space="preserve"> Home (about, our work gallery, services, "what happens at an eye test", frame-styles teaser, journal teaser, visit/map), Journal (6 articles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Gaps:</w:t>
      </w:r>
      <w:r>
        <w:rPr>
          <w:sz w:val="21"/>
          <w:szCs w:val="21"/>
        </w:rPr>
        <w:t xml:space="preserve"> a dedicated Services/pricing page, a real Book Now flow, a full About/meet-the-optometrist page with bio and photo, a frames lookbook/catalogue page, a consolidated Contact page with confirmed hours.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spacing w:after="100"/>
      </w:pPr>
      <w:r>
        <w:rPr>
          <w:sz w:val="21"/>
          <w:szCs w:val="21"/>
        </w:rPr>
        <w:t xml:space="preserve">Built into the demo </w:t>
      </w:r>
      <w:r>
        <w:rPr>
          <w:rFonts w:ascii="Consolas" w:cs="Consolas" w:eastAsia="Consolas" w:hAnsi="Consolas"/>
          <w:sz w:val="21"/>
          <w:szCs w:val="21"/>
        </w:rPr>
        <w:t xml:space="preserve">☑</w:t>
      </w:r>
      <w:r>
        <w:rPr>
          <w:sz w:val="21"/>
          <w:szCs w:val="21"/>
        </w:rPr>
        <w:t xml:space="preserve"> vs recommended </w:t>
      </w:r>
      <w:r>
        <w:rPr>
          <w:rFonts w:ascii="Consolas" w:cs="Consolas" w:eastAsia="Consolas" w:hAnsi="Consolas"/>
          <w:sz w:val="21"/>
          <w:szCs w:val="21"/>
        </w:rPr>
        <w:t xml:space="preserve">☐</w:t>
      </w:r>
      <w:r>
        <w:rPr>
          <w:sz w:val="21"/>
          <w:szCs w:val="21"/>
        </w:rPr>
        <w:t xml:space="preserve"> with rate-card price: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WhatsApp click-to-chat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Call CTA (tel: link) — same number as WhatsApp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Google Maps embed + directions link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Rules-based FAQ chatbot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Self-update journal (6 posts + FAQ schema)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Mobile-responsive design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Real booking form + enquiry routing — included in The Structure, R32,000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Booking/calendar integration (live slots) — R3,600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AI-upgraded chatbot — R9,500 setup + R950/mo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Real practice/frame photography — client-supplied, no rate-card cost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Testimonials pulled from Google reviews — included in The Structure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Analytics + conversion tracking — included in The Structure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Ongoing local SEO — Visibility, R4,500/mo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Domain:</w:t>
      </w:r>
      <w:r>
        <w:rPr>
          <w:sz w:val="21"/>
          <w:szCs w:val="21"/>
        </w:rPr>
        <w:t xml:space="preserve"> none currently — for client (Arkatype registers at cost, R150–R400/yr)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Hosting:</w:t>
      </w:r>
      <w:r>
        <w:rPr>
          <w:sz w:val="21"/>
          <w:szCs w:val="21"/>
        </w:rPr>
        <w:t xml:space="preserve"> none (no live site) — handled as part of the build package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— for client (no practice email found in our research)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spacing w:after="100"/>
      </w:pPr>
      <w:r>
        <w:rPr>
          <w:sz w:val="21"/>
          <w:szCs w:val="21"/>
        </w:rPr>
        <w:t xml:space="preserve">— for client. Recommended package from the quote: The Structure, R32,000 (lean alternative: Foundation, R16,500). See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 for full breakdown.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Demo is fully stock-led: 0 real photos were supplied for this lead, so all imagery is Read-vetted Unsplash stock (optometry/eyewear-themed) with a footer disclosure. Real practice and frame photos are needed from the client before this can go 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Both phone and WhatsApp use the same number (071 014 2046) — no conflicting-number issue to resolve, unlike some other leads.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Hours are not published anywhere online today (Google, Facebook, Instagram) — will need to be sourced directly from the client; there's no public source to cross-check against.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Positioning note: copy deliberately never names Specsavers or Torga on-page, per the brief — differentiation is implicit (independent, local, personal) rather than comparative advertising against named competitors.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Pinemed Optometrist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2026-08-24T18:00:02.971Z</dcterms:created>
  <dcterms:modified xsi:type="dcterms:W3CDTF">2026-08-24T18:00:02.971Z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