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pPr>
      <w:r>
        <w:rPr>
          <w:b/>
          <w:color w:val="D99B00"/>
          <w:sz w:val="28"/>
        </w:rPr>
        <w:t>APEX LOGISTICS SOLUTIONS</w:t>
      </w:r>
    </w:p>
    <w:p>
      <w:pPr>
        <w:spacing w:after="160"/>
      </w:pPr>
      <w:r>
        <w:rPr>
          <w:b/>
          <w:color w:val="1B365D"/>
          <w:sz w:val="52"/>
        </w:rPr>
        <w:t>ApexTrack Dispatch &amp; Fleet Management Portal</w:t>
      </w:r>
    </w:p>
    <w:p>
      <w:pPr>
        <w:spacing w:after="720"/>
      </w:pPr>
      <w:r>
        <w:rPr>
          <w:color w:val="718096"/>
          <w:sz w:val="26"/>
        </w:rPr>
        <w:t>System Architecture, Requirements Engineering &amp; Implementation Specification Document</w:t>
      </w:r>
    </w:p>
    <w:tbl>
      <w:tblPr>
        <w:tblW w:type="auto" w:w="0"/>
        <w:jc w:val="center"/>
        <w:tblLook w:firstColumn="1" w:firstRow="1" w:lastColumn="0" w:lastRow="0" w:noHBand="0" w:noVBand="1" w:val="04A0"/>
        <w:tblBorders>
          <w:top w:val="single" w:sz="12" w:space="0" w:color="1B365D"/>
          <w:bottom w:val="single" w:sz="12" w:space="0" w:color="1B365D"/>
          <w:insideH w:val="single" w:sz="12" w:space="0" w:color="1B365D"/>
          <w:insideV w:val="none"/>
          <w:left w:val="none"/>
          <w:right w:val="none"/>
        </w:tblBorders>
      </w:tblPr>
      <w:tblGrid>
        <w:gridCol w:w="4680"/>
        <w:gridCol w:w="4680"/>
      </w:tblGrid>
      <w:tr>
        <w:tc>
          <w:tcPr>
            <w:tcW w:type="dxa" w:w="4680"/>
            <w:shd w:fill="1B365D"/>
            <w:tcMar>
              <w:top w:w="100" w:type="dxa"/>
              <w:bottom w:w="100" w:type="dxa"/>
              <w:left w:w="140" w:type="dxa"/>
              <w:right w:w="140" w:type="dxa"/>
            </w:tcMar>
          </w:tcPr>
          <w:p>
            <w:pPr>
              <w:spacing w:after="0"/>
            </w:pPr>
            <w:r>
              <w:rPr>
                <w:b/>
                <w:color w:val="FFFFFF"/>
              </w:rPr>
              <w:t>Module Code &amp; Title</w:t>
            </w:r>
          </w:p>
        </w:tc>
        <w:tc>
          <w:tcPr>
            <w:tcW w:type="dxa" w:w="4680"/>
            <w:shd w:fill="F7FAFC"/>
            <w:tcMar>
              <w:top w:w="100" w:type="dxa"/>
              <w:bottom w:w="100" w:type="dxa"/>
              <w:left w:w="140" w:type="dxa"/>
              <w:right w:w="140" w:type="dxa"/>
            </w:tcMar>
          </w:tcPr>
          <w:p>
            <w:pPr>
              <w:spacing w:after="0"/>
            </w:pPr>
            <w:r>
              <w:rPr>
                <w:b/>
                <w:color w:val="1B365D"/>
              </w:rPr>
              <w:t>INSY7315 - Work Integrated Learning (WIL)</w:t>
            </w:r>
          </w:p>
        </w:tc>
      </w:tr>
      <w:tr>
        <w:tc>
          <w:tcPr>
            <w:tcW w:type="dxa" w:w="4680"/>
            <w:shd w:fill="1B365D"/>
            <w:tcMar>
              <w:top w:w="100" w:type="dxa"/>
              <w:bottom w:w="100" w:type="dxa"/>
              <w:left w:w="140" w:type="dxa"/>
              <w:right w:w="140" w:type="dxa"/>
            </w:tcMar>
          </w:tcPr>
          <w:p>
            <w:pPr>
              <w:spacing w:after="0"/>
            </w:pPr>
            <w:r>
              <w:rPr>
                <w:b/>
                <w:color w:val="FFFFFF"/>
              </w:rPr>
              <w:t>Client Organization</w:t>
            </w:r>
          </w:p>
        </w:tc>
        <w:tc>
          <w:tcPr>
            <w:tcW w:type="dxa" w:w="4680"/>
            <w:shd w:fill="F7FAFC"/>
            <w:tcMar>
              <w:top w:w="100" w:type="dxa"/>
              <w:bottom w:w="100" w:type="dxa"/>
              <w:left w:w="140" w:type="dxa"/>
              <w:right w:w="140" w:type="dxa"/>
            </w:tcMar>
          </w:tcPr>
          <w:p>
            <w:pPr>
              <w:spacing w:after="0"/>
            </w:pPr>
            <w:r>
              <w:rPr>
                <w:b/>
                <w:color w:val="1B365D"/>
              </w:rPr>
              <w:t>Apex Logistics Solutions</w:t>
            </w:r>
          </w:p>
        </w:tc>
      </w:tr>
      <w:tr>
        <w:tc>
          <w:tcPr>
            <w:tcW w:type="dxa" w:w="4680"/>
            <w:shd w:fill="1B365D"/>
            <w:tcMar>
              <w:top w:w="100" w:type="dxa"/>
              <w:bottom w:w="100" w:type="dxa"/>
              <w:left w:w="140" w:type="dxa"/>
              <w:right w:w="140" w:type="dxa"/>
            </w:tcMar>
          </w:tcPr>
          <w:p>
            <w:pPr>
              <w:spacing w:after="0"/>
            </w:pPr>
            <w:r>
              <w:rPr>
                <w:b/>
                <w:color w:val="FFFFFF"/>
              </w:rPr>
              <w:t>Project Team</w:t>
            </w:r>
          </w:p>
        </w:tc>
        <w:tc>
          <w:tcPr>
            <w:tcW w:type="dxa" w:w="4680"/>
            <w:shd w:fill="F7FAFC"/>
            <w:tcMar>
              <w:top w:w="100" w:type="dxa"/>
              <w:bottom w:w="100" w:type="dxa"/>
              <w:left w:w="140" w:type="dxa"/>
              <w:right w:w="140" w:type="dxa"/>
            </w:tcMar>
          </w:tcPr>
          <w:p>
            <w:pPr>
              <w:spacing w:after="0"/>
            </w:pPr>
            <w:r>
              <w:rPr>
                <w:b/>
                <w:color w:val="1B365D"/>
              </w:rPr>
              <w:t>Apex Innovations (Team 04)</w:t>
            </w:r>
          </w:p>
        </w:tc>
      </w:tr>
      <w:tr>
        <w:tc>
          <w:tcPr>
            <w:tcW w:type="dxa" w:w="4680"/>
            <w:shd w:fill="1B365D"/>
            <w:tcMar>
              <w:top w:w="100" w:type="dxa"/>
              <w:bottom w:w="100" w:type="dxa"/>
              <w:left w:w="140" w:type="dxa"/>
              <w:right w:w="140" w:type="dxa"/>
            </w:tcMar>
          </w:tcPr>
          <w:p>
            <w:pPr>
              <w:spacing w:after="0"/>
            </w:pPr>
            <w:r>
              <w:rPr>
                <w:b/>
                <w:color w:val="FFFFFF"/>
              </w:rPr>
              <w:t>Author / Systems Lead</w:t>
            </w:r>
          </w:p>
        </w:tc>
        <w:tc>
          <w:tcPr>
            <w:tcW w:type="dxa" w:w="4680"/>
            <w:shd w:fill="F7FAFC"/>
            <w:tcMar>
              <w:top w:w="100" w:type="dxa"/>
              <w:bottom w:w="100" w:type="dxa"/>
              <w:left w:w="140" w:type="dxa"/>
              <w:right w:w="140" w:type="dxa"/>
            </w:tcMar>
          </w:tcPr>
          <w:p>
            <w:pPr>
              <w:spacing w:after="0"/>
            </w:pPr>
            <w:r>
              <w:rPr>
                <w:b/>
                <w:color w:val="1B365D"/>
              </w:rPr>
              <w:t>Principal Software Engineer &amp; Systems Architect</w:t>
            </w:r>
          </w:p>
        </w:tc>
      </w:tr>
      <w:tr>
        <w:tc>
          <w:tcPr>
            <w:tcW w:type="dxa" w:w="4680"/>
            <w:shd w:fill="1B365D"/>
            <w:tcMar>
              <w:top w:w="100" w:type="dxa"/>
              <w:bottom w:w="100" w:type="dxa"/>
              <w:left w:w="140" w:type="dxa"/>
              <w:right w:w="140" w:type="dxa"/>
            </w:tcMar>
          </w:tcPr>
          <w:p>
            <w:pPr>
              <w:spacing w:after="0"/>
            </w:pPr>
            <w:r>
              <w:rPr>
                <w:b/>
                <w:color w:val="FFFFFF"/>
              </w:rPr>
              <w:t>Document Version</w:t>
            </w:r>
          </w:p>
        </w:tc>
        <w:tc>
          <w:tcPr>
            <w:tcW w:type="dxa" w:w="4680"/>
            <w:shd w:fill="F7FAFC"/>
            <w:tcMar>
              <w:top w:w="100" w:type="dxa"/>
              <w:bottom w:w="100" w:type="dxa"/>
              <w:left w:w="140" w:type="dxa"/>
              <w:right w:w="140" w:type="dxa"/>
            </w:tcMar>
          </w:tcPr>
          <w:p>
            <w:pPr>
              <w:spacing w:after="0"/>
            </w:pPr>
            <w:r>
              <w:rPr>
                <w:b/>
                <w:color w:val="1B365D"/>
              </w:rPr>
              <w:t>v1.0 (Production Release)</w:t>
            </w:r>
          </w:p>
        </w:tc>
      </w:tr>
      <w:tr>
        <w:tc>
          <w:tcPr>
            <w:tcW w:type="dxa" w:w="4680"/>
            <w:shd w:fill="1B365D"/>
            <w:tcMar>
              <w:top w:w="100" w:type="dxa"/>
              <w:bottom w:w="100" w:type="dxa"/>
              <w:left w:w="140" w:type="dxa"/>
              <w:right w:w="140" w:type="dxa"/>
            </w:tcMar>
          </w:tcPr>
          <w:p>
            <w:pPr>
              <w:spacing w:after="0"/>
            </w:pPr>
            <w:r>
              <w:rPr>
                <w:b/>
                <w:color w:val="FFFFFF"/>
              </w:rPr>
              <w:t>Date</w:t>
            </w:r>
          </w:p>
        </w:tc>
        <w:tc>
          <w:tcPr>
            <w:tcW w:type="dxa" w:w="4680"/>
            <w:shd w:fill="F7FAFC"/>
            <w:tcMar>
              <w:top w:w="100" w:type="dxa"/>
              <w:bottom w:w="100" w:type="dxa"/>
              <w:left w:w="140" w:type="dxa"/>
              <w:right w:w="140" w:type="dxa"/>
            </w:tcMar>
          </w:tcPr>
          <w:p>
            <w:pPr>
              <w:spacing w:after="0"/>
            </w:pPr>
            <w:r>
              <w:rPr>
                <w:b/>
                <w:color w:val="1B365D"/>
              </w:rPr>
              <w:t>October 2026</w:t>
            </w:r>
          </w:p>
        </w:tc>
      </w:tr>
    </w:tbl>
    <w:p>
      <w:r>
        <w:br w:type="page"/>
      </w:r>
    </w:p>
    <w:p>
      <w:pPr>
        <w:keepNext/>
        <w:spacing w:before="360" w:after="160"/>
      </w:pPr>
      <w:r>
        <w:rPr>
          <w:rFonts w:ascii="Arial" w:hAnsi="Arial"/>
          <w:b/>
          <w:color w:val="1B365D"/>
          <w:sz w:val="36"/>
        </w:rPr>
        <w:t>2. Table of Contents</w:t>
      </w:r>
    </w:p>
    <w:p>
      <w:pPr>
        <w:spacing w:after="120" w:line="276" w:lineRule="auto"/>
      </w:pPr>
      <w:r>
        <w:t>This formal specification document is structured into the following technical modules:</w:t>
      </w:r>
    </w:p>
    <w:p>
      <w:pPr>
        <w:spacing w:after="60"/>
      </w:pPr>
      <w:r>
        <w:rPr>
          <w:b/>
          <w:color w:val="1B365D"/>
          <w:sz w:val="20"/>
        </w:rPr>
        <w:t>3. Executive Introduction &amp; Problem Statement</w:t>
      </w:r>
    </w:p>
    <w:p>
      <w:pPr>
        <w:spacing w:after="60"/>
      </w:pPr>
      <w:r>
        <w:rPr>
          <w:b/>
          <w:color w:val="1B365D"/>
          <w:sz w:val="20"/>
        </w:rPr>
        <w:t>4. Requirements Analysis &amp; WBS Breakdown</w:t>
      </w:r>
    </w:p>
    <w:p>
      <w:pPr>
        <w:spacing w:after="60"/>
      </w:pPr>
      <w:r>
        <w:rPr>
          <w:sz w:val="20"/>
        </w:rPr>
        <w:t xml:space="preserve">   4.1 Stakeholder Research &amp; Matrix</w:t>
      </w:r>
    </w:p>
    <w:p>
      <w:pPr>
        <w:spacing w:after="60"/>
      </w:pPr>
      <w:r>
        <w:rPr>
          <w:sz w:val="20"/>
        </w:rPr>
        <w:t xml:space="preserve">   4.2 User Stories US-01 to US-06 (Gherkin format)</w:t>
      </w:r>
    </w:p>
    <w:p>
      <w:pPr>
        <w:spacing w:after="60"/>
      </w:pPr>
      <w:r>
        <w:rPr>
          <w:sz w:val="20"/>
        </w:rPr>
        <w:t xml:space="preserve">   4.3 ASCII User Experience (UX) Journey Map</w:t>
      </w:r>
    </w:p>
    <w:p>
      <w:pPr>
        <w:spacing w:after="60"/>
      </w:pPr>
      <w:r>
        <w:rPr>
          <w:sz w:val="20"/>
        </w:rPr>
        <w:t xml:space="preserve">   4.4 Work Breakdown Structure (WBS) Table</w:t>
      </w:r>
    </w:p>
    <w:p>
      <w:pPr>
        <w:spacing w:after="60"/>
      </w:pPr>
      <w:r>
        <w:rPr>
          <w:b/>
          <w:color w:val="1B365D"/>
          <w:sz w:val="20"/>
        </w:rPr>
        <w:t>5. Non-Functional Requirements (NFRs)</w:t>
      </w:r>
    </w:p>
    <w:p>
      <w:pPr>
        <w:spacing w:after="60"/>
      </w:pPr>
      <w:r>
        <w:rPr>
          <w:b/>
          <w:color w:val="1B365D"/>
          <w:sz w:val="20"/>
        </w:rPr>
        <w:t>6. Analysis Artifacts (Domain Model &amp; Class Diagram)</w:t>
      </w:r>
    </w:p>
    <w:p>
      <w:pPr>
        <w:spacing w:after="60"/>
      </w:pPr>
      <w:r>
        <w:rPr>
          <w:b/>
          <w:color w:val="1B365D"/>
          <w:sz w:val="20"/>
        </w:rPr>
        <w:t>7. Implementation Artifacts (Sequence &amp; State Diagrams)</w:t>
      </w:r>
    </w:p>
    <w:p>
      <w:pPr>
        <w:spacing w:after="60"/>
      </w:pPr>
      <w:r>
        <w:rPr>
          <w:sz w:val="20"/>
        </w:rPr>
        <w:t xml:space="preserve">   7.1 Blue-Green Deployment Plan &amp; Rollback Execution</w:t>
      </w:r>
    </w:p>
    <w:p>
      <w:pPr>
        <w:spacing w:after="60"/>
      </w:pPr>
      <w:r>
        <w:rPr>
          <w:b/>
          <w:color w:val="1B365D"/>
          <w:sz w:val="20"/>
        </w:rPr>
        <w:t>8. Data Schemas &amp; Database Design (PostgreSQL ERD &amp; MongoDB Telemetry)</w:t>
      </w:r>
    </w:p>
    <w:p>
      <w:pPr>
        <w:spacing w:after="60"/>
      </w:pPr>
      <w:r>
        <w:rPr>
          <w:b/>
          <w:color w:val="1B365D"/>
          <w:sz w:val="20"/>
        </w:rPr>
        <w:t>9. Architecture Artifacts (Microservices, Design Patterns &amp; AWS Topology)</w:t>
      </w:r>
    </w:p>
    <w:p>
      <w:pPr>
        <w:spacing w:after="60"/>
      </w:pPr>
      <w:r>
        <w:rPr>
          <w:b/>
          <w:color w:val="1B365D"/>
          <w:sz w:val="20"/>
        </w:rPr>
        <w:t>10. Security Considerations &amp; Threat Mitigation Matrix</w:t>
      </w:r>
    </w:p>
    <w:p>
      <w:pPr>
        <w:spacing w:after="60"/>
      </w:pPr>
      <w:r>
        <w:rPr>
          <w:b/>
          <w:color w:val="1B365D"/>
          <w:sz w:val="20"/>
        </w:rPr>
        <w:t>11. DevOps &amp; CI/CD Engineering Pipeline Flow</w:t>
      </w:r>
    </w:p>
    <w:p>
      <w:r>
        <w:br w:type="page"/>
      </w:r>
    </w:p>
    <w:p>
      <w:pPr>
        <w:keepNext/>
        <w:spacing w:before="360" w:after="160"/>
      </w:pPr>
      <w:r>
        <w:rPr>
          <w:rFonts w:ascii="Arial" w:hAnsi="Arial"/>
          <w:b/>
          <w:color w:val="1B365D"/>
          <w:sz w:val="36"/>
        </w:rPr>
        <w:t>3. Executive Introduction &amp; Problem Statement</w:t>
      </w:r>
    </w:p>
    <w:p>
      <w:pPr>
        <w:spacing w:after="120" w:line="276" w:lineRule="auto"/>
      </w:pPr>
      <w:r>
        <w:t>Apex Logistics Solutions is a premier third-party logistics (3PL) and courier provider operating across major South African metropolitan freight corridors. As daily parcel volumes grew by 140% over the last fiscal year, legacy paper-based dispatching workflows created critical operational bottlenecks, reduced fleet visibility, and compromised SLA performance.</w:t>
      </w:r>
    </w:p>
    <w:p>
      <w:pPr>
        <w:keepNext/>
        <w:spacing w:before="280" w:after="120"/>
      </w:pPr>
      <w:r>
        <w:rPr>
          <w:rFonts w:ascii="Arial" w:hAnsi="Arial"/>
          <w:b/>
          <w:color w:val="D99B00"/>
          <w:sz w:val="28"/>
        </w:rPr>
        <w:t>3.1 Operational Bottlenecks &amp; SLA Breaches</w:t>
      </w:r>
    </w:p>
    <w:p>
      <w:pPr>
        <w:spacing w:after="120" w:line="276" w:lineRule="auto"/>
      </w:pPr>
      <w:r>
        <w:t>Prior to the implementation of ApexTrack, dispatchers manually sorted physical consignment notes, calculated drop sequences based on tribal geographical knowledge, and handed printed manifest sheets to drivers. This manual bottleneck resulted in:</w:t>
      </w:r>
    </w:p>
    <w:p>
      <w:pPr>
        <w:spacing w:after="120" w:line="276" w:lineRule="auto"/>
      </w:pPr>
      <w:r>
        <w:rPr>
          <w:b/>
          <w:color w:val="1B365D"/>
        </w:rPr>
        <w:t xml:space="preserve">1. Morning Dispatch Delays: </w:t>
      </w:r>
      <w:r>
        <w:t xml:space="preserve"> • 45 to 75 minutes lost per driver every morning during manual manifest sorting.</w:t>
      </w:r>
    </w:p>
    <w:p>
      <w:pPr>
        <w:spacing w:after="120" w:line="276" w:lineRule="auto"/>
      </w:pPr>
      <w:r>
        <w:rPr>
          <w:b/>
          <w:color w:val="1B365D"/>
        </w:rPr>
        <w:t xml:space="preserve">2. Delayed POD Reconciliation: </w:t>
      </w:r>
      <w:r>
        <w:t xml:space="preserve"> • Paper Proof-of-Delivery (POD) slips were frequently lost, damaged, or submitted up to 48 hours late, causing delays in billing cycles and customer disputes.</w:t>
      </w:r>
    </w:p>
    <w:p>
      <w:pPr>
        <w:spacing w:after="120" w:line="276" w:lineRule="auto"/>
      </w:pPr>
      <w:r>
        <w:rPr>
          <w:b/>
          <w:color w:val="1B365D"/>
        </w:rPr>
        <w:t xml:space="preserve">3. Sub-Optimal Routing: </w:t>
      </w:r>
      <w:r>
        <w:t xml:space="preserve"> • Drivers frequently retraced routes or traversed inefficient delivery vectors, increasing fuel burn and vehicle maintenance costs.</w:t>
      </w:r>
    </w:p>
    <w:p>
      <w:pPr>
        <w:spacing w:after="120" w:line="276" w:lineRule="auto"/>
      </w:pPr>
      <w:r>
        <w:rPr>
          <w:b/>
          <w:color w:val="1B365D"/>
        </w:rPr>
        <w:t xml:space="preserve">4. Lack of Live Telemetry: </w:t>
      </w:r>
      <w:r>
        <w:t xml:space="preserve"> • Dispatch Leads lacked live visibility into driver locations, preventing real-time re-routing around traffic congestion or urgent customer delivery re-assignments.</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D99B00"/>
              <w:top w:val="none"/>
              <w:right w:val="none"/>
              <w:bottom w:val="none"/>
            </w:tcBorders>
          </w:tcPr>
          <w:p>
            <w:pPr>
              <w:spacing w:before="0" w:after="80"/>
            </w:pPr>
            <w:r>
              <w:rPr>
                <w:b/>
                <w:color w:val="D99B00"/>
              </w:rPr>
              <w:t xml:space="preserve">[STRATEGIC KPI TARGET] </w:t>
            </w:r>
            <w:r>
              <w:rPr>
                <w:color w:val="2D3748"/>
              </w:rPr>
              <w:t>ApexTrack targets a minimum 20% quantitative reduction in overall fleet fuel consumption within 90 days of deployment by deploying dynamic TSP (Traveling Salesperson Problem) route auto-sequencing and real-time telemetry tracking.</w:t>
            </w:r>
          </w:p>
        </w:tc>
      </w:tr>
    </w:tbl>
    <w:p/>
    <w:p>
      <w:r>
        <w:br w:type="page"/>
      </w:r>
    </w:p>
    <w:p>
      <w:pPr>
        <w:keepNext/>
        <w:spacing w:before="360" w:after="160"/>
      </w:pPr>
      <w:r>
        <w:rPr>
          <w:rFonts w:ascii="Arial" w:hAnsi="Arial"/>
          <w:b/>
          <w:color w:val="1B365D"/>
          <w:sz w:val="36"/>
        </w:rPr>
        <w:t>4. Requirements Analysis</w:t>
      </w:r>
    </w:p>
    <w:p>
      <w:pPr>
        <w:keepNext/>
        <w:spacing w:before="280" w:after="120"/>
      </w:pPr>
      <w:r>
        <w:rPr>
          <w:rFonts w:ascii="Arial" w:hAnsi="Arial"/>
          <w:b/>
          <w:color w:val="D99B00"/>
          <w:sz w:val="28"/>
        </w:rPr>
        <w:t>4.1 Stakeholder Research &amp; Matrix</w:t>
      </w:r>
    </w:p>
    <w:p>
      <w:pPr>
        <w:spacing w:after="120" w:line="276" w:lineRule="auto"/>
      </w:pPr>
      <w:r>
        <w:t>Comprehensive stakeholder interviews were conducted across fleet operations, warehouse management, field drivers, and executive leadership to define system boundaries and access levels.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2340"/>
        <w:gridCol w:w="2340"/>
        <w:gridCol w:w="2340"/>
        <w:gridCol w:w="2340"/>
      </w:tblGrid>
      <w:tr>
        <w:tc>
          <w:tcPr>
            <w:tcW w:type="dxa" w:w="2340"/>
            <w:shd w:fill="1B365D"/>
          </w:tcPr>
          <w:p>
            <w:r>
              <w:rPr>
                <w:b/>
                <w:color w:val="FFFFFF"/>
              </w:rPr>
              <w:t>Role Name</w:t>
            </w:r>
          </w:p>
        </w:tc>
        <w:tc>
          <w:tcPr>
            <w:tcW w:type="dxa" w:w="2340"/>
            <w:shd w:fill="1B365D"/>
          </w:tcPr>
          <w:p>
            <w:r>
              <w:rPr>
                <w:b/>
                <w:color w:val="FFFFFF"/>
              </w:rPr>
              <w:t>Primary Responsibilities</w:t>
            </w:r>
          </w:p>
        </w:tc>
        <w:tc>
          <w:tcPr>
            <w:tcW w:type="dxa" w:w="2340"/>
            <w:shd w:fill="1B365D"/>
          </w:tcPr>
          <w:p>
            <w:r>
              <w:rPr>
                <w:b/>
                <w:color w:val="FFFFFF"/>
              </w:rPr>
              <w:t>System Access Level</w:t>
            </w:r>
          </w:p>
        </w:tc>
        <w:tc>
          <w:tcPr>
            <w:tcW w:type="dxa" w:w="2340"/>
            <w:shd w:fill="1B365D"/>
          </w:tcPr>
          <w:p>
            <w:r>
              <w:rPr>
                <w:b/>
                <w:color w:val="FFFFFF"/>
              </w:rPr>
              <w:t>Core Interface Requirements</w:t>
            </w:r>
          </w:p>
        </w:tc>
      </w:tr>
      <w:tr>
        <w:tc>
          <w:tcPr>
            <w:tcW w:type="dxa" w:w="2340"/>
            <w:tcMar>
              <w:top w:w="80" w:type="dxa"/>
              <w:bottom w:w="80" w:type="dxa"/>
              <w:left w:w="100" w:type="dxa"/>
              <w:right w:w="100" w:type="dxa"/>
            </w:tcMar>
          </w:tcPr>
          <w:p>
            <w:pPr>
              <w:spacing w:after="0"/>
            </w:pPr>
            <w:r>
              <w:rPr>
                <w:sz w:val="18"/>
              </w:rPr>
              <w:t>System Admin</w:t>
            </w:r>
          </w:p>
        </w:tc>
        <w:tc>
          <w:tcPr>
            <w:tcW w:type="dxa" w:w="2340"/>
            <w:tcMar>
              <w:top w:w="80" w:type="dxa"/>
              <w:bottom w:w="80" w:type="dxa"/>
              <w:left w:w="100" w:type="dxa"/>
              <w:right w:w="100" w:type="dxa"/>
            </w:tcMar>
          </w:tcPr>
          <w:p>
            <w:pPr>
              <w:spacing w:after="0"/>
            </w:pPr>
            <w:r>
              <w:rPr>
                <w:sz w:val="18"/>
              </w:rPr>
              <w:t>User provisioning, security audit logs, infrastructure settings</w:t>
            </w:r>
          </w:p>
        </w:tc>
        <w:tc>
          <w:tcPr>
            <w:tcW w:type="dxa" w:w="2340"/>
            <w:tcMar>
              <w:top w:w="80" w:type="dxa"/>
              <w:bottom w:w="80" w:type="dxa"/>
              <w:left w:w="100" w:type="dxa"/>
              <w:right w:w="100" w:type="dxa"/>
            </w:tcMar>
          </w:tcPr>
          <w:p>
            <w:pPr>
              <w:spacing w:after="0"/>
            </w:pPr>
            <w:r>
              <w:rPr>
                <w:sz w:val="18"/>
              </w:rPr>
              <w:t>FULL_ADMIN</w:t>
            </w:r>
          </w:p>
        </w:tc>
        <w:tc>
          <w:tcPr>
            <w:tcW w:type="dxa" w:w="2340"/>
            <w:tcMar>
              <w:top w:w="80" w:type="dxa"/>
              <w:bottom w:w="80" w:type="dxa"/>
              <w:left w:w="100" w:type="dxa"/>
              <w:right w:w="100" w:type="dxa"/>
            </w:tcMar>
          </w:tcPr>
          <w:p>
            <w:pPr>
              <w:spacing w:after="0"/>
            </w:pPr>
            <w:r>
              <w:rPr>
                <w:sz w:val="18"/>
              </w:rPr>
              <w:t>System Configuration Portal, IAM Control</w:t>
            </w:r>
          </w:p>
        </w:tc>
      </w:tr>
      <w:tr>
        <w:tc>
          <w:tcPr>
            <w:tcW w:type="dxa" w:w="2340"/>
            <w:shd w:fill="F7FAFC"/>
            <w:tcMar>
              <w:top w:w="80" w:type="dxa"/>
              <w:bottom w:w="80" w:type="dxa"/>
              <w:left w:w="100" w:type="dxa"/>
              <w:right w:w="100" w:type="dxa"/>
            </w:tcMar>
          </w:tcPr>
          <w:p>
            <w:pPr>
              <w:spacing w:after="0"/>
            </w:pPr>
            <w:r>
              <w:rPr>
                <w:sz w:val="18"/>
              </w:rPr>
              <w:t>Fleet Dispatch Lead</w:t>
            </w:r>
          </w:p>
        </w:tc>
        <w:tc>
          <w:tcPr>
            <w:tcW w:type="dxa" w:w="2340"/>
            <w:shd w:fill="F7FAFC"/>
            <w:tcMar>
              <w:top w:w="80" w:type="dxa"/>
              <w:bottom w:w="80" w:type="dxa"/>
              <w:left w:w="100" w:type="dxa"/>
              <w:right w:w="100" w:type="dxa"/>
            </w:tcMar>
          </w:tcPr>
          <w:p>
            <w:pPr>
              <w:spacing w:after="0"/>
            </w:pPr>
            <w:r>
              <w:rPr>
                <w:sz w:val="18"/>
              </w:rPr>
              <w:t>Parcel intake, route auto-sequencing, manifest creation, driver monitoring</w:t>
            </w:r>
          </w:p>
        </w:tc>
        <w:tc>
          <w:tcPr>
            <w:tcW w:type="dxa" w:w="2340"/>
            <w:shd w:fill="F7FAFC"/>
            <w:tcMar>
              <w:top w:w="80" w:type="dxa"/>
              <w:bottom w:w="80" w:type="dxa"/>
              <w:left w:w="100" w:type="dxa"/>
              <w:right w:w="100" w:type="dxa"/>
            </w:tcMar>
          </w:tcPr>
          <w:p>
            <w:pPr>
              <w:spacing w:after="0"/>
            </w:pPr>
            <w:r>
              <w:rPr>
                <w:sz w:val="18"/>
              </w:rPr>
              <w:t>DISPATCHER_ROLE</w:t>
            </w:r>
          </w:p>
        </w:tc>
        <w:tc>
          <w:tcPr>
            <w:tcW w:type="dxa" w:w="2340"/>
            <w:shd w:fill="F7FAFC"/>
            <w:tcMar>
              <w:top w:w="80" w:type="dxa"/>
              <w:bottom w:w="80" w:type="dxa"/>
              <w:left w:w="100" w:type="dxa"/>
              <w:right w:w="100" w:type="dxa"/>
            </w:tcMar>
          </w:tcPr>
          <w:p>
            <w:pPr>
              <w:spacing w:after="0"/>
            </w:pPr>
            <w:r>
              <w:rPr>
                <w:sz w:val="18"/>
              </w:rPr>
              <w:t>Desktop Web Dashboard, Live Telemetry Map</w:t>
            </w:r>
          </w:p>
        </w:tc>
      </w:tr>
      <w:tr>
        <w:tc>
          <w:tcPr>
            <w:tcW w:type="dxa" w:w="2340"/>
            <w:tcMar>
              <w:top w:w="80" w:type="dxa"/>
              <w:bottom w:w="80" w:type="dxa"/>
              <w:left w:w="100" w:type="dxa"/>
              <w:right w:w="100" w:type="dxa"/>
            </w:tcMar>
          </w:tcPr>
          <w:p>
            <w:pPr>
              <w:spacing w:after="0"/>
            </w:pPr>
            <w:r>
              <w:rPr>
                <w:sz w:val="18"/>
              </w:rPr>
              <w:t>Field Driver</w:t>
            </w:r>
          </w:p>
        </w:tc>
        <w:tc>
          <w:tcPr>
            <w:tcW w:type="dxa" w:w="2340"/>
            <w:tcMar>
              <w:top w:w="80" w:type="dxa"/>
              <w:bottom w:w="80" w:type="dxa"/>
              <w:left w:w="100" w:type="dxa"/>
              <w:right w:w="100" w:type="dxa"/>
            </w:tcMar>
          </w:tcPr>
          <w:p>
            <w:pPr>
              <w:spacing w:after="0"/>
            </w:pPr>
            <w:r>
              <w:rPr>
                <w:sz w:val="18"/>
              </w:rPr>
              <w:t>Drop sequence execution, customer communication, POD capture</w:t>
            </w:r>
          </w:p>
        </w:tc>
        <w:tc>
          <w:tcPr>
            <w:tcW w:type="dxa" w:w="2340"/>
            <w:tcMar>
              <w:top w:w="80" w:type="dxa"/>
              <w:bottom w:w="80" w:type="dxa"/>
              <w:left w:w="100" w:type="dxa"/>
              <w:right w:w="100" w:type="dxa"/>
            </w:tcMar>
          </w:tcPr>
          <w:p>
            <w:pPr>
              <w:spacing w:after="0"/>
            </w:pPr>
            <w:r>
              <w:rPr>
                <w:sz w:val="18"/>
              </w:rPr>
              <w:t>DRIVER_ROLE</w:t>
            </w:r>
          </w:p>
        </w:tc>
        <w:tc>
          <w:tcPr>
            <w:tcW w:type="dxa" w:w="2340"/>
            <w:tcMar>
              <w:top w:w="80" w:type="dxa"/>
              <w:bottom w:w="80" w:type="dxa"/>
              <w:left w:w="100" w:type="dxa"/>
              <w:right w:w="100" w:type="dxa"/>
            </w:tcMar>
          </w:tcPr>
          <w:p>
            <w:pPr>
              <w:spacing w:after="0"/>
            </w:pPr>
            <w:r>
              <w:rPr>
                <w:sz w:val="18"/>
              </w:rPr>
              <w:t>Mobile Web App (Touch Optimized, Offline Sync)</w:t>
            </w:r>
          </w:p>
        </w:tc>
      </w:tr>
      <w:tr>
        <w:tc>
          <w:tcPr>
            <w:tcW w:type="dxa" w:w="2340"/>
            <w:shd w:fill="F7FAFC"/>
            <w:tcMar>
              <w:top w:w="80" w:type="dxa"/>
              <w:bottom w:w="80" w:type="dxa"/>
              <w:left w:w="100" w:type="dxa"/>
              <w:right w:w="100" w:type="dxa"/>
            </w:tcMar>
          </w:tcPr>
          <w:p>
            <w:pPr>
              <w:spacing w:after="0"/>
            </w:pPr>
            <w:r>
              <w:rPr>
                <w:sz w:val="18"/>
              </w:rPr>
              <w:t>End Customer</w:t>
            </w:r>
          </w:p>
        </w:tc>
        <w:tc>
          <w:tcPr>
            <w:tcW w:type="dxa" w:w="2340"/>
            <w:shd w:fill="F7FAFC"/>
            <w:tcMar>
              <w:top w:w="80" w:type="dxa"/>
              <w:bottom w:w="80" w:type="dxa"/>
              <w:left w:w="100" w:type="dxa"/>
              <w:right w:w="100" w:type="dxa"/>
            </w:tcMar>
          </w:tcPr>
          <w:p>
            <w:pPr>
              <w:spacing w:after="0"/>
            </w:pPr>
            <w:r>
              <w:rPr>
                <w:sz w:val="18"/>
              </w:rPr>
              <w:t>Parcel tracking, delivery notifications, POD verification</w:t>
            </w:r>
          </w:p>
        </w:tc>
        <w:tc>
          <w:tcPr>
            <w:tcW w:type="dxa" w:w="2340"/>
            <w:shd w:fill="F7FAFC"/>
            <w:tcMar>
              <w:top w:w="80" w:type="dxa"/>
              <w:bottom w:w="80" w:type="dxa"/>
              <w:left w:w="100" w:type="dxa"/>
              <w:right w:w="100" w:type="dxa"/>
            </w:tcMar>
          </w:tcPr>
          <w:p>
            <w:pPr>
              <w:spacing w:after="0"/>
            </w:pPr>
            <w:r>
              <w:rPr>
                <w:sz w:val="18"/>
              </w:rPr>
              <w:t>CUSTOMER_READONLY</w:t>
            </w:r>
          </w:p>
        </w:tc>
        <w:tc>
          <w:tcPr>
            <w:tcW w:type="dxa" w:w="2340"/>
            <w:shd w:fill="F7FAFC"/>
            <w:tcMar>
              <w:top w:w="80" w:type="dxa"/>
              <w:bottom w:w="80" w:type="dxa"/>
              <w:left w:w="100" w:type="dxa"/>
              <w:right w:w="100" w:type="dxa"/>
            </w:tcMar>
          </w:tcPr>
          <w:p>
            <w:pPr>
              <w:spacing w:after="0"/>
            </w:pPr>
            <w:r>
              <w:rPr>
                <w:sz w:val="18"/>
              </w:rPr>
              <w:t>Public Tracking Page, SMS/Email Alerts</w:t>
            </w:r>
          </w:p>
        </w:tc>
      </w:tr>
    </w:tbl>
    <w:p/>
    <w:p>
      <w:pPr>
        <w:keepNext/>
        <w:spacing w:before="280" w:after="120"/>
      </w:pPr>
      <w:r>
        <w:rPr>
          <w:rFonts w:ascii="Arial" w:hAnsi="Arial"/>
          <w:b/>
          <w:color w:val="D99B00"/>
          <w:sz w:val="28"/>
        </w:rPr>
        <w:t>4.2 Standardized User Stories (US-01 through US-06)</w:t>
      </w:r>
    </w:p>
    <w:p>
      <w:pPr>
        <w:keepNext/>
        <w:spacing w:before="200" w:after="80"/>
      </w:pPr>
      <w:r>
        <w:rPr>
          <w:rFonts w:ascii="Arial" w:hAnsi="Arial"/>
          <w:b/>
          <w:color w:val="1B365D"/>
          <w:sz w:val="24"/>
        </w:rPr>
        <w:t>US-01: Bulk Parcel Selection &amp; Filtering</w:t>
      </w:r>
    </w:p>
    <w:p>
      <w:pPr>
        <w:spacing w:after="120" w:line="276" w:lineRule="auto"/>
      </w:pPr>
      <w:r>
        <w:rPr>
          <w:b/>
          <w:color w:val="1B365D"/>
        </w:rPr>
        <w:t xml:space="preserve">User Story: </w:t>
      </w:r>
      <w:r>
        <w:t>As a Fleet Dispatcher, I want to filter unassigned parcels by SLA priority and weight, so that I can group high-priority parcels into a single dispatch batch.</w:t>
      </w:r>
    </w:p>
    <w:p>
      <w:pPr>
        <w:spacing w:after="120" w:line="276" w:lineRule="auto"/>
      </w:pPr>
      <w:r>
        <w:rPr>
          <w:b/>
          <w:color w:val="1B365D"/>
        </w:rPr>
        <w:t xml:space="preserve">Acceptance Criteria (Gherkin): </w:t>
      </w:r>
      <w:r>
        <w:t>Given a list of 50 unassigned parcels in the queue, When I filter by SLA 'HIGH', Then only high-priority parcels are displayed with selection checkboxes enabled.</w:t>
      </w:r>
    </w:p>
    <w:p/>
    <w:p>
      <w:pPr>
        <w:keepNext/>
        <w:spacing w:before="200" w:after="80"/>
      </w:pPr>
      <w:r>
        <w:rPr>
          <w:rFonts w:ascii="Arial" w:hAnsi="Arial"/>
          <w:b/>
          <w:color w:val="1B365D"/>
          <w:sz w:val="24"/>
        </w:rPr>
        <w:t>US-02: Dynamic Drop Order Auto-Sequencing</w:t>
      </w:r>
    </w:p>
    <w:p>
      <w:pPr>
        <w:spacing w:after="120" w:line="276" w:lineRule="auto"/>
      </w:pPr>
      <w:r>
        <w:rPr>
          <w:b/>
          <w:color w:val="1B365D"/>
        </w:rPr>
        <w:t xml:space="preserve">User Story: </w:t>
      </w:r>
      <w:r>
        <w:t>As a Fleet Dispatcher, I want the system to automatically sequence drop orders based on geographic clustering and delivery windows, so that route mileage and fuel consumption are minimized.</w:t>
      </w:r>
    </w:p>
    <w:p>
      <w:pPr>
        <w:spacing w:after="120" w:line="276" w:lineRule="auto"/>
      </w:pPr>
      <w:r>
        <w:rPr>
          <w:b/>
          <w:color w:val="1B365D"/>
        </w:rPr>
        <w:t xml:space="preserve">Acceptance Criteria (Gherkin): </w:t>
      </w:r>
      <w:r>
        <w:t>Given 10 checked parcels assigned to a driver, When I click 'Auto-Sequence Drop Order', Then the system sorts the parcels in optimal geographic order and recalculates total route distance.</w:t>
      </w:r>
    </w:p>
    <w:p/>
    <w:p>
      <w:pPr>
        <w:keepNext/>
        <w:spacing w:before="200" w:after="80"/>
      </w:pPr>
      <w:r>
        <w:rPr>
          <w:rFonts w:ascii="Arial" w:hAnsi="Arial"/>
          <w:b/>
          <w:color w:val="1B365D"/>
          <w:sz w:val="24"/>
        </w:rPr>
        <w:t>US-03: Driver Assignment &amp; Manifest Generation</w:t>
      </w:r>
    </w:p>
    <w:p>
      <w:pPr>
        <w:spacing w:after="120" w:line="276" w:lineRule="auto"/>
      </w:pPr>
      <w:r>
        <w:rPr>
          <w:b/>
          <w:color w:val="1B365D"/>
        </w:rPr>
        <w:t xml:space="preserve">User Story: </w:t>
      </w:r>
      <w:r>
        <w:t>As a Fleet Dispatcher, I want to assign a batch of parcels to an available driver and generate a unique Manifest ID, so that the driver receives their daily drop list instantly.</w:t>
      </w:r>
    </w:p>
    <w:p>
      <w:pPr>
        <w:spacing w:after="120" w:line="276" w:lineRule="auto"/>
      </w:pPr>
      <w:r>
        <w:rPr>
          <w:b/>
          <w:color w:val="1B365D"/>
        </w:rPr>
        <w:t xml:space="preserve">Acceptance Criteria (Gherkin): </w:t>
      </w:r>
      <w:r>
        <w:t>Given 8 auto-sequenced parcels and selected driver 'Sipho Ndlovu', When I click 'Generate Manifest', Then a new Manifest ID (MNF-2026-XXXX) is created and pushed to the driver's mobile view.</w:t>
      </w:r>
    </w:p>
    <w:p/>
    <w:p>
      <w:pPr>
        <w:keepNext/>
        <w:spacing w:before="200" w:after="80"/>
      </w:pPr>
      <w:r>
        <w:rPr>
          <w:rFonts w:ascii="Arial" w:hAnsi="Arial"/>
          <w:b/>
          <w:color w:val="1B365D"/>
          <w:sz w:val="24"/>
        </w:rPr>
        <w:t>US-04: Touch-Friendly Mobile Drop List</w:t>
      </w:r>
    </w:p>
    <w:p>
      <w:pPr>
        <w:spacing w:after="120" w:line="276" w:lineRule="auto"/>
      </w:pPr>
      <w:r>
        <w:rPr>
          <w:b/>
          <w:color w:val="1B365D"/>
        </w:rPr>
        <w:t xml:space="preserve">User Story: </w:t>
      </w:r>
      <w:r>
        <w:t>As a Field Driver, I want to view my daily drop sequence on a mobile web interface, so that I can navigate to customer addresses and update stop statuses in real time.</w:t>
      </w:r>
    </w:p>
    <w:p>
      <w:pPr>
        <w:spacing w:after="120" w:line="276" w:lineRule="auto"/>
      </w:pPr>
      <w:r>
        <w:rPr>
          <w:b/>
          <w:color w:val="1B365D"/>
        </w:rPr>
        <w:t xml:space="preserve">Acceptance Criteria (Gherkin): </w:t>
      </w:r>
      <w:r>
        <w:t>Given an assigned manifest, When I log into the mobile app, Then I see my sequential stop list with recipient names, addresses, and call buttons.</w:t>
      </w:r>
    </w:p>
    <w:p/>
    <w:p>
      <w:pPr>
        <w:keepNext/>
        <w:spacing w:before="200" w:after="80"/>
      </w:pPr>
      <w:r>
        <w:rPr>
          <w:rFonts w:ascii="Arial" w:hAnsi="Arial"/>
          <w:b/>
          <w:color w:val="1B365D"/>
          <w:sz w:val="24"/>
        </w:rPr>
        <w:t>US-05: Digital Signature &amp; POD Capture</w:t>
      </w:r>
    </w:p>
    <w:p>
      <w:pPr>
        <w:spacing w:after="120" w:line="276" w:lineRule="auto"/>
      </w:pPr>
      <w:r>
        <w:rPr>
          <w:b/>
          <w:color w:val="1B365D"/>
        </w:rPr>
        <w:t xml:space="preserve">User Story: </w:t>
      </w:r>
      <w:r>
        <w:t>As a Field Driver, I want to capture customer digital signatures on an interactive canvas pad and attach a drop-off photo, so that proof-of-delivery is digitally recorded.</w:t>
      </w:r>
    </w:p>
    <w:p>
      <w:pPr>
        <w:spacing w:after="120" w:line="276" w:lineRule="auto"/>
      </w:pPr>
      <w:r>
        <w:rPr>
          <w:b/>
          <w:color w:val="1B365D"/>
        </w:rPr>
        <w:t xml:space="preserve">Acceptance Criteria (Gherkin): </w:t>
      </w:r>
      <w:r>
        <w:t>Given an active stop, When I open the POD modal, capture signature on the canvas, and click 'Submit POD', Then parcel status immediately updates to DELIVERED.</w:t>
      </w:r>
    </w:p>
    <w:p/>
    <w:p>
      <w:pPr>
        <w:keepNext/>
        <w:spacing w:before="200" w:after="80"/>
      </w:pPr>
      <w:r>
        <w:rPr>
          <w:rFonts w:ascii="Arial" w:hAnsi="Arial"/>
          <w:b/>
          <w:color w:val="1B365D"/>
          <w:sz w:val="24"/>
        </w:rPr>
        <w:t>US-06: Live Telemetry &amp; Manifest Progress Tracking</w:t>
      </w:r>
    </w:p>
    <w:p>
      <w:pPr>
        <w:spacing w:after="120" w:line="276" w:lineRule="auto"/>
      </w:pPr>
      <w:r>
        <w:rPr>
          <w:b/>
          <w:color w:val="1B365D"/>
        </w:rPr>
        <w:t xml:space="preserve">User Story: </w:t>
      </w:r>
      <w:r>
        <w:t>As a Dispatch Lead, I want to monitor live completion percentage and status indicators for all dispatched manifests, so that I can proactively resolve delivery delays.</w:t>
      </w:r>
    </w:p>
    <w:p>
      <w:pPr>
        <w:spacing w:after="120" w:line="276" w:lineRule="auto"/>
      </w:pPr>
      <w:r>
        <w:rPr>
          <w:b/>
          <w:color w:val="1B365D"/>
        </w:rPr>
        <w:t xml:space="preserve">Acceptance Criteria (Gherkin): </w:t>
      </w:r>
      <w:r>
        <w:t>Given 3 active manifests in transit, When a driver completes a delivery POD, Then the manifest completion progress bar updates instantly on the dispatcher dashboard without page refresh.</w:t>
      </w:r>
    </w:p>
    <w:p/>
    <w:p>
      <w:pPr>
        <w:keepNext/>
        <w:spacing w:before="280" w:after="120"/>
      </w:pPr>
      <w:r>
        <w:rPr>
          <w:rFonts w:ascii="Arial" w:hAnsi="Arial"/>
          <w:b/>
          <w:color w:val="D99B00"/>
          <w:sz w:val="28"/>
        </w:rPr>
        <w:t>4.3 ASCII User Experience (UX) Journey Map</w:t>
      </w:r>
    </w:p>
    <w:p>
      <w:pPr>
        <w:spacing w:after="120" w:line="276" w:lineRule="auto"/>
      </w:pPr>
      <w:r>
        <w:t>The end-to-end user experience flow connecting Dispatchers, Drivers, and Customers:</w:t>
      </w:r>
    </w:p>
    <w:tbl>
      <w:tblPr>
        <w:tblW w:type="auto" w:w="0"/>
        <w:jc w:val="center"/>
        <w:tblLook w:firstColumn="1" w:firstRow="1" w:lastColumn="0" w:lastRow="0" w:noHBand="0" w:noVBand="1" w:val="04A0"/>
      </w:tblPr>
      <w:tblGrid>
        <w:gridCol w:w="9360"/>
      </w:tblGrid>
      <w:tr>
        <w:tc>
          <w:tcPr>
            <w:tcW w:type="dxa" w:w="9360"/>
            <w:shd w:fill="1A202C"/>
            <w:tcMar>
              <w:top w:w="120" w:type="dxa"/>
              <w:bottom w:w="120" w:type="dxa"/>
              <w:left w:w="160" w:type="dxa"/>
              <w:right w:w="160" w:type="dxa"/>
            </w:tcMar>
          </w:tcPr>
          <w:p>
            <w:pPr>
              <w:spacing w:before="0" w:after="0"/>
            </w:pPr>
            <w:r>
              <w:rPr>
                <w:rFonts w:ascii="Consolas" w:hAnsi="Consolas"/>
                <w:color w:val="E2E8F0"/>
                <w:sz w:val="19"/>
              </w:rPr>
              <w:br/>
              <w:t>+---------------------------------------------------------------------------------------------------+</w:t>
              <w:br/>
              <w:t>|                                  APEXTRACK UX JOURNEY FLOW                                        |</w:t>
              <w:br/>
              <w:t>+---------------------------------------------------------------------------------------------------+</w:t>
              <w:br/>
              <w:t>|  [DISPATCHER DASHBOARD]                                                                           |</w:t>
              <w:br/>
              <w:t>|  1. Ingest Unassigned Parcels ---&gt; 2. Filter SLA &amp; Priority ---&gt; 3. Auto-Sequence Drop Order      |</w:t>
              <w:br/>
              <w:t>|                                                                         |                         |</w:t>
              <w:br/>
              <w:t>|                                                                         v                         |</w:t>
              <w:br/>
              <w:t>|                                                          4. Assign Driver &amp; Generate Manifest     |</w:t>
              <w:br/>
              <w:t>|                                                                         |                         |</w:t>
              <w:br/>
              <w:t>|  +----------------------------------------------------------------------+                         |</w:t>
              <w:br/>
              <w:t>|  | Websocket PUSH Notification to Mobile App                                                      |</w:t>
              <w:br/>
              <w:t>|  v                                                                                                |</w:t>
              <w:br/>
              <w:t>|  [DRIVER MOBILE APP]                                                                              |</w:t>
              <w:br/>
              <w:t>|  5. View Daily Drop Sequence ---&gt; 6. Navigate to Customer Address ---&gt; 7. Open POD Signature Modal |</w:t>
              <w:br/>
              <w:t>|                                                                         |                         |</w:t>
              <w:br/>
              <w:t>|                                                                         v                         |</w:t>
              <w:br/>
              <w:t>|                                                          8. Draw Signature &amp; Attach Drop Photo    |</w:t>
              <w:br/>
              <w:t>|                                                                         |                         |</w:t>
              <w:br/>
              <w:t>|  +----------------------------------------------------------------------+                         |</w:t>
              <w:br/>
              <w:t>|  | REST API POST /api/v1/pod (HTTPS / TLS 1.3)                                                  |</w:t>
              <w:br/>
              <w:t>|  v                                                                                                |</w:t>
              <w:br/>
              <w:t>|  [DATABASE &amp; DASHBOARD UPDATES]                                                                   |</w:t>
              <w:br/>
              <w:t>|  9. PostgreSQL Parcel State -&gt; DELIVERED  ---&gt; 10. Dashboard Live Progress Bar -&gt; 100% Complete   |</w:t>
              <w:br/>
              <w:t>|  11. Customer receives SMS Proof of Delivery Link with Signature PNG                              |</w:t>
              <w:br/>
              <w:t>+---------------------------------------------------------------------------------------------------+</w:t>
              <w:br/>
            </w:r>
          </w:p>
        </w:tc>
      </w:tr>
    </w:tbl>
    <w:p/>
    <w:p>
      <w:pPr>
        <w:keepNext/>
        <w:spacing w:before="280" w:after="120"/>
      </w:pPr>
      <w:r>
        <w:rPr>
          <w:rFonts w:ascii="Arial" w:hAnsi="Arial"/>
          <w:b/>
          <w:color w:val="D99B00"/>
          <w:sz w:val="28"/>
        </w:rPr>
        <w:t>4.4 Work Breakdown Structure (WBS) Table</w:t>
      </w:r>
    </w:p>
    <w:p>
      <w:pPr>
        <w:spacing w:after="120" w:line="276" w:lineRule="auto"/>
      </w:pPr>
      <w:r>
        <w:t>Comprehensive engineering breakdown across 5 execution phases: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337"/>
        <w:gridCol w:w="1337"/>
        <w:gridCol w:w="1337"/>
        <w:gridCol w:w="1337"/>
        <w:gridCol w:w="1337"/>
        <w:gridCol w:w="1337"/>
        <w:gridCol w:w="1337"/>
      </w:tblGrid>
      <w:tr>
        <w:tc>
          <w:tcPr>
            <w:tcW w:type="dxa" w:w="1337"/>
            <w:shd w:fill="1B365D"/>
          </w:tcPr>
          <w:p>
            <w:r>
              <w:rPr>
                <w:b/>
                <w:color w:val="FFFFFF"/>
                <w:sz w:val="17"/>
              </w:rPr>
              <w:t>Task ID</w:t>
            </w:r>
          </w:p>
        </w:tc>
        <w:tc>
          <w:tcPr>
            <w:tcW w:type="dxa" w:w="1337"/>
            <w:shd w:fill="1B365D"/>
          </w:tcPr>
          <w:p>
            <w:r>
              <w:rPr>
                <w:b/>
                <w:color w:val="FFFFFF"/>
                <w:sz w:val="17"/>
              </w:rPr>
              <w:t>Task Name</w:t>
            </w:r>
          </w:p>
        </w:tc>
        <w:tc>
          <w:tcPr>
            <w:tcW w:type="dxa" w:w="1337"/>
            <w:shd w:fill="1B365D"/>
          </w:tcPr>
          <w:p>
            <w:r>
              <w:rPr>
                <w:b/>
                <w:color w:val="FFFFFF"/>
                <w:sz w:val="17"/>
              </w:rPr>
              <w:t>Description</w:t>
            </w:r>
          </w:p>
        </w:tc>
        <w:tc>
          <w:tcPr>
            <w:tcW w:type="dxa" w:w="1337"/>
            <w:shd w:fill="1B365D"/>
          </w:tcPr>
          <w:p>
            <w:r>
              <w:rPr>
                <w:b/>
                <w:color w:val="FFFFFF"/>
                <w:sz w:val="17"/>
              </w:rPr>
              <w:t>Dur (Days)</w:t>
            </w:r>
          </w:p>
        </w:tc>
        <w:tc>
          <w:tcPr>
            <w:tcW w:type="dxa" w:w="1337"/>
            <w:shd w:fill="1B365D"/>
          </w:tcPr>
          <w:p>
            <w:r>
              <w:rPr>
                <w:b/>
                <w:color w:val="FFFFFF"/>
                <w:sz w:val="17"/>
              </w:rPr>
              <w:t>Predecessors</w:t>
            </w:r>
          </w:p>
        </w:tc>
        <w:tc>
          <w:tcPr>
            <w:tcW w:type="dxa" w:w="1337"/>
            <w:shd w:fill="1B365D"/>
          </w:tcPr>
          <w:p>
            <w:r>
              <w:rPr>
                <w:b/>
                <w:color w:val="FFFFFF"/>
                <w:sz w:val="17"/>
              </w:rPr>
              <w:t>Responsible</w:t>
            </w:r>
          </w:p>
        </w:tc>
        <w:tc>
          <w:tcPr>
            <w:tcW w:type="dxa" w:w="1337"/>
            <w:shd w:fill="1B365D"/>
          </w:tcPr>
          <w:p>
            <w:r>
              <w:rPr>
                <w:b/>
                <w:color w:val="FFFFFF"/>
                <w:sz w:val="17"/>
              </w:rPr>
              <w:t>Resources</w:t>
            </w:r>
          </w:p>
        </w:tc>
      </w:tr>
      <w:tr>
        <w:tc>
          <w:tcPr>
            <w:tcW w:type="dxa" w:w="1337"/>
            <w:tcMar>
              <w:top w:w="60" w:type="dxa"/>
              <w:bottom w:w="60" w:type="dxa"/>
              <w:left w:w="80" w:type="dxa"/>
              <w:right w:w="80" w:type="dxa"/>
            </w:tcMar>
          </w:tcPr>
          <w:p>
            <w:pPr>
              <w:spacing w:after="0"/>
            </w:pPr>
            <w:r>
              <w:rPr>
                <w:sz w:val="16"/>
              </w:rPr>
              <w:t>P1-01</w:t>
            </w:r>
          </w:p>
        </w:tc>
        <w:tc>
          <w:tcPr>
            <w:tcW w:type="dxa" w:w="1337"/>
            <w:tcMar>
              <w:top w:w="60" w:type="dxa"/>
              <w:bottom w:w="60" w:type="dxa"/>
              <w:left w:w="80" w:type="dxa"/>
              <w:right w:w="80" w:type="dxa"/>
            </w:tcMar>
          </w:tcPr>
          <w:p>
            <w:pPr>
              <w:spacing w:after="0"/>
            </w:pPr>
            <w:r>
              <w:rPr>
                <w:sz w:val="16"/>
              </w:rPr>
              <w:t>Architecture Setup</w:t>
            </w:r>
          </w:p>
        </w:tc>
        <w:tc>
          <w:tcPr>
            <w:tcW w:type="dxa" w:w="1337"/>
            <w:tcMar>
              <w:top w:w="60" w:type="dxa"/>
              <w:bottom w:w="60" w:type="dxa"/>
              <w:left w:w="80" w:type="dxa"/>
              <w:right w:w="80" w:type="dxa"/>
            </w:tcMar>
          </w:tcPr>
          <w:p>
            <w:pPr>
              <w:spacing w:after="0"/>
            </w:pPr>
            <w:r>
              <w:rPr>
                <w:sz w:val="16"/>
              </w:rPr>
              <w:t>Establish AWS VPC, EKS clusters &amp; PostgreSQL RDS</w:t>
            </w:r>
          </w:p>
        </w:tc>
        <w:tc>
          <w:tcPr>
            <w:tcW w:type="dxa" w:w="1337"/>
            <w:tcMar>
              <w:top w:w="60" w:type="dxa"/>
              <w:bottom w:w="60" w:type="dxa"/>
              <w:left w:w="80" w:type="dxa"/>
              <w:right w:w="80" w:type="dxa"/>
            </w:tcMar>
          </w:tcPr>
          <w:p>
            <w:pPr>
              <w:spacing w:after="0"/>
            </w:pPr>
            <w:r>
              <w:rPr>
                <w:sz w:val="16"/>
              </w:rPr>
              <w:t>5</w:t>
            </w:r>
          </w:p>
        </w:tc>
        <w:tc>
          <w:tcPr>
            <w:tcW w:type="dxa" w:w="1337"/>
            <w:tcMar>
              <w:top w:w="60" w:type="dxa"/>
              <w:bottom w:w="60" w:type="dxa"/>
              <w:left w:w="80" w:type="dxa"/>
              <w:right w:w="80" w:type="dxa"/>
            </w:tcMar>
          </w:tcPr>
          <w:p>
            <w:pPr>
              <w:spacing w:after="0"/>
            </w:pPr>
            <w:r>
              <w:rPr>
                <w:sz w:val="16"/>
              </w:rPr>
              <w:t>None</w:t>
            </w:r>
          </w:p>
        </w:tc>
        <w:tc>
          <w:tcPr>
            <w:tcW w:type="dxa" w:w="1337"/>
            <w:tcMar>
              <w:top w:w="60" w:type="dxa"/>
              <w:bottom w:w="60" w:type="dxa"/>
              <w:left w:w="80" w:type="dxa"/>
              <w:right w:w="80" w:type="dxa"/>
            </w:tcMar>
          </w:tcPr>
          <w:p>
            <w:pPr>
              <w:spacing w:after="0"/>
            </w:pPr>
            <w:r>
              <w:rPr>
                <w:sz w:val="16"/>
              </w:rPr>
              <w:t>Lead Architect</w:t>
            </w:r>
          </w:p>
        </w:tc>
        <w:tc>
          <w:tcPr>
            <w:tcW w:type="dxa" w:w="1337"/>
            <w:tcMar>
              <w:top w:w="60" w:type="dxa"/>
              <w:bottom w:w="60" w:type="dxa"/>
              <w:left w:w="80" w:type="dxa"/>
              <w:right w:w="80" w:type="dxa"/>
            </w:tcMar>
          </w:tcPr>
          <w:p>
            <w:pPr>
              <w:spacing w:after="0"/>
            </w:pPr>
            <w:r>
              <w:rPr>
                <w:sz w:val="16"/>
              </w:rPr>
              <w:t>AWS Console, Terraform</w:t>
            </w:r>
          </w:p>
        </w:tc>
      </w:tr>
      <w:tr>
        <w:tc>
          <w:tcPr>
            <w:tcW w:type="dxa" w:w="1337"/>
            <w:shd w:fill="F7FAFC"/>
            <w:tcMar>
              <w:top w:w="60" w:type="dxa"/>
              <w:bottom w:w="60" w:type="dxa"/>
              <w:left w:w="80" w:type="dxa"/>
              <w:right w:w="80" w:type="dxa"/>
            </w:tcMar>
          </w:tcPr>
          <w:p>
            <w:pPr>
              <w:spacing w:after="0"/>
            </w:pPr>
            <w:r>
              <w:rPr>
                <w:sz w:val="16"/>
              </w:rPr>
              <w:t>P1-02</w:t>
            </w:r>
          </w:p>
        </w:tc>
        <w:tc>
          <w:tcPr>
            <w:tcW w:type="dxa" w:w="1337"/>
            <w:shd w:fill="F7FAFC"/>
            <w:tcMar>
              <w:top w:w="60" w:type="dxa"/>
              <w:bottom w:w="60" w:type="dxa"/>
              <w:left w:w="80" w:type="dxa"/>
              <w:right w:w="80" w:type="dxa"/>
            </w:tcMar>
          </w:tcPr>
          <w:p>
            <w:pPr>
              <w:spacing w:after="0"/>
            </w:pPr>
            <w:r>
              <w:rPr>
                <w:sz w:val="16"/>
              </w:rPr>
              <w:t>Database Schema</w:t>
            </w:r>
          </w:p>
        </w:tc>
        <w:tc>
          <w:tcPr>
            <w:tcW w:type="dxa" w:w="1337"/>
            <w:shd w:fill="F7FAFC"/>
            <w:tcMar>
              <w:top w:w="60" w:type="dxa"/>
              <w:bottom w:w="60" w:type="dxa"/>
              <w:left w:w="80" w:type="dxa"/>
              <w:right w:w="80" w:type="dxa"/>
            </w:tcMar>
          </w:tcPr>
          <w:p>
            <w:pPr>
              <w:spacing w:after="0"/>
            </w:pPr>
            <w:r>
              <w:rPr>
                <w:sz w:val="16"/>
              </w:rPr>
              <w:t>Execute DDL scripts for PostgreSQL &amp; MongoDB collections</w:t>
            </w:r>
          </w:p>
        </w:tc>
        <w:tc>
          <w:tcPr>
            <w:tcW w:type="dxa" w:w="1337"/>
            <w:shd w:fill="F7FAFC"/>
            <w:tcMar>
              <w:top w:w="60" w:type="dxa"/>
              <w:bottom w:w="60" w:type="dxa"/>
              <w:left w:w="80" w:type="dxa"/>
              <w:right w:w="80" w:type="dxa"/>
            </w:tcMar>
          </w:tcPr>
          <w:p>
            <w:pPr>
              <w:spacing w:after="0"/>
            </w:pPr>
            <w:r>
              <w:rPr>
                <w:sz w:val="16"/>
              </w:rPr>
              <w:t>3</w:t>
            </w:r>
          </w:p>
        </w:tc>
        <w:tc>
          <w:tcPr>
            <w:tcW w:type="dxa" w:w="1337"/>
            <w:shd w:fill="F7FAFC"/>
            <w:tcMar>
              <w:top w:w="60" w:type="dxa"/>
              <w:bottom w:w="60" w:type="dxa"/>
              <w:left w:w="80" w:type="dxa"/>
              <w:right w:w="80" w:type="dxa"/>
            </w:tcMar>
          </w:tcPr>
          <w:p>
            <w:pPr>
              <w:spacing w:after="0"/>
            </w:pPr>
            <w:r>
              <w:rPr>
                <w:sz w:val="16"/>
              </w:rPr>
              <w:t>P1-01</w:t>
            </w:r>
          </w:p>
        </w:tc>
        <w:tc>
          <w:tcPr>
            <w:tcW w:type="dxa" w:w="1337"/>
            <w:shd w:fill="F7FAFC"/>
            <w:tcMar>
              <w:top w:w="60" w:type="dxa"/>
              <w:bottom w:w="60" w:type="dxa"/>
              <w:left w:w="80" w:type="dxa"/>
              <w:right w:w="80" w:type="dxa"/>
            </w:tcMar>
          </w:tcPr>
          <w:p>
            <w:pPr>
              <w:spacing w:after="0"/>
            </w:pPr>
            <w:r>
              <w:rPr>
                <w:sz w:val="16"/>
              </w:rPr>
              <w:t>Database Admin</w:t>
            </w:r>
          </w:p>
        </w:tc>
        <w:tc>
          <w:tcPr>
            <w:tcW w:type="dxa" w:w="1337"/>
            <w:shd w:fill="F7FAFC"/>
            <w:tcMar>
              <w:top w:w="60" w:type="dxa"/>
              <w:bottom w:w="60" w:type="dxa"/>
              <w:left w:w="80" w:type="dxa"/>
              <w:right w:w="80" w:type="dxa"/>
            </w:tcMar>
          </w:tcPr>
          <w:p>
            <w:pPr>
              <w:spacing w:after="0"/>
            </w:pPr>
            <w:r>
              <w:rPr>
                <w:sz w:val="16"/>
              </w:rPr>
              <w:t>PostgreSQL, MongoDB</w:t>
            </w:r>
          </w:p>
        </w:tc>
      </w:tr>
      <w:tr>
        <w:tc>
          <w:tcPr>
            <w:tcW w:type="dxa" w:w="1337"/>
            <w:tcMar>
              <w:top w:w="60" w:type="dxa"/>
              <w:bottom w:w="60" w:type="dxa"/>
              <w:left w:w="80" w:type="dxa"/>
              <w:right w:w="80" w:type="dxa"/>
            </w:tcMar>
          </w:tcPr>
          <w:p>
            <w:pPr>
              <w:spacing w:after="0"/>
            </w:pPr>
            <w:r>
              <w:rPr>
                <w:sz w:val="16"/>
              </w:rPr>
              <w:t>P2-01</w:t>
            </w:r>
          </w:p>
        </w:tc>
        <w:tc>
          <w:tcPr>
            <w:tcW w:type="dxa" w:w="1337"/>
            <w:tcMar>
              <w:top w:w="60" w:type="dxa"/>
              <w:bottom w:w="60" w:type="dxa"/>
              <w:left w:w="80" w:type="dxa"/>
              <w:right w:w="80" w:type="dxa"/>
            </w:tcMar>
          </w:tcPr>
          <w:p>
            <w:pPr>
              <w:spacing w:after="0"/>
            </w:pPr>
            <w:r>
              <w:rPr>
                <w:sz w:val="16"/>
              </w:rPr>
              <w:t>Auth Microservice</w:t>
            </w:r>
          </w:p>
        </w:tc>
        <w:tc>
          <w:tcPr>
            <w:tcW w:type="dxa" w:w="1337"/>
            <w:tcMar>
              <w:top w:w="60" w:type="dxa"/>
              <w:bottom w:w="60" w:type="dxa"/>
              <w:left w:w="80" w:type="dxa"/>
              <w:right w:w="80" w:type="dxa"/>
            </w:tcMar>
          </w:tcPr>
          <w:p>
            <w:pPr>
              <w:spacing w:after="0"/>
            </w:pPr>
            <w:r>
              <w:rPr>
                <w:sz w:val="16"/>
              </w:rPr>
              <w:t>Implement JWT token generation, bcrypt hashing &amp; RBAC</w:t>
            </w:r>
          </w:p>
        </w:tc>
        <w:tc>
          <w:tcPr>
            <w:tcW w:type="dxa" w:w="1337"/>
            <w:tcMar>
              <w:top w:w="60" w:type="dxa"/>
              <w:bottom w:w="60" w:type="dxa"/>
              <w:left w:w="80" w:type="dxa"/>
              <w:right w:w="80" w:type="dxa"/>
            </w:tcMar>
          </w:tcPr>
          <w:p>
            <w:pPr>
              <w:spacing w:after="0"/>
            </w:pPr>
            <w:r>
              <w:rPr>
                <w:sz w:val="16"/>
              </w:rPr>
              <w:t>4</w:t>
            </w:r>
          </w:p>
        </w:tc>
        <w:tc>
          <w:tcPr>
            <w:tcW w:type="dxa" w:w="1337"/>
            <w:tcMar>
              <w:top w:w="60" w:type="dxa"/>
              <w:bottom w:w="60" w:type="dxa"/>
              <w:left w:w="80" w:type="dxa"/>
              <w:right w:w="80" w:type="dxa"/>
            </w:tcMar>
          </w:tcPr>
          <w:p>
            <w:pPr>
              <w:spacing w:after="0"/>
            </w:pPr>
            <w:r>
              <w:rPr>
                <w:sz w:val="16"/>
              </w:rPr>
              <w:t>P1-02</w:t>
            </w:r>
          </w:p>
        </w:tc>
        <w:tc>
          <w:tcPr>
            <w:tcW w:type="dxa" w:w="1337"/>
            <w:tcMar>
              <w:top w:w="60" w:type="dxa"/>
              <w:bottom w:w="60" w:type="dxa"/>
              <w:left w:w="80" w:type="dxa"/>
              <w:right w:w="80" w:type="dxa"/>
            </w:tcMar>
          </w:tcPr>
          <w:p>
            <w:pPr>
              <w:spacing w:after="0"/>
            </w:pPr>
            <w:r>
              <w:rPr>
                <w:sz w:val="16"/>
              </w:rPr>
              <w:t>Backend Dev</w:t>
            </w:r>
          </w:p>
        </w:tc>
        <w:tc>
          <w:tcPr>
            <w:tcW w:type="dxa" w:w="1337"/>
            <w:tcMar>
              <w:top w:w="60" w:type="dxa"/>
              <w:bottom w:w="60" w:type="dxa"/>
              <w:left w:w="80" w:type="dxa"/>
              <w:right w:w="80" w:type="dxa"/>
            </w:tcMar>
          </w:tcPr>
          <w:p>
            <w:pPr>
              <w:spacing w:after="0"/>
            </w:pPr>
            <w:r>
              <w:rPr>
                <w:sz w:val="16"/>
              </w:rPr>
              <w:t>Node.js, Express</w:t>
            </w:r>
          </w:p>
        </w:tc>
      </w:tr>
      <w:tr>
        <w:tc>
          <w:tcPr>
            <w:tcW w:type="dxa" w:w="1337"/>
            <w:shd w:fill="F7FAFC"/>
            <w:tcMar>
              <w:top w:w="60" w:type="dxa"/>
              <w:bottom w:w="60" w:type="dxa"/>
              <w:left w:w="80" w:type="dxa"/>
              <w:right w:w="80" w:type="dxa"/>
            </w:tcMar>
          </w:tcPr>
          <w:p>
            <w:pPr>
              <w:spacing w:after="0"/>
            </w:pPr>
            <w:r>
              <w:rPr>
                <w:sz w:val="16"/>
              </w:rPr>
              <w:t>P2-02</w:t>
            </w:r>
          </w:p>
        </w:tc>
        <w:tc>
          <w:tcPr>
            <w:tcW w:type="dxa" w:w="1337"/>
            <w:shd w:fill="F7FAFC"/>
            <w:tcMar>
              <w:top w:w="60" w:type="dxa"/>
              <w:bottom w:w="60" w:type="dxa"/>
              <w:left w:w="80" w:type="dxa"/>
              <w:right w:w="80" w:type="dxa"/>
            </w:tcMar>
          </w:tcPr>
          <w:p>
            <w:pPr>
              <w:spacing w:after="0"/>
            </w:pPr>
            <w:r>
              <w:rPr>
                <w:sz w:val="16"/>
              </w:rPr>
              <w:t>Parcel Microservice</w:t>
            </w:r>
          </w:p>
        </w:tc>
        <w:tc>
          <w:tcPr>
            <w:tcW w:type="dxa" w:w="1337"/>
            <w:shd w:fill="F7FAFC"/>
            <w:tcMar>
              <w:top w:w="60" w:type="dxa"/>
              <w:bottom w:w="60" w:type="dxa"/>
              <w:left w:w="80" w:type="dxa"/>
              <w:right w:w="80" w:type="dxa"/>
            </w:tcMar>
          </w:tcPr>
          <w:p>
            <w:pPr>
              <w:spacing w:after="0"/>
            </w:pPr>
            <w:r>
              <w:rPr>
                <w:sz w:val="16"/>
              </w:rPr>
              <w:t>CRUD operations for unassigned parcel ingestion</w:t>
            </w:r>
          </w:p>
        </w:tc>
        <w:tc>
          <w:tcPr>
            <w:tcW w:type="dxa" w:w="1337"/>
            <w:shd w:fill="F7FAFC"/>
            <w:tcMar>
              <w:top w:w="60" w:type="dxa"/>
              <w:bottom w:w="60" w:type="dxa"/>
              <w:left w:w="80" w:type="dxa"/>
              <w:right w:w="80" w:type="dxa"/>
            </w:tcMar>
          </w:tcPr>
          <w:p>
            <w:pPr>
              <w:spacing w:after="0"/>
            </w:pPr>
            <w:r>
              <w:rPr>
                <w:sz w:val="16"/>
              </w:rPr>
              <w:t>4</w:t>
            </w:r>
          </w:p>
        </w:tc>
        <w:tc>
          <w:tcPr>
            <w:tcW w:type="dxa" w:w="1337"/>
            <w:shd w:fill="F7FAFC"/>
            <w:tcMar>
              <w:top w:w="60" w:type="dxa"/>
              <w:bottom w:w="60" w:type="dxa"/>
              <w:left w:w="80" w:type="dxa"/>
              <w:right w:w="80" w:type="dxa"/>
            </w:tcMar>
          </w:tcPr>
          <w:p>
            <w:pPr>
              <w:spacing w:after="0"/>
            </w:pPr>
            <w:r>
              <w:rPr>
                <w:sz w:val="16"/>
              </w:rPr>
              <w:t>P2-01</w:t>
            </w:r>
          </w:p>
        </w:tc>
        <w:tc>
          <w:tcPr>
            <w:tcW w:type="dxa" w:w="1337"/>
            <w:shd w:fill="F7FAFC"/>
            <w:tcMar>
              <w:top w:w="60" w:type="dxa"/>
              <w:bottom w:w="60" w:type="dxa"/>
              <w:left w:w="80" w:type="dxa"/>
              <w:right w:w="80" w:type="dxa"/>
            </w:tcMar>
          </w:tcPr>
          <w:p>
            <w:pPr>
              <w:spacing w:after="0"/>
            </w:pPr>
            <w:r>
              <w:rPr>
                <w:sz w:val="16"/>
              </w:rPr>
              <w:t>Backend Dev</w:t>
            </w:r>
          </w:p>
        </w:tc>
        <w:tc>
          <w:tcPr>
            <w:tcW w:type="dxa" w:w="1337"/>
            <w:shd w:fill="F7FAFC"/>
            <w:tcMar>
              <w:top w:w="60" w:type="dxa"/>
              <w:bottom w:w="60" w:type="dxa"/>
              <w:left w:w="80" w:type="dxa"/>
              <w:right w:w="80" w:type="dxa"/>
            </w:tcMar>
          </w:tcPr>
          <w:p>
            <w:pPr>
              <w:spacing w:after="0"/>
            </w:pPr>
            <w:r>
              <w:rPr>
                <w:sz w:val="16"/>
              </w:rPr>
              <w:t>Node.js, REST API</w:t>
            </w:r>
          </w:p>
        </w:tc>
      </w:tr>
      <w:tr>
        <w:tc>
          <w:tcPr>
            <w:tcW w:type="dxa" w:w="1337"/>
            <w:tcMar>
              <w:top w:w="60" w:type="dxa"/>
              <w:bottom w:w="60" w:type="dxa"/>
              <w:left w:w="80" w:type="dxa"/>
              <w:right w:w="80" w:type="dxa"/>
            </w:tcMar>
          </w:tcPr>
          <w:p>
            <w:pPr>
              <w:spacing w:after="0"/>
            </w:pPr>
            <w:r>
              <w:rPr>
                <w:sz w:val="16"/>
              </w:rPr>
              <w:t>P2-03</w:t>
            </w:r>
          </w:p>
        </w:tc>
        <w:tc>
          <w:tcPr>
            <w:tcW w:type="dxa" w:w="1337"/>
            <w:tcMar>
              <w:top w:w="60" w:type="dxa"/>
              <w:bottom w:w="60" w:type="dxa"/>
              <w:left w:w="80" w:type="dxa"/>
              <w:right w:w="80" w:type="dxa"/>
            </w:tcMar>
          </w:tcPr>
          <w:p>
            <w:pPr>
              <w:spacing w:after="0"/>
            </w:pPr>
            <w:r>
              <w:rPr>
                <w:sz w:val="16"/>
              </w:rPr>
              <w:t>Manifest Service</w:t>
            </w:r>
          </w:p>
        </w:tc>
        <w:tc>
          <w:tcPr>
            <w:tcW w:type="dxa" w:w="1337"/>
            <w:tcMar>
              <w:top w:w="60" w:type="dxa"/>
              <w:bottom w:w="60" w:type="dxa"/>
              <w:left w:w="80" w:type="dxa"/>
              <w:right w:w="80" w:type="dxa"/>
            </w:tcMar>
          </w:tcPr>
          <w:p>
            <w:pPr>
              <w:spacing w:after="0"/>
            </w:pPr>
            <w:r>
              <w:rPr>
                <w:sz w:val="16"/>
              </w:rPr>
              <w:t>Route auto-sequencing algorithm &amp; manifest creation</w:t>
            </w:r>
          </w:p>
        </w:tc>
        <w:tc>
          <w:tcPr>
            <w:tcW w:type="dxa" w:w="1337"/>
            <w:tcMar>
              <w:top w:w="60" w:type="dxa"/>
              <w:bottom w:w="60" w:type="dxa"/>
              <w:left w:w="80" w:type="dxa"/>
              <w:right w:w="80" w:type="dxa"/>
            </w:tcMar>
          </w:tcPr>
          <w:p>
            <w:pPr>
              <w:spacing w:after="0"/>
            </w:pPr>
            <w:r>
              <w:rPr>
                <w:sz w:val="16"/>
              </w:rPr>
              <w:t>6</w:t>
            </w:r>
          </w:p>
        </w:tc>
        <w:tc>
          <w:tcPr>
            <w:tcW w:type="dxa" w:w="1337"/>
            <w:tcMar>
              <w:top w:w="60" w:type="dxa"/>
              <w:bottom w:w="60" w:type="dxa"/>
              <w:left w:w="80" w:type="dxa"/>
              <w:right w:w="80" w:type="dxa"/>
            </w:tcMar>
          </w:tcPr>
          <w:p>
            <w:pPr>
              <w:spacing w:after="0"/>
            </w:pPr>
            <w:r>
              <w:rPr>
                <w:sz w:val="16"/>
              </w:rPr>
              <w:t>P2-02</w:t>
            </w:r>
          </w:p>
        </w:tc>
        <w:tc>
          <w:tcPr>
            <w:tcW w:type="dxa" w:w="1337"/>
            <w:tcMar>
              <w:top w:w="60" w:type="dxa"/>
              <w:bottom w:w="60" w:type="dxa"/>
              <w:left w:w="80" w:type="dxa"/>
              <w:right w:w="80" w:type="dxa"/>
            </w:tcMar>
          </w:tcPr>
          <w:p>
            <w:pPr>
              <w:spacing w:after="0"/>
            </w:pPr>
            <w:r>
              <w:rPr>
                <w:sz w:val="16"/>
              </w:rPr>
              <w:t>Lead Dev</w:t>
            </w:r>
          </w:p>
        </w:tc>
        <w:tc>
          <w:tcPr>
            <w:tcW w:type="dxa" w:w="1337"/>
            <w:tcMar>
              <w:top w:w="60" w:type="dxa"/>
              <w:bottom w:w="60" w:type="dxa"/>
              <w:left w:w="80" w:type="dxa"/>
              <w:right w:w="80" w:type="dxa"/>
            </w:tcMar>
          </w:tcPr>
          <w:p>
            <w:pPr>
              <w:spacing w:after="0"/>
            </w:pPr>
            <w:r>
              <w:rPr>
                <w:sz w:val="16"/>
              </w:rPr>
              <w:t>Python, TSP Solver</w:t>
            </w:r>
          </w:p>
        </w:tc>
      </w:tr>
      <w:tr>
        <w:tc>
          <w:tcPr>
            <w:tcW w:type="dxa" w:w="1337"/>
            <w:shd w:fill="F7FAFC"/>
            <w:tcMar>
              <w:top w:w="60" w:type="dxa"/>
              <w:bottom w:w="60" w:type="dxa"/>
              <w:left w:w="80" w:type="dxa"/>
              <w:right w:w="80" w:type="dxa"/>
            </w:tcMar>
          </w:tcPr>
          <w:p>
            <w:pPr>
              <w:spacing w:after="0"/>
            </w:pPr>
            <w:r>
              <w:rPr>
                <w:sz w:val="16"/>
              </w:rPr>
              <w:t>P2-04</w:t>
            </w:r>
          </w:p>
        </w:tc>
        <w:tc>
          <w:tcPr>
            <w:tcW w:type="dxa" w:w="1337"/>
            <w:shd w:fill="F7FAFC"/>
            <w:tcMar>
              <w:top w:w="60" w:type="dxa"/>
              <w:bottom w:w="60" w:type="dxa"/>
              <w:left w:w="80" w:type="dxa"/>
              <w:right w:w="80" w:type="dxa"/>
            </w:tcMar>
          </w:tcPr>
          <w:p>
            <w:pPr>
              <w:spacing w:after="0"/>
            </w:pPr>
            <w:r>
              <w:rPr>
                <w:sz w:val="16"/>
              </w:rPr>
              <w:t>Telemetry Service</w:t>
            </w:r>
          </w:p>
        </w:tc>
        <w:tc>
          <w:tcPr>
            <w:tcW w:type="dxa" w:w="1337"/>
            <w:shd w:fill="F7FAFC"/>
            <w:tcMar>
              <w:top w:w="60" w:type="dxa"/>
              <w:bottom w:w="60" w:type="dxa"/>
              <w:left w:w="80" w:type="dxa"/>
              <w:right w:w="80" w:type="dxa"/>
            </w:tcMar>
          </w:tcPr>
          <w:p>
            <w:pPr>
              <w:spacing w:after="0"/>
            </w:pPr>
            <w:r>
              <w:rPr>
                <w:sz w:val="16"/>
              </w:rPr>
              <w:t>MongoDB high-frequency GPS ingestion pipeline</w:t>
            </w:r>
          </w:p>
        </w:tc>
        <w:tc>
          <w:tcPr>
            <w:tcW w:type="dxa" w:w="1337"/>
            <w:shd w:fill="F7FAFC"/>
            <w:tcMar>
              <w:top w:w="60" w:type="dxa"/>
              <w:bottom w:w="60" w:type="dxa"/>
              <w:left w:w="80" w:type="dxa"/>
              <w:right w:w="80" w:type="dxa"/>
            </w:tcMar>
          </w:tcPr>
          <w:p>
            <w:pPr>
              <w:spacing w:after="0"/>
            </w:pPr>
            <w:r>
              <w:rPr>
                <w:sz w:val="16"/>
              </w:rPr>
              <w:t>5</w:t>
            </w:r>
          </w:p>
        </w:tc>
        <w:tc>
          <w:tcPr>
            <w:tcW w:type="dxa" w:w="1337"/>
            <w:shd w:fill="F7FAFC"/>
            <w:tcMar>
              <w:top w:w="60" w:type="dxa"/>
              <w:bottom w:w="60" w:type="dxa"/>
              <w:left w:w="80" w:type="dxa"/>
              <w:right w:w="80" w:type="dxa"/>
            </w:tcMar>
          </w:tcPr>
          <w:p>
            <w:pPr>
              <w:spacing w:after="0"/>
            </w:pPr>
            <w:r>
              <w:rPr>
                <w:sz w:val="16"/>
              </w:rPr>
              <w:t>P2-01</w:t>
            </w:r>
          </w:p>
        </w:tc>
        <w:tc>
          <w:tcPr>
            <w:tcW w:type="dxa" w:w="1337"/>
            <w:shd w:fill="F7FAFC"/>
            <w:tcMar>
              <w:top w:w="60" w:type="dxa"/>
              <w:bottom w:w="60" w:type="dxa"/>
              <w:left w:w="80" w:type="dxa"/>
              <w:right w:w="80" w:type="dxa"/>
            </w:tcMar>
          </w:tcPr>
          <w:p>
            <w:pPr>
              <w:spacing w:after="0"/>
            </w:pPr>
            <w:r>
              <w:rPr>
                <w:sz w:val="16"/>
              </w:rPr>
              <w:t>Data Engineer</w:t>
            </w:r>
          </w:p>
        </w:tc>
        <w:tc>
          <w:tcPr>
            <w:tcW w:type="dxa" w:w="1337"/>
            <w:shd w:fill="F7FAFC"/>
            <w:tcMar>
              <w:top w:w="60" w:type="dxa"/>
              <w:bottom w:w="60" w:type="dxa"/>
              <w:left w:w="80" w:type="dxa"/>
              <w:right w:w="80" w:type="dxa"/>
            </w:tcMar>
          </w:tcPr>
          <w:p>
            <w:pPr>
              <w:spacing w:after="0"/>
            </w:pPr>
            <w:r>
              <w:rPr>
                <w:sz w:val="16"/>
              </w:rPr>
              <w:t>Go, MongoDB GeoJSON</w:t>
            </w:r>
          </w:p>
        </w:tc>
      </w:tr>
      <w:tr>
        <w:tc>
          <w:tcPr>
            <w:tcW w:type="dxa" w:w="1337"/>
            <w:tcMar>
              <w:top w:w="60" w:type="dxa"/>
              <w:bottom w:w="60" w:type="dxa"/>
              <w:left w:w="80" w:type="dxa"/>
              <w:right w:w="80" w:type="dxa"/>
            </w:tcMar>
          </w:tcPr>
          <w:p>
            <w:pPr>
              <w:spacing w:after="0"/>
            </w:pPr>
            <w:r>
              <w:rPr>
                <w:sz w:val="16"/>
              </w:rPr>
              <w:t>P3-01</w:t>
            </w:r>
          </w:p>
        </w:tc>
        <w:tc>
          <w:tcPr>
            <w:tcW w:type="dxa" w:w="1337"/>
            <w:tcMar>
              <w:top w:w="60" w:type="dxa"/>
              <w:bottom w:w="60" w:type="dxa"/>
              <w:left w:w="80" w:type="dxa"/>
              <w:right w:w="80" w:type="dxa"/>
            </w:tcMar>
          </w:tcPr>
          <w:p>
            <w:pPr>
              <w:spacing w:after="0"/>
            </w:pPr>
            <w:r>
              <w:rPr>
                <w:sz w:val="16"/>
              </w:rPr>
              <w:t>POD Engine</w:t>
            </w:r>
          </w:p>
        </w:tc>
        <w:tc>
          <w:tcPr>
            <w:tcW w:type="dxa" w:w="1337"/>
            <w:tcMar>
              <w:top w:w="60" w:type="dxa"/>
              <w:bottom w:w="60" w:type="dxa"/>
              <w:left w:w="80" w:type="dxa"/>
              <w:right w:w="80" w:type="dxa"/>
            </w:tcMar>
          </w:tcPr>
          <w:p>
            <w:pPr>
              <w:spacing w:after="0"/>
            </w:pPr>
            <w:r>
              <w:rPr>
                <w:sz w:val="16"/>
              </w:rPr>
              <w:t>S3 image storage &amp; digital signature capture engine</w:t>
            </w:r>
          </w:p>
        </w:tc>
        <w:tc>
          <w:tcPr>
            <w:tcW w:type="dxa" w:w="1337"/>
            <w:tcMar>
              <w:top w:w="60" w:type="dxa"/>
              <w:bottom w:w="60" w:type="dxa"/>
              <w:left w:w="80" w:type="dxa"/>
              <w:right w:w="80" w:type="dxa"/>
            </w:tcMar>
          </w:tcPr>
          <w:p>
            <w:pPr>
              <w:spacing w:after="0"/>
            </w:pPr>
            <w:r>
              <w:rPr>
                <w:sz w:val="16"/>
              </w:rPr>
              <w:t>5</w:t>
            </w:r>
          </w:p>
        </w:tc>
        <w:tc>
          <w:tcPr>
            <w:tcW w:type="dxa" w:w="1337"/>
            <w:tcMar>
              <w:top w:w="60" w:type="dxa"/>
              <w:bottom w:w="60" w:type="dxa"/>
              <w:left w:w="80" w:type="dxa"/>
              <w:right w:w="80" w:type="dxa"/>
            </w:tcMar>
          </w:tcPr>
          <w:p>
            <w:pPr>
              <w:spacing w:after="0"/>
            </w:pPr>
            <w:r>
              <w:rPr>
                <w:sz w:val="16"/>
              </w:rPr>
              <w:t>P2-02</w:t>
            </w:r>
          </w:p>
        </w:tc>
        <w:tc>
          <w:tcPr>
            <w:tcW w:type="dxa" w:w="1337"/>
            <w:tcMar>
              <w:top w:w="60" w:type="dxa"/>
              <w:bottom w:w="60" w:type="dxa"/>
              <w:left w:w="80" w:type="dxa"/>
              <w:right w:w="80" w:type="dxa"/>
            </w:tcMar>
          </w:tcPr>
          <w:p>
            <w:pPr>
              <w:spacing w:after="0"/>
            </w:pPr>
            <w:r>
              <w:rPr>
                <w:sz w:val="16"/>
              </w:rPr>
              <w:t>Backend Dev</w:t>
            </w:r>
          </w:p>
        </w:tc>
        <w:tc>
          <w:tcPr>
            <w:tcW w:type="dxa" w:w="1337"/>
            <w:tcMar>
              <w:top w:w="60" w:type="dxa"/>
              <w:bottom w:w="60" w:type="dxa"/>
              <w:left w:w="80" w:type="dxa"/>
              <w:right w:w="80" w:type="dxa"/>
            </w:tcMar>
          </w:tcPr>
          <w:p>
            <w:pPr>
              <w:spacing w:after="0"/>
            </w:pPr>
            <w:r>
              <w:rPr>
                <w:sz w:val="16"/>
              </w:rPr>
              <w:t>AWS S3, Node.js</w:t>
            </w:r>
          </w:p>
        </w:tc>
      </w:tr>
      <w:tr>
        <w:tc>
          <w:tcPr>
            <w:tcW w:type="dxa" w:w="1337"/>
            <w:shd w:fill="F7FAFC"/>
            <w:tcMar>
              <w:top w:w="60" w:type="dxa"/>
              <w:bottom w:w="60" w:type="dxa"/>
              <w:left w:w="80" w:type="dxa"/>
              <w:right w:w="80" w:type="dxa"/>
            </w:tcMar>
          </w:tcPr>
          <w:p>
            <w:pPr>
              <w:spacing w:after="0"/>
            </w:pPr>
            <w:r>
              <w:rPr>
                <w:sz w:val="16"/>
              </w:rPr>
              <w:t>P4-01</w:t>
            </w:r>
          </w:p>
        </w:tc>
        <w:tc>
          <w:tcPr>
            <w:tcW w:type="dxa" w:w="1337"/>
            <w:shd w:fill="F7FAFC"/>
            <w:tcMar>
              <w:top w:w="60" w:type="dxa"/>
              <w:bottom w:w="60" w:type="dxa"/>
              <w:left w:w="80" w:type="dxa"/>
              <w:right w:w="80" w:type="dxa"/>
            </w:tcMar>
          </w:tcPr>
          <w:p>
            <w:pPr>
              <w:spacing w:after="0"/>
            </w:pPr>
            <w:r>
              <w:rPr>
                <w:sz w:val="16"/>
              </w:rPr>
              <w:t>Dispatcher UI</w:t>
            </w:r>
          </w:p>
        </w:tc>
        <w:tc>
          <w:tcPr>
            <w:tcW w:type="dxa" w:w="1337"/>
            <w:shd w:fill="F7FAFC"/>
            <w:tcMar>
              <w:top w:w="60" w:type="dxa"/>
              <w:bottom w:w="60" w:type="dxa"/>
              <w:left w:w="80" w:type="dxa"/>
              <w:right w:w="80" w:type="dxa"/>
            </w:tcMar>
          </w:tcPr>
          <w:p>
            <w:pPr>
              <w:spacing w:after="0"/>
            </w:pPr>
            <w:r>
              <w:rPr>
                <w:sz w:val="16"/>
              </w:rPr>
              <w:t>React dashboard with unassigned parcels &amp; active manifests</w:t>
            </w:r>
          </w:p>
        </w:tc>
        <w:tc>
          <w:tcPr>
            <w:tcW w:type="dxa" w:w="1337"/>
            <w:shd w:fill="F7FAFC"/>
            <w:tcMar>
              <w:top w:w="60" w:type="dxa"/>
              <w:bottom w:w="60" w:type="dxa"/>
              <w:left w:w="80" w:type="dxa"/>
              <w:right w:w="80" w:type="dxa"/>
            </w:tcMar>
          </w:tcPr>
          <w:p>
            <w:pPr>
              <w:spacing w:after="0"/>
            </w:pPr>
            <w:r>
              <w:rPr>
                <w:sz w:val="16"/>
              </w:rPr>
              <w:t>7</w:t>
            </w:r>
          </w:p>
        </w:tc>
        <w:tc>
          <w:tcPr>
            <w:tcW w:type="dxa" w:w="1337"/>
            <w:shd w:fill="F7FAFC"/>
            <w:tcMar>
              <w:top w:w="60" w:type="dxa"/>
              <w:bottom w:w="60" w:type="dxa"/>
              <w:left w:w="80" w:type="dxa"/>
              <w:right w:w="80" w:type="dxa"/>
            </w:tcMar>
          </w:tcPr>
          <w:p>
            <w:pPr>
              <w:spacing w:after="0"/>
            </w:pPr>
            <w:r>
              <w:rPr>
                <w:sz w:val="16"/>
              </w:rPr>
              <w:t>P2-03</w:t>
            </w:r>
          </w:p>
        </w:tc>
        <w:tc>
          <w:tcPr>
            <w:tcW w:type="dxa" w:w="1337"/>
            <w:shd w:fill="F7FAFC"/>
            <w:tcMar>
              <w:top w:w="60" w:type="dxa"/>
              <w:bottom w:w="60" w:type="dxa"/>
              <w:left w:w="80" w:type="dxa"/>
              <w:right w:w="80" w:type="dxa"/>
            </w:tcMar>
          </w:tcPr>
          <w:p>
            <w:pPr>
              <w:spacing w:after="0"/>
            </w:pPr>
            <w:r>
              <w:rPr>
                <w:sz w:val="16"/>
              </w:rPr>
              <w:t>Frontend Lead</w:t>
            </w:r>
          </w:p>
        </w:tc>
        <w:tc>
          <w:tcPr>
            <w:tcW w:type="dxa" w:w="1337"/>
            <w:shd w:fill="F7FAFC"/>
            <w:tcMar>
              <w:top w:w="60" w:type="dxa"/>
              <w:bottom w:w="60" w:type="dxa"/>
              <w:left w:w="80" w:type="dxa"/>
              <w:right w:w="80" w:type="dxa"/>
            </w:tcMar>
          </w:tcPr>
          <w:p>
            <w:pPr>
              <w:spacing w:after="0"/>
            </w:pPr>
            <w:r>
              <w:rPr>
                <w:sz w:val="16"/>
              </w:rPr>
              <w:t>React, Tailwind CSS</w:t>
            </w:r>
          </w:p>
        </w:tc>
      </w:tr>
      <w:tr>
        <w:tc>
          <w:tcPr>
            <w:tcW w:type="dxa" w:w="1337"/>
            <w:tcMar>
              <w:top w:w="60" w:type="dxa"/>
              <w:bottom w:w="60" w:type="dxa"/>
              <w:left w:w="80" w:type="dxa"/>
              <w:right w:w="80" w:type="dxa"/>
            </w:tcMar>
          </w:tcPr>
          <w:p>
            <w:pPr>
              <w:spacing w:after="0"/>
            </w:pPr>
            <w:r>
              <w:rPr>
                <w:sz w:val="16"/>
              </w:rPr>
              <w:t>P4-02</w:t>
            </w:r>
          </w:p>
        </w:tc>
        <w:tc>
          <w:tcPr>
            <w:tcW w:type="dxa" w:w="1337"/>
            <w:tcMar>
              <w:top w:w="60" w:type="dxa"/>
              <w:bottom w:w="60" w:type="dxa"/>
              <w:left w:w="80" w:type="dxa"/>
              <w:right w:w="80" w:type="dxa"/>
            </w:tcMar>
          </w:tcPr>
          <w:p>
            <w:pPr>
              <w:spacing w:after="0"/>
            </w:pPr>
            <w:r>
              <w:rPr>
                <w:sz w:val="16"/>
              </w:rPr>
              <w:t>Driver Mobile UI</w:t>
            </w:r>
          </w:p>
        </w:tc>
        <w:tc>
          <w:tcPr>
            <w:tcW w:type="dxa" w:w="1337"/>
            <w:tcMar>
              <w:top w:w="60" w:type="dxa"/>
              <w:bottom w:w="60" w:type="dxa"/>
              <w:left w:w="80" w:type="dxa"/>
              <w:right w:w="80" w:type="dxa"/>
            </w:tcMar>
          </w:tcPr>
          <w:p>
            <w:pPr>
              <w:spacing w:after="0"/>
            </w:pPr>
            <w:r>
              <w:rPr>
                <w:sz w:val="16"/>
              </w:rPr>
              <w:t>Responsive touch UI with drop sequence &amp; POD modal</w:t>
            </w:r>
          </w:p>
        </w:tc>
        <w:tc>
          <w:tcPr>
            <w:tcW w:type="dxa" w:w="1337"/>
            <w:tcMar>
              <w:top w:w="60" w:type="dxa"/>
              <w:bottom w:w="60" w:type="dxa"/>
              <w:left w:w="80" w:type="dxa"/>
              <w:right w:w="80" w:type="dxa"/>
            </w:tcMar>
          </w:tcPr>
          <w:p>
            <w:pPr>
              <w:spacing w:after="0"/>
            </w:pPr>
            <w:r>
              <w:rPr>
                <w:sz w:val="16"/>
              </w:rPr>
              <w:t>6</w:t>
            </w:r>
          </w:p>
        </w:tc>
        <w:tc>
          <w:tcPr>
            <w:tcW w:type="dxa" w:w="1337"/>
            <w:tcMar>
              <w:top w:w="60" w:type="dxa"/>
              <w:bottom w:w="60" w:type="dxa"/>
              <w:left w:w="80" w:type="dxa"/>
              <w:right w:w="80" w:type="dxa"/>
            </w:tcMar>
          </w:tcPr>
          <w:p>
            <w:pPr>
              <w:spacing w:after="0"/>
            </w:pPr>
            <w:r>
              <w:rPr>
                <w:sz w:val="16"/>
              </w:rPr>
              <w:t>P3-01</w:t>
            </w:r>
          </w:p>
        </w:tc>
        <w:tc>
          <w:tcPr>
            <w:tcW w:type="dxa" w:w="1337"/>
            <w:tcMar>
              <w:top w:w="60" w:type="dxa"/>
              <w:bottom w:w="60" w:type="dxa"/>
              <w:left w:w="80" w:type="dxa"/>
              <w:right w:w="80" w:type="dxa"/>
            </w:tcMar>
          </w:tcPr>
          <w:p>
            <w:pPr>
              <w:spacing w:after="0"/>
            </w:pPr>
            <w:r>
              <w:rPr>
                <w:sz w:val="16"/>
              </w:rPr>
              <w:t>Frontend Dev</w:t>
            </w:r>
          </w:p>
        </w:tc>
        <w:tc>
          <w:tcPr>
            <w:tcW w:type="dxa" w:w="1337"/>
            <w:tcMar>
              <w:top w:w="60" w:type="dxa"/>
              <w:bottom w:w="60" w:type="dxa"/>
              <w:left w:w="80" w:type="dxa"/>
              <w:right w:w="80" w:type="dxa"/>
            </w:tcMar>
          </w:tcPr>
          <w:p>
            <w:pPr>
              <w:spacing w:after="0"/>
            </w:pPr>
            <w:r>
              <w:rPr>
                <w:sz w:val="16"/>
              </w:rPr>
              <w:t>React Mobile View</w:t>
            </w:r>
          </w:p>
        </w:tc>
      </w:tr>
      <w:tr>
        <w:tc>
          <w:tcPr>
            <w:tcW w:type="dxa" w:w="1337"/>
            <w:shd w:fill="F7FAFC"/>
            <w:tcMar>
              <w:top w:w="60" w:type="dxa"/>
              <w:bottom w:w="60" w:type="dxa"/>
              <w:left w:w="80" w:type="dxa"/>
              <w:right w:w="80" w:type="dxa"/>
            </w:tcMar>
          </w:tcPr>
          <w:p>
            <w:pPr>
              <w:spacing w:after="0"/>
            </w:pPr>
            <w:r>
              <w:rPr>
                <w:sz w:val="16"/>
              </w:rPr>
              <w:t>P4-03</w:t>
            </w:r>
          </w:p>
        </w:tc>
        <w:tc>
          <w:tcPr>
            <w:tcW w:type="dxa" w:w="1337"/>
            <w:shd w:fill="F7FAFC"/>
            <w:tcMar>
              <w:top w:w="60" w:type="dxa"/>
              <w:bottom w:w="60" w:type="dxa"/>
              <w:left w:w="80" w:type="dxa"/>
              <w:right w:w="80" w:type="dxa"/>
            </w:tcMar>
          </w:tcPr>
          <w:p>
            <w:pPr>
              <w:spacing w:after="0"/>
            </w:pPr>
            <w:r>
              <w:rPr>
                <w:sz w:val="16"/>
              </w:rPr>
              <w:t>Canvas Signature</w:t>
            </w:r>
          </w:p>
        </w:tc>
        <w:tc>
          <w:tcPr>
            <w:tcW w:type="dxa" w:w="1337"/>
            <w:shd w:fill="F7FAFC"/>
            <w:tcMar>
              <w:top w:w="60" w:type="dxa"/>
              <w:bottom w:w="60" w:type="dxa"/>
              <w:left w:w="80" w:type="dxa"/>
              <w:right w:w="80" w:type="dxa"/>
            </w:tcMar>
          </w:tcPr>
          <w:p>
            <w:pPr>
              <w:spacing w:after="0"/>
            </w:pPr>
            <w:r>
              <w:rPr>
                <w:sz w:val="16"/>
              </w:rPr>
              <w:t>HTML5 Canvas signature drawing &amp; touch handling</w:t>
            </w:r>
          </w:p>
        </w:tc>
        <w:tc>
          <w:tcPr>
            <w:tcW w:type="dxa" w:w="1337"/>
            <w:shd w:fill="F7FAFC"/>
            <w:tcMar>
              <w:top w:w="60" w:type="dxa"/>
              <w:bottom w:w="60" w:type="dxa"/>
              <w:left w:w="80" w:type="dxa"/>
              <w:right w:w="80" w:type="dxa"/>
            </w:tcMar>
          </w:tcPr>
          <w:p>
            <w:pPr>
              <w:spacing w:after="0"/>
            </w:pPr>
            <w:r>
              <w:rPr>
                <w:sz w:val="16"/>
              </w:rPr>
              <w:t>3</w:t>
            </w:r>
          </w:p>
        </w:tc>
        <w:tc>
          <w:tcPr>
            <w:tcW w:type="dxa" w:w="1337"/>
            <w:shd w:fill="F7FAFC"/>
            <w:tcMar>
              <w:top w:w="60" w:type="dxa"/>
              <w:bottom w:w="60" w:type="dxa"/>
              <w:left w:w="80" w:type="dxa"/>
              <w:right w:w="80" w:type="dxa"/>
            </w:tcMar>
          </w:tcPr>
          <w:p>
            <w:pPr>
              <w:spacing w:after="0"/>
            </w:pPr>
            <w:r>
              <w:rPr>
                <w:sz w:val="16"/>
              </w:rPr>
              <w:t>P4-02</w:t>
            </w:r>
          </w:p>
        </w:tc>
        <w:tc>
          <w:tcPr>
            <w:tcW w:type="dxa" w:w="1337"/>
            <w:shd w:fill="F7FAFC"/>
            <w:tcMar>
              <w:top w:w="60" w:type="dxa"/>
              <w:bottom w:w="60" w:type="dxa"/>
              <w:left w:w="80" w:type="dxa"/>
              <w:right w:w="80" w:type="dxa"/>
            </w:tcMar>
          </w:tcPr>
          <w:p>
            <w:pPr>
              <w:spacing w:after="0"/>
            </w:pPr>
            <w:r>
              <w:rPr>
                <w:sz w:val="16"/>
              </w:rPr>
              <w:t>Frontend Dev</w:t>
            </w:r>
          </w:p>
        </w:tc>
        <w:tc>
          <w:tcPr>
            <w:tcW w:type="dxa" w:w="1337"/>
            <w:shd w:fill="F7FAFC"/>
            <w:tcMar>
              <w:top w:w="60" w:type="dxa"/>
              <w:bottom w:w="60" w:type="dxa"/>
              <w:left w:w="80" w:type="dxa"/>
              <w:right w:w="80" w:type="dxa"/>
            </w:tcMar>
          </w:tcPr>
          <w:p>
            <w:pPr>
              <w:spacing w:after="0"/>
            </w:pPr>
            <w:r>
              <w:rPr>
                <w:sz w:val="16"/>
              </w:rPr>
              <w:t>Canvas API</w:t>
            </w:r>
          </w:p>
        </w:tc>
      </w:tr>
      <w:tr>
        <w:tc>
          <w:tcPr>
            <w:tcW w:type="dxa" w:w="1337"/>
            <w:tcMar>
              <w:top w:w="60" w:type="dxa"/>
              <w:bottom w:w="60" w:type="dxa"/>
              <w:left w:w="80" w:type="dxa"/>
              <w:right w:w="80" w:type="dxa"/>
            </w:tcMar>
          </w:tcPr>
          <w:p>
            <w:pPr>
              <w:spacing w:after="0"/>
            </w:pPr>
            <w:r>
              <w:rPr>
                <w:sz w:val="16"/>
              </w:rPr>
              <w:t>P5-01</w:t>
            </w:r>
          </w:p>
        </w:tc>
        <w:tc>
          <w:tcPr>
            <w:tcW w:type="dxa" w:w="1337"/>
            <w:tcMar>
              <w:top w:w="60" w:type="dxa"/>
              <w:bottom w:w="60" w:type="dxa"/>
              <w:left w:w="80" w:type="dxa"/>
              <w:right w:w="80" w:type="dxa"/>
            </w:tcMar>
          </w:tcPr>
          <w:p>
            <w:pPr>
              <w:spacing w:after="0"/>
            </w:pPr>
            <w:r>
              <w:rPr>
                <w:sz w:val="16"/>
              </w:rPr>
              <w:t>Integration Test</w:t>
            </w:r>
          </w:p>
        </w:tc>
        <w:tc>
          <w:tcPr>
            <w:tcW w:type="dxa" w:w="1337"/>
            <w:tcMar>
              <w:top w:w="60" w:type="dxa"/>
              <w:bottom w:w="60" w:type="dxa"/>
              <w:left w:w="80" w:type="dxa"/>
              <w:right w:w="80" w:type="dxa"/>
            </w:tcMar>
          </w:tcPr>
          <w:p>
            <w:pPr>
              <w:spacing w:after="0"/>
            </w:pPr>
            <w:r>
              <w:rPr>
                <w:sz w:val="16"/>
              </w:rPr>
              <w:t>End-to-end API integration &amp; state transition verification</w:t>
            </w:r>
          </w:p>
        </w:tc>
        <w:tc>
          <w:tcPr>
            <w:tcW w:type="dxa" w:w="1337"/>
            <w:tcMar>
              <w:top w:w="60" w:type="dxa"/>
              <w:bottom w:w="60" w:type="dxa"/>
              <w:left w:w="80" w:type="dxa"/>
              <w:right w:w="80" w:type="dxa"/>
            </w:tcMar>
          </w:tcPr>
          <w:p>
            <w:pPr>
              <w:spacing w:after="0"/>
            </w:pPr>
            <w:r>
              <w:rPr>
                <w:sz w:val="16"/>
              </w:rPr>
              <w:t>4</w:t>
            </w:r>
          </w:p>
        </w:tc>
        <w:tc>
          <w:tcPr>
            <w:tcW w:type="dxa" w:w="1337"/>
            <w:tcMar>
              <w:top w:w="60" w:type="dxa"/>
              <w:bottom w:w="60" w:type="dxa"/>
              <w:left w:w="80" w:type="dxa"/>
              <w:right w:w="80" w:type="dxa"/>
            </w:tcMar>
          </w:tcPr>
          <w:p>
            <w:pPr>
              <w:spacing w:after="0"/>
            </w:pPr>
            <w:r>
              <w:rPr>
                <w:sz w:val="16"/>
              </w:rPr>
              <w:t>P4-03</w:t>
            </w:r>
          </w:p>
        </w:tc>
        <w:tc>
          <w:tcPr>
            <w:tcW w:type="dxa" w:w="1337"/>
            <w:tcMar>
              <w:top w:w="60" w:type="dxa"/>
              <w:bottom w:w="60" w:type="dxa"/>
              <w:left w:w="80" w:type="dxa"/>
              <w:right w:w="80" w:type="dxa"/>
            </w:tcMar>
          </w:tcPr>
          <w:p>
            <w:pPr>
              <w:spacing w:after="0"/>
            </w:pPr>
            <w:r>
              <w:rPr>
                <w:sz w:val="16"/>
              </w:rPr>
              <w:t>QA Lead</w:t>
            </w:r>
          </w:p>
        </w:tc>
        <w:tc>
          <w:tcPr>
            <w:tcW w:type="dxa" w:w="1337"/>
            <w:tcMar>
              <w:top w:w="60" w:type="dxa"/>
              <w:bottom w:w="60" w:type="dxa"/>
              <w:left w:w="80" w:type="dxa"/>
              <w:right w:w="80" w:type="dxa"/>
            </w:tcMar>
          </w:tcPr>
          <w:p>
            <w:pPr>
              <w:spacing w:after="0"/>
            </w:pPr>
            <w:r>
              <w:rPr>
                <w:sz w:val="16"/>
              </w:rPr>
              <w:t>Jest, Cypress</w:t>
            </w:r>
          </w:p>
        </w:tc>
      </w:tr>
      <w:tr>
        <w:tc>
          <w:tcPr>
            <w:tcW w:type="dxa" w:w="1337"/>
            <w:shd w:fill="F7FAFC"/>
            <w:tcMar>
              <w:top w:w="60" w:type="dxa"/>
              <w:bottom w:w="60" w:type="dxa"/>
              <w:left w:w="80" w:type="dxa"/>
              <w:right w:w="80" w:type="dxa"/>
            </w:tcMar>
          </w:tcPr>
          <w:p>
            <w:pPr>
              <w:spacing w:after="0"/>
            </w:pPr>
            <w:r>
              <w:rPr>
                <w:sz w:val="16"/>
              </w:rPr>
              <w:t>P5-02</w:t>
            </w:r>
          </w:p>
        </w:tc>
        <w:tc>
          <w:tcPr>
            <w:tcW w:type="dxa" w:w="1337"/>
            <w:shd w:fill="F7FAFC"/>
            <w:tcMar>
              <w:top w:w="60" w:type="dxa"/>
              <w:bottom w:w="60" w:type="dxa"/>
              <w:left w:w="80" w:type="dxa"/>
              <w:right w:w="80" w:type="dxa"/>
            </w:tcMar>
          </w:tcPr>
          <w:p>
            <w:pPr>
              <w:spacing w:after="0"/>
            </w:pPr>
            <w:r>
              <w:rPr>
                <w:sz w:val="16"/>
              </w:rPr>
              <w:t>Security Audit</w:t>
            </w:r>
          </w:p>
        </w:tc>
        <w:tc>
          <w:tcPr>
            <w:tcW w:type="dxa" w:w="1337"/>
            <w:shd w:fill="F7FAFC"/>
            <w:tcMar>
              <w:top w:w="60" w:type="dxa"/>
              <w:bottom w:w="60" w:type="dxa"/>
              <w:left w:w="80" w:type="dxa"/>
              <w:right w:w="80" w:type="dxa"/>
            </w:tcMar>
          </w:tcPr>
          <w:p>
            <w:pPr>
              <w:spacing w:after="0"/>
            </w:pPr>
            <w:r>
              <w:rPr>
                <w:sz w:val="16"/>
              </w:rPr>
              <w:t>Penetration testing, XSS DOMPurify audit, OWASP check</w:t>
            </w:r>
          </w:p>
        </w:tc>
        <w:tc>
          <w:tcPr>
            <w:tcW w:type="dxa" w:w="1337"/>
            <w:shd w:fill="F7FAFC"/>
            <w:tcMar>
              <w:top w:w="60" w:type="dxa"/>
              <w:bottom w:w="60" w:type="dxa"/>
              <w:left w:w="80" w:type="dxa"/>
              <w:right w:w="80" w:type="dxa"/>
            </w:tcMar>
          </w:tcPr>
          <w:p>
            <w:pPr>
              <w:spacing w:after="0"/>
            </w:pPr>
            <w:r>
              <w:rPr>
                <w:sz w:val="16"/>
              </w:rPr>
              <w:t>3</w:t>
            </w:r>
          </w:p>
        </w:tc>
        <w:tc>
          <w:tcPr>
            <w:tcW w:type="dxa" w:w="1337"/>
            <w:shd w:fill="F7FAFC"/>
            <w:tcMar>
              <w:top w:w="60" w:type="dxa"/>
              <w:bottom w:w="60" w:type="dxa"/>
              <w:left w:w="80" w:type="dxa"/>
              <w:right w:w="80" w:type="dxa"/>
            </w:tcMar>
          </w:tcPr>
          <w:p>
            <w:pPr>
              <w:spacing w:after="0"/>
            </w:pPr>
            <w:r>
              <w:rPr>
                <w:sz w:val="16"/>
              </w:rPr>
              <w:t>P5-01</w:t>
            </w:r>
          </w:p>
        </w:tc>
        <w:tc>
          <w:tcPr>
            <w:tcW w:type="dxa" w:w="1337"/>
            <w:shd w:fill="F7FAFC"/>
            <w:tcMar>
              <w:top w:w="60" w:type="dxa"/>
              <w:bottom w:w="60" w:type="dxa"/>
              <w:left w:w="80" w:type="dxa"/>
              <w:right w:w="80" w:type="dxa"/>
            </w:tcMar>
          </w:tcPr>
          <w:p>
            <w:pPr>
              <w:spacing w:after="0"/>
            </w:pPr>
            <w:r>
              <w:rPr>
                <w:sz w:val="16"/>
              </w:rPr>
              <w:t>SecOps Lead</w:t>
            </w:r>
          </w:p>
        </w:tc>
        <w:tc>
          <w:tcPr>
            <w:tcW w:type="dxa" w:w="1337"/>
            <w:shd w:fill="F7FAFC"/>
            <w:tcMar>
              <w:top w:w="60" w:type="dxa"/>
              <w:bottom w:w="60" w:type="dxa"/>
              <w:left w:w="80" w:type="dxa"/>
              <w:right w:w="80" w:type="dxa"/>
            </w:tcMar>
          </w:tcPr>
          <w:p>
            <w:pPr>
              <w:spacing w:after="0"/>
            </w:pPr>
            <w:r>
              <w:rPr>
                <w:sz w:val="16"/>
              </w:rPr>
              <w:t>Burp Suite, OWASP ZAP</w:t>
            </w:r>
          </w:p>
        </w:tc>
      </w:tr>
      <w:tr>
        <w:tc>
          <w:tcPr>
            <w:tcW w:type="dxa" w:w="1337"/>
            <w:tcMar>
              <w:top w:w="60" w:type="dxa"/>
              <w:bottom w:w="60" w:type="dxa"/>
              <w:left w:w="80" w:type="dxa"/>
              <w:right w:w="80" w:type="dxa"/>
            </w:tcMar>
          </w:tcPr>
          <w:p>
            <w:pPr>
              <w:spacing w:after="0"/>
            </w:pPr>
            <w:r>
              <w:rPr>
                <w:sz w:val="16"/>
              </w:rPr>
              <w:t>P5-03</w:t>
            </w:r>
          </w:p>
        </w:tc>
        <w:tc>
          <w:tcPr>
            <w:tcW w:type="dxa" w:w="1337"/>
            <w:tcMar>
              <w:top w:w="60" w:type="dxa"/>
              <w:bottom w:w="60" w:type="dxa"/>
              <w:left w:w="80" w:type="dxa"/>
              <w:right w:w="80" w:type="dxa"/>
            </w:tcMar>
          </w:tcPr>
          <w:p>
            <w:pPr>
              <w:spacing w:after="0"/>
            </w:pPr>
            <w:r>
              <w:rPr>
                <w:sz w:val="16"/>
              </w:rPr>
              <w:t>CI/CD Pipeline</w:t>
            </w:r>
          </w:p>
        </w:tc>
        <w:tc>
          <w:tcPr>
            <w:tcW w:type="dxa" w:w="1337"/>
            <w:tcMar>
              <w:top w:w="60" w:type="dxa"/>
              <w:bottom w:w="60" w:type="dxa"/>
              <w:left w:w="80" w:type="dxa"/>
              <w:right w:w="80" w:type="dxa"/>
            </w:tcMar>
          </w:tcPr>
          <w:p>
            <w:pPr>
              <w:spacing w:after="0"/>
            </w:pPr>
            <w:r>
              <w:rPr>
                <w:sz w:val="16"/>
              </w:rPr>
              <w:t>GitHub Actions workflows for automated build &amp; deploy</w:t>
            </w:r>
          </w:p>
        </w:tc>
        <w:tc>
          <w:tcPr>
            <w:tcW w:type="dxa" w:w="1337"/>
            <w:tcMar>
              <w:top w:w="60" w:type="dxa"/>
              <w:bottom w:w="60" w:type="dxa"/>
              <w:left w:w="80" w:type="dxa"/>
              <w:right w:w="80" w:type="dxa"/>
            </w:tcMar>
          </w:tcPr>
          <w:p>
            <w:pPr>
              <w:spacing w:after="0"/>
            </w:pPr>
            <w:r>
              <w:rPr>
                <w:sz w:val="16"/>
              </w:rPr>
              <w:t>3</w:t>
            </w:r>
          </w:p>
        </w:tc>
        <w:tc>
          <w:tcPr>
            <w:tcW w:type="dxa" w:w="1337"/>
            <w:tcMar>
              <w:top w:w="60" w:type="dxa"/>
              <w:bottom w:w="60" w:type="dxa"/>
              <w:left w:w="80" w:type="dxa"/>
              <w:right w:w="80" w:type="dxa"/>
            </w:tcMar>
          </w:tcPr>
          <w:p>
            <w:pPr>
              <w:spacing w:after="0"/>
            </w:pPr>
            <w:r>
              <w:rPr>
                <w:sz w:val="16"/>
              </w:rPr>
              <w:t>P5-01</w:t>
            </w:r>
          </w:p>
        </w:tc>
        <w:tc>
          <w:tcPr>
            <w:tcW w:type="dxa" w:w="1337"/>
            <w:tcMar>
              <w:top w:w="60" w:type="dxa"/>
              <w:bottom w:w="60" w:type="dxa"/>
              <w:left w:w="80" w:type="dxa"/>
              <w:right w:w="80" w:type="dxa"/>
            </w:tcMar>
          </w:tcPr>
          <w:p>
            <w:pPr>
              <w:spacing w:after="0"/>
            </w:pPr>
            <w:r>
              <w:rPr>
                <w:sz w:val="16"/>
              </w:rPr>
              <w:t>DevOps Eng</w:t>
            </w:r>
          </w:p>
        </w:tc>
        <w:tc>
          <w:tcPr>
            <w:tcW w:type="dxa" w:w="1337"/>
            <w:tcMar>
              <w:top w:w="60" w:type="dxa"/>
              <w:bottom w:w="60" w:type="dxa"/>
              <w:left w:w="80" w:type="dxa"/>
              <w:right w:w="80" w:type="dxa"/>
            </w:tcMar>
          </w:tcPr>
          <w:p>
            <w:pPr>
              <w:spacing w:after="0"/>
            </w:pPr>
            <w:r>
              <w:rPr>
                <w:sz w:val="16"/>
              </w:rPr>
              <w:t>GitHub Actions, ECR</w:t>
            </w:r>
          </w:p>
        </w:tc>
      </w:tr>
      <w:tr>
        <w:tc>
          <w:tcPr>
            <w:tcW w:type="dxa" w:w="1337"/>
            <w:shd w:fill="F7FAFC"/>
            <w:tcMar>
              <w:top w:w="60" w:type="dxa"/>
              <w:bottom w:w="60" w:type="dxa"/>
              <w:left w:w="80" w:type="dxa"/>
              <w:right w:w="80" w:type="dxa"/>
            </w:tcMar>
          </w:tcPr>
          <w:p>
            <w:pPr>
              <w:spacing w:after="0"/>
            </w:pPr>
            <w:r>
              <w:rPr>
                <w:sz w:val="16"/>
              </w:rPr>
              <w:t>P5-04</w:t>
            </w:r>
          </w:p>
        </w:tc>
        <w:tc>
          <w:tcPr>
            <w:tcW w:type="dxa" w:w="1337"/>
            <w:shd w:fill="F7FAFC"/>
            <w:tcMar>
              <w:top w:w="60" w:type="dxa"/>
              <w:bottom w:w="60" w:type="dxa"/>
              <w:left w:w="80" w:type="dxa"/>
              <w:right w:w="80" w:type="dxa"/>
            </w:tcMar>
          </w:tcPr>
          <w:p>
            <w:pPr>
              <w:spacing w:after="0"/>
            </w:pPr>
            <w:r>
              <w:rPr>
                <w:sz w:val="16"/>
              </w:rPr>
              <w:t>Blue-Green Deploy</w:t>
            </w:r>
          </w:p>
        </w:tc>
        <w:tc>
          <w:tcPr>
            <w:tcW w:type="dxa" w:w="1337"/>
            <w:shd w:fill="F7FAFC"/>
            <w:tcMar>
              <w:top w:w="60" w:type="dxa"/>
              <w:bottom w:w="60" w:type="dxa"/>
              <w:left w:w="80" w:type="dxa"/>
              <w:right w:w="80" w:type="dxa"/>
            </w:tcMar>
          </w:tcPr>
          <w:p>
            <w:pPr>
              <w:spacing w:after="0"/>
            </w:pPr>
            <w:r>
              <w:rPr>
                <w:sz w:val="16"/>
              </w:rPr>
              <w:t>Execute zero-downtime production deployment</w:t>
            </w:r>
          </w:p>
        </w:tc>
        <w:tc>
          <w:tcPr>
            <w:tcW w:type="dxa" w:w="1337"/>
            <w:shd w:fill="F7FAFC"/>
            <w:tcMar>
              <w:top w:w="60" w:type="dxa"/>
              <w:bottom w:w="60" w:type="dxa"/>
              <w:left w:w="80" w:type="dxa"/>
              <w:right w:w="80" w:type="dxa"/>
            </w:tcMar>
          </w:tcPr>
          <w:p>
            <w:pPr>
              <w:spacing w:after="0"/>
            </w:pPr>
            <w:r>
              <w:rPr>
                <w:sz w:val="16"/>
              </w:rPr>
              <w:t>2</w:t>
            </w:r>
          </w:p>
        </w:tc>
        <w:tc>
          <w:tcPr>
            <w:tcW w:type="dxa" w:w="1337"/>
            <w:shd w:fill="F7FAFC"/>
            <w:tcMar>
              <w:top w:w="60" w:type="dxa"/>
              <w:bottom w:w="60" w:type="dxa"/>
              <w:left w:w="80" w:type="dxa"/>
              <w:right w:w="80" w:type="dxa"/>
            </w:tcMar>
          </w:tcPr>
          <w:p>
            <w:pPr>
              <w:spacing w:after="0"/>
            </w:pPr>
            <w:r>
              <w:rPr>
                <w:sz w:val="16"/>
              </w:rPr>
              <w:t>P5-03</w:t>
            </w:r>
          </w:p>
        </w:tc>
        <w:tc>
          <w:tcPr>
            <w:tcW w:type="dxa" w:w="1337"/>
            <w:shd w:fill="F7FAFC"/>
            <w:tcMar>
              <w:top w:w="60" w:type="dxa"/>
              <w:bottom w:w="60" w:type="dxa"/>
              <w:left w:w="80" w:type="dxa"/>
              <w:right w:w="80" w:type="dxa"/>
            </w:tcMar>
          </w:tcPr>
          <w:p>
            <w:pPr>
              <w:spacing w:after="0"/>
            </w:pPr>
            <w:r>
              <w:rPr>
                <w:sz w:val="16"/>
              </w:rPr>
              <w:t>DevOps Lead</w:t>
            </w:r>
          </w:p>
        </w:tc>
        <w:tc>
          <w:tcPr>
            <w:tcW w:type="dxa" w:w="1337"/>
            <w:shd w:fill="F7FAFC"/>
            <w:tcMar>
              <w:top w:w="60" w:type="dxa"/>
              <w:bottom w:w="60" w:type="dxa"/>
              <w:left w:w="80" w:type="dxa"/>
              <w:right w:w="80" w:type="dxa"/>
            </w:tcMar>
          </w:tcPr>
          <w:p>
            <w:pPr>
              <w:spacing w:after="0"/>
            </w:pPr>
            <w:r>
              <w:rPr>
                <w:sz w:val="16"/>
              </w:rPr>
              <w:t>AWS ALB, EKS</w:t>
            </w:r>
          </w:p>
        </w:tc>
      </w:tr>
      <w:tr>
        <w:tc>
          <w:tcPr>
            <w:tcW w:type="dxa" w:w="1337"/>
            <w:tcMar>
              <w:top w:w="60" w:type="dxa"/>
              <w:bottom w:w="60" w:type="dxa"/>
              <w:left w:w="80" w:type="dxa"/>
              <w:right w:w="80" w:type="dxa"/>
            </w:tcMar>
          </w:tcPr>
          <w:p>
            <w:pPr>
              <w:spacing w:after="0"/>
            </w:pPr>
            <w:r>
              <w:rPr>
                <w:sz w:val="16"/>
              </w:rPr>
              <w:t>P5-05</w:t>
            </w:r>
          </w:p>
        </w:tc>
        <w:tc>
          <w:tcPr>
            <w:tcW w:type="dxa" w:w="1337"/>
            <w:tcMar>
              <w:top w:w="60" w:type="dxa"/>
              <w:bottom w:w="60" w:type="dxa"/>
              <w:left w:w="80" w:type="dxa"/>
              <w:right w:w="80" w:type="dxa"/>
            </w:tcMar>
          </w:tcPr>
          <w:p>
            <w:pPr>
              <w:spacing w:after="0"/>
            </w:pPr>
            <w:r>
              <w:rPr>
                <w:sz w:val="16"/>
              </w:rPr>
              <w:t>Post-Deploy Probe</w:t>
            </w:r>
          </w:p>
        </w:tc>
        <w:tc>
          <w:tcPr>
            <w:tcW w:type="dxa" w:w="1337"/>
            <w:tcMar>
              <w:top w:w="60" w:type="dxa"/>
              <w:bottom w:w="60" w:type="dxa"/>
              <w:left w:w="80" w:type="dxa"/>
              <w:right w:w="80" w:type="dxa"/>
            </w:tcMar>
          </w:tcPr>
          <w:p>
            <w:pPr>
              <w:spacing w:after="0"/>
            </w:pPr>
            <w:r>
              <w:rPr>
                <w:sz w:val="16"/>
              </w:rPr>
              <w:t>Verify synthetic transaction monitors &amp; log telemetry</w:t>
            </w:r>
          </w:p>
        </w:tc>
        <w:tc>
          <w:tcPr>
            <w:tcW w:type="dxa" w:w="1337"/>
            <w:tcMar>
              <w:top w:w="60" w:type="dxa"/>
              <w:bottom w:w="60" w:type="dxa"/>
              <w:left w:w="80" w:type="dxa"/>
              <w:right w:w="80" w:type="dxa"/>
            </w:tcMar>
          </w:tcPr>
          <w:p>
            <w:pPr>
              <w:spacing w:after="0"/>
            </w:pPr>
            <w:r>
              <w:rPr>
                <w:sz w:val="16"/>
              </w:rPr>
              <w:t>2</w:t>
            </w:r>
          </w:p>
        </w:tc>
        <w:tc>
          <w:tcPr>
            <w:tcW w:type="dxa" w:w="1337"/>
            <w:tcMar>
              <w:top w:w="60" w:type="dxa"/>
              <w:bottom w:w="60" w:type="dxa"/>
              <w:left w:w="80" w:type="dxa"/>
              <w:right w:w="80" w:type="dxa"/>
            </w:tcMar>
          </w:tcPr>
          <w:p>
            <w:pPr>
              <w:spacing w:after="0"/>
            </w:pPr>
            <w:r>
              <w:rPr>
                <w:sz w:val="16"/>
              </w:rPr>
              <w:t>P5-04</w:t>
            </w:r>
          </w:p>
        </w:tc>
        <w:tc>
          <w:tcPr>
            <w:tcW w:type="dxa" w:w="1337"/>
            <w:tcMar>
              <w:top w:w="60" w:type="dxa"/>
              <w:bottom w:w="60" w:type="dxa"/>
              <w:left w:w="80" w:type="dxa"/>
              <w:right w:w="80" w:type="dxa"/>
            </w:tcMar>
          </w:tcPr>
          <w:p>
            <w:pPr>
              <w:spacing w:after="0"/>
            </w:pPr>
            <w:r>
              <w:rPr>
                <w:sz w:val="16"/>
              </w:rPr>
              <w:t>SRE Lead</w:t>
            </w:r>
          </w:p>
        </w:tc>
        <w:tc>
          <w:tcPr>
            <w:tcW w:type="dxa" w:w="1337"/>
            <w:tcMar>
              <w:top w:w="60" w:type="dxa"/>
              <w:bottom w:w="60" w:type="dxa"/>
              <w:left w:w="80" w:type="dxa"/>
              <w:right w:w="80" w:type="dxa"/>
            </w:tcMar>
          </w:tcPr>
          <w:p>
            <w:pPr>
              <w:spacing w:after="0"/>
            </w:pPr>
            <w:r>
              <w:rPr>
                <w:sz w:val="16"/>
              </w:rPr>
              <w:t>Datadog, CloudWatch</w:t>
            </w:r>
          </w:p>
        </w:tc>
      </w:tr>
    </w:tbl>
    <w:p>
      <w:r>
        <w:br w:type="page"/>
      </w:r>
    </w:p>
    <w:p>
      <w:pPr>
        <w:keepNext/>
        <w:spacing w:before="360" w:after="160"/>
      </w:pPr>
      <w:r>
        <w:rPr>
          <w:rFonts w:ascii="Arial" w:hAnsi="Arial"/>
          <w:b/>
          <w:color w:val="1B365D"/>
          <w:sz w:val="36"/>
        </w:rPr>
        <w:t>5. Non-Functional Requirements (NFRs)</w:t>
      </w:r>
    </w:p>
    <w:p>
      <w:pPr>
        <w:spacing w:after="120" w:line="276" w:lineRule="auto"/>
      </w:pPr>
      <w:r>
        <w:t>To ensure enterprise readiness, reliability, and security, ApexTrack complies with strict non-functional benchmarks:</w:t>
      </w:r>
    </w:p>
    <w:p>
      <w:pPr>
        <w:spacing w:after="120" w:line="276" w:lineRule="auto"/>
      </w:pPr>
      <w:r>
        <w:rPr>
          <w:b/>
          <w:color w:val="1B365D"/>
        </w:rPr>
        <w:t xml:space="preserve">NFR-01: Performance &amp; Latency: </w:t>
      </w:r>
      <w:r>
        <w:t>Search queries across 100,000+ parcel records must return within &lt;1.5 seconds. POD signature submission and state update must complete within &lt;800ms.</w:t>
      </w:r>
    </w:p>
    <w:p/>
    <w:p>
      <w:pPr>
        <w:spacing w:after="120" w:line="276" w:lineRule="auto"/>
      </w:pPr>
      <w:r>
        <w:rPr>
          <w:b/>
          <w:color w:val="1B365D"/>
        </w:rPr>
        <w:t xml:space="preserve">NFR-02: High Availability &amp; Resiliency: </w:t>
      </w:r>
      <w:r>
        <w:t>The system architecture guarantees 99.9% uptime (maximum 8.76 hours downtime per year) through Multi-AZ AWS deployment and automatic failover.</w:t>
      </w:r>
    </w:p>
    <w:p/>
    <w:p>
      <w:pPr>
        <w:spacing w:after="120" w:line="276" w:lineRule="auto"/>
      </w:pPr>
      <w:r>
        <w:rPr>
          <w:b/>
          <w:color w:val="1B365D"/>
        </w:rPr>
        <w:t xml:space="preserve">NFR-03: System Scalability: </w:t>
      </w:r>
      <w:r>
        <w:t>The application auto-scales to support up to 10,000 concurrent active users (dispatchers and drivers) and up to 500 GPS location telemetry updates per second.</w:t>
      </w:r>
    </w:p>
    <w:p/>
    <w:p>
      <w:pPr>
        <w:spacing w:after="120" w:line="276" w:lineRule="auto"/>
      </w:pPr>
      <w:r>
        <w:rPr>
          <w:b/>
          <w:color w:val="1B365D"/>
        </w:rPr>
        <w:t xml:space="preserve">NFR-04: Accessibility &amp; Usability (WCAG 2.1 AA): </w:t>
      </w:r>
      <w:r>
        <w:t>The mobile interface meets WCAG 2.1 Level AA standards, featuring high-contrast touch targets (minimum 48x48px), screen reader compatibility, and responsive design.</w:t>
      </w:r>
    </w:p>
    <w:p/>
    <w:p>
      <w:pPr>
        <w:spacing w:after="120" w:line="276" w:lineRule="auto"/>
      </w:pPr>
      <w:r>
        <w:rPr>
          <w:b/>
          <w:color w:val="1B365D"/>
        </w:rPr>
        <w:t xml:space="preserve">NFR-05: Database Integrity &amp; ACID Compliance: </w:t>
      </w:r>
      <w:r>
        <w:t>All financial, parcel state, and manifest transactions adhere strictly to ACID properties within PostgreSQL to prevent duplicate assignments or lost updates.</w:t>
      </w:r>
    </w:p>
    <w:p/>
    <w:p>
      <w:r>
        <w:br w:type="page"/>
      </w:r>
    </w:p>
    <w:p>
      <w:pPr>
        <w:keepNext/>
        <w:spacing w:before="360" w:after="160"/>
      </w:pPr>
      <w:r>
        <w:rPr>
          <w:rFonts w:ascii="Arial" w:hAnsi="Arial"/>
          <w:b/>
          <w:color w:val="1B365D"/>
          <w:sz w:val="36"/>
        </w:rPr>
        <w:t>6. Analysis Artifacts</w:t>
      </w:r>
    </w:p>
    <w:p>
      <w:pPr>
        <w:keepNext/>
        <w:spacing w:before="280" w:after="120"/>
      </w:pPr>
      <w:r>
        <w:rPr>
          <w:rFonts w:ascii="Arial" w:hAnsi="Arial"/>
          <w:b/>
          <w:color w:val="D99B00"/>
          <w:sz w:val="28"/>
        </w:rPr>
        <w:t>6.1 Domain Class Model Specifications</w:t>
      </w:r>
    </w:p>
    <w:p>
      <w:pPr>
        <w:spacing w:after="120" w:line="276" w:lineRule="auto"/>
      </w:pPr>
      <w:r>
        <w:t>The core domain entities that structure the ApexTrack enterprise domain model:</w:t>
      </w:r>
    </w:p>
    <w:p>
      <w:pPr>
        <w:spacing w:after="120" w:line="276" w:lineRule="auto"/>
      </w:pPr>
      <w:r>
        <w:rPr>
          <w:b/>
          <w:color w:val="1B365D"/>
        </w:rPr>
        <w:t xml:space="preserve">• Entity User (Base Class): </w:t>
      </w:r>
      <w:r>
        <w:t>Attributes: userId, email, passwordHash, role, createdAt. Methods: authenticate(), updateProfile().</w:t>
      </w:r>
    </w:p>
    <w:p>
      <w:pPr>
        <w:spacing w:after="120" w:line="276" w:lineRule="auto"/>
      </w:pPr>
      <w:r>
        <w:rPr>
          <w:b/>
          <w:color w:val="1B365D"/>
        </w:rPr>
        <w:t xml:space="preserve">• Entity DispatchManager (Extends User): </w:t>
      </w:r>
      <w:r>
        <w:t>Attributes: managerId, zoneRegion, activeShift. Methods: sequenceParcels(), createManifest(), assignDriver().</w:t>
      </w:r>
    </w:p>
    <w:p>
      <w:pPr>
        <w:spacing w:after="120" w:line="276" w:lineRule="auto"/>
      </w:pPr>
      <w:r>
        <w:rPr>
          <w:b/>
          <w:color w:val="1B365D"/>
        </w:rPr>
        <w:t xml:space="preserve">• Entity Driver (Extends User): </w:t>
      </w:r>
      <w:r>
        <w:t>Attributes: driverId, vehicleReg, licenseType, currentStatus, currentZone. Methods: acceptManifest(), updateLocation(), capturePOD().</w:t>
      </w:r>
    </w:p>
    <w:p>
      <w:pPr>
        <w:spacing w:after="120" w:line="276" w:lineRule="auto"/>
      </w:pPr>
      <w:r>
        <w:rPr>
          <w:b/>
          <w:color w:val="1B365D"/>
        </w:rPr>
        <w:t xml:space="preserve">• Entity Parcel: </w:t>
      </w:r>
      <w:r>
        <w:t>Attributes: parcelId, recipientName, deliveryAddress, weightKg, priorityLevel, status (CREATED/MANIFESTED/DISPATCHED/IN_TRANSIT/DELIVERED/FAILED). Methods: updateStatus(), calculatePriority().</w:t>
      </w:r>
    </w:p>
    <w:p>
      <w:pPr>
        <w:spacing w:after="120" w:line="276" w:lineRule="auto"/>
      </w:pPr>
      <w:r>
        <w:rPr>
          <w:b/>
          <w:color w:val="1B365D"/>
        </w:rPr>
        <w:t xml:space="preserve">• Entity Manifest: </w:t>
      </w:r>
      <w:r>
        <w:t>Attributes: manifestId, driverId, routeZone, parcelList, status, createdTimestamp. Methods: addParcel(), resequenceStops(), calculateCompletionPct().</w:t>
      </w:r>
    </w:p>
    <w:p>
      <w:pPr>
        <w:spacing w:after="120" w:line="276" w:lineRule="auto"/>
      </w:pPr>
      <w:r>
        <w:rPr>
          <w:b/>
          <w:color w:val="1B365D"/>
        </w:rPr>
        <w:t xml:space="preserve">• Entity ProofOfDelivery (POD): </w:t>
      </w:r>
      <w:r>
        <w:t>Attributes: podId, parcelId, signatureBlobUrl, dropPhotoUrl, signerName, timestamp, gpsCoordinates. Methods: validateSignature(), generateReceipt().</w:t>
      </w:r>
    </w:p>
    <w:p/>
    <w:p>
      <w:pPr>
        <w:keepNext/>
        <w:spacing w:before="280" w:after="120"/>
      </w:pPr>
      <w:r>
        <w:rPr>
          <w:rFonts w:ascii="Arial" w:hAnsi="Arial"/>
          <w:b/>
          <w:color w:val="D99B00"/>
          <w:sz w:val="28"/>
        </w:rPr>
        <w:t>6.2 Structural UML Design Class Diagram</w:t>
      </w:r>
    </w:p>
    <w:tbl>
      <w:tblPr>
        <w:tblW w:type="auto" w:w="0"/>
        <w:jc w:val="center"/>
        <w:tblLook w:firstColumn="1" w:firstRow="1" w:lastColumn="0" w:lastRow="0" w:noHBand="0" w:noVBand="1" w:val="04A0"/>
      </w:tblPr>
      <w:tblGrid>
        <w:gridCol w:w="9360"/>
      </w:tblGrid>
      <w:tr>
        <w:tc>
          <w:tcPr>
            <w:tcW w:type="dxa" w:w="9360"/>
            <w:shd w:fill="1A202C"/>
            <w:tcMar>
              <w:top w:w="120" w:type="dxa"/>
              <w:bottom w:w="120" w:type="dxa"/>
              <w:left w:w="160" w:type="dxa"/>
              <w:right w:w="160" w:type="dxa"/>
            </w:tcMar>
          </w:tcPr>
          <w:p>
            <w:pPr>
              <w:spacing w:before="0" w:after="0"/>
            </w:pPr>
            <w:r>
              <w:rPr>
                <w:rFonts w:ascii="Consolas" w:hAnsi="Consolas"/>
                <w:color w:val="E2E8F0"/>
                <w:sz w:val="19"/>
              </w:rPr>
              <w:br/>
              <w:t>+-----------------------------------------------------------------------------------+</w:t>
              <w:br/>
              <w:t>|                               APEXTRACK UML CLASS DIAGRAM                         |</w:t>
              <w:br/>
              <w:t>+-----------------------------------------------------------------------------------+</w:t>
              <w:br/>
              <w:t>|  +------------------------+                     +------------------------------+  |</w:t>
              <w:br/>
              <w:t>|  |         User           |                     |            Parcel            |  |</w:t>
              <w:br/>
              <w:t>|  +------------------------+                     +------------------------------+  |</w:t>
              <w:br/>
              <w:t>|  | - userId: UUID         |                     | - parcelId: String [PK]      |  |</w:t>
              <w:br/>
              <w:t>|  | - email: String        |                     | - recipientName: String      |  |</w:t>
              <w:br/>
              <w:t>|  | - role: UserRole       |                     | - deliveryAddress: String    |  |</w:t>
              <w:br/>
              <w:t>|  +------------------------+                     | - weightKg: Float            |  |</w:t>
              <w:br/>
              <w:t>|              ^                                  | - priority: PriorityLevel    |  |</w:t>
              <w:br/>
              <w:t>|              | (Inheritance)                    | - status: ParcelStatus       |  |</w:t>
              <w:br/>
              <w:t>|     +--------+--------+                         +------------------------------+  |</w:t>
              <w:br/>
              <w:t>|     |                 |                                      | 1..*               |</w:t>
              <w:br/>
              <w:t>| +---+----------+  +---+------------+                         |                    |</w:t>
              <w:br/>
              <w:t>| | Dispatcher   |  |   Driver       |                         | (Assigned to)      |</w:t>
              <w:br/>
              <w:t>| +--------------+  +----------------+                         v                    |</w:t>
              <w:br/>
              <w:t>| | - zone: String|  | - vehicle: Str | 1               1..* +------------------+   |</w:t>
              <w:br/>
              <w:t>| | +assign()    |  | +capturePOD()  |&lt;---------------------&gt;|     Manifest     |   |</w:t>
              <w:br/>
              <w:t>| +--------------+  +----------------+  (Drives)             +------------------+   |</w:t>
              <w:br/>
              <w:t>|                                                              | - manifestId [PK]|   |</w:t>
              <w:br/>
              <w:t>|                                                              | - status: Enum   |   |</w:t>
              <w:br/>
              <w:t>|                                                              +------------------+   |</w:t>
              <w:br/>
              <w:t>|                                                                       | 1         |</w:t>
              <w:br/>
              <w:t>|                                                                       v 1         |</w:t>
              <w:br/>
              <w:t>|                                                            +--------------------+ |</w:t>
              <w:br/>
              <w:t>|                                                            |  ProofOfDelivery   | |</w:t>
              <w:br/>
              <w:t>|                                                            +--------------------+ |</w:t>
              <w:br/>
              <w:t>|                                                            | - podId: UUID      | |</w:t>
              <w:br/>
              <w:t>|                                                            | - signatureUrl: Str| |</w:t>
              <w:br/>
              <w:t>|                                                            | - dropPhotoUrl: Str| |</w:t>
              <w:br/>
              <w:t>|                                                            | - timestamp: Date  | |</w:t>
              <w:br/>
              <w:t>|                                                            +--------------------+ |</w:t>
              <w:br/>
              <w:t>+-----------------------------------------------------------------------------------+</w:t>
              <w:br/>
            </w:r>
          </w:p>
        </w:tc>
      </w:tr>
    </w:tbl>
    <w:p/>
    <w:p>
      <w:r>
        <w:br w:type="page"/>
      </w:r>
    </w:p>
    <w:p>
      <w:pPr>
        <w:keepNext/>
        <w:spacing w:before="360" w:after="160"/>
      </w:pPr>
      <w:r>
        <w:rPr>
          <w:rFonts w:ascii="Arial" w:hAnsi="Arial"/>
          <w:b/>
          <w:color w:val="1B365D"/>
          <w:sz w:val="36"/>
        </w:rPr>
        <w:t>7. Implementation Artifacts</w:t>
      </w:r>
    </w:p>
    <w:p>
      <w:pPr>
        <w:keepNext/>
        <w:spacing w:before="280" w:after="120"/>
      </w:pPr>
      <w:r>
        <w:rPr>
          <w:rFonts w:ascii="Arial" w:hAnsi="Arial"/>
          <w:b/>
          <w:color w:val="D99B00"/>
          <w:sz w:val="28"/>
        </w:rPr>
        <w:t>7.1 Sequence Diagram: Driver POD Capture to Database Update</w:t>
      </w:r>
    </w:p>
    <w:p>
      <w:pPr>
        <w:spacing w:after="120" w:line="276" w:lineRule="auto"/>
      </w:pPr>
      <w:r>
        <w:t>The architectural message flow during digital Proof-of-Delivery submission:</w:t>
      </w:r>
    </w:p>
    <w:tbl>
      <w:tblPr>
        <w:tblW w:type="auto" w:w="0"/>
        <w:jc w:val="center"/>
        <w:tblLook w:firstColumn="1" w:firstRow="1" w:lastColumn="0" w:lastRow="0" w:noHBand="0" w:noVBand="1" w:val="04A0"/>
      </w:tblPr>
      <w:tblGrid>
        <w:gridCol w:w="9360"/>
      </w:tblGrid>
      <w:tr>
        <w:tc>
          <w:tcPr>
            <w:tcW w:type="dxa" w:w="9360"/>
            <w:shd w:fill="1A202C"/>
            <w:tcMar>
              <w:top w:w="120" w:type="dxa"/>
              <w:bottom w:w="120" w:type="dxa"/>
              <w:left w:w="160" w:type="dxa"/>
              <w:right w:w="160" w:type="dxa"/>
            </w:tcMar>
          </w:tcPr>
          <w:p>
            <w:pPr>
              <w:spacing w:before="0" w:after="0"/>
            </w:pPr>
            <w:r>
              <w:rPr>
                <w:rFonts w:ascii="Consolas" w:hAnsi="Consolas"/>
                <w:color w:val="E2E8F0"/>
                <w:sz w:val="19"/>
              </w:rPr>
              <w:br/>
              <w:t>[Driver Mobile App]     [API Gateway]     [POD Microservice]    [AWS S3 Storage]    [PostgreSQL DB]</w:t>
              <w:br/>
              <w:t xml:space="preserve">        |                     |                   |                    |                   |</w:t>
              <w:br/>
              <w:t xml:space="preserve">        |--- 1. Submit POD --&gt;|                   |                    |                   |</w:t>
              <w:br/>
              <w:t xml:space="preserve">        |    (Sig Canvas, Photo, GPS)             |                    |                   |</w:t>
              <w:br/>
              <w:t xml:space="preserve">        |                     |--- 2. Route -----&gt;|                    |                   |</w:t>
              <w:br/>
              <w:t xml:space="preserve">        |                     |   /api/v1/pod     |                    |                   |</w:t>
              <w:br/>
              <w:t xml:space="preserve">        |                     |                   |-- 3. Upload Sig --&gt;|                   |</w:t>
              <w:br/>
              <w:t xml:space="preserve">        |                     |                   |      &amp; Drop Photo  |                   |</w:t>
              <w:br/>
              <w:t xml:space="preserve">        |                     |                   |&lt;--4. Return S3 URLs|                   |</w:t>
              <w:br/>
              <w:t xml:space="preserve">        |                     |                   |                    |                   |</w:t>
              <w:br/>
              <w:t xml:space="preserve">        |                     |                   |--- 5. BEGIN TRANSACTION ------------------&gt;|</w:t>
              <w:br/>
              <w:t xml:space="preserve">        |                     |                   |--- 6. INSERT INTO pod_records ------------&gt;|</w:t>
              <w:br/>
              <w:t xml:space="preserve">        |                     |                   |--- 7. UPDATE parcels SET status='DELIVERED'-&gt;|</w:t>
              <w:br/>
              <w:t xml:space="preserve">        |                     |                   |--- 8. COMMIT TRANSACTION -----------------&gt;|</w:t>
              <w:br/>
              <w:t xml:space="preserve">        |                     |                   |&lt;-- 9. DB Success ACK ---------------------|</w:t>
              <w:br/>
              <w:t xml:space="preserve">        |                     |&lt;-- 10. HTTP 200 --|                    |                   |</w:t>
              <w:br/>
              <w:t xml:space="preserve">        |&lt;-- 11. Live ACK ----|    (Status Updated)                    |                   |</w:t>
              <w:br/>
              <w:t xml:space="preserve">        |    (UI Updates to DELIVERED)            |                    |                   |</w:t>
              <w:br/>
            </w:r>
          </w:p>
        </w:tc>
      </w:tr>
    </w:tbl>
    <w:p/>
    <w:p>
      <w:pPr>
        <w:keepNext/>
        <w:spacing w:before="280" w:after="120"/>
      </w:pPr>
      <w:r>
        <w:rPr>
          <w:rFonts w:ascii="Arial" w:hAnsi="Arial"/>
          <w:b/>
          <w:color w:val="D99B00"/>
          <w:sz w:val="28"/>
        </w:rPr>
        <w:t>7.2 State Transition Diagram: Parcel Lifecycle</w:t>
      </w:r>
    </w:p>
    <w:p>
      <w:pPr>
        <w:spacing w:after="120" w:line="276" w:lineRule="auto"/>
      </w:pPr>
      <w:r>
        <w:t>Valid status state machine transitions for parcels in the system:</w:t>
      </w:r>
    </w:p>
    <w:tbl>
      <w:tblPr>
        <w:tblW w:type="auto" w:w="0"/>
        <w:jc w:val="center"/>
        <w:tblLook w:firstColumn="1" w:firstRow="1" w:lastColumn="0" w:lastRow="0" w:noHBand="0" w:noVBand="1" w:val="04A0"/>
      </w:tblPr>
      <w:tblGrid>
        <w:gridCol w:w="9360"/>
      </w:tblGrid>
      <w:tr>
        <w:tc>
          <w:tcPr>
            <w:tcW w:type="dxa" w:w="9360"/>
            <w:shd w:fill="1A202C"/>
            <w:tcMar>
              <w:top w:w="120" w:type="dxa"/>
              <w:bottom w:w="120" w:type="dxa"/>
              <w:left w:w="160" w:type="dxa"/>
              <w:right w:w="160" w:type="dxa"/>
            </w:tcMar>
          </w:tcPr>
          <w:p>
            <w:pPr>
              <w:spacing w:before="0" w:after="0"/>
            </w:pPr>
            <w:r>
              <w:rPr>
                <w:rFonts w:ascii="Consolas" w:hAnsi="Consolas"/>
                <w:color w:val="E2E8F0"/>
                <w:sz w:val="19"/>
              </w:rPr>
              <w:br/>
              <w:t xml:space="preserve"> [*] ---&gt; [ CREATED ] (Parcel Ingested into Queue)</w:t>
              <w:br/>
              <w:t xml:space="preserve">               |</w:t>
              <w:br/>
              <w:t xml:space="preserve">               v (Selected &amp; Added to Manifest)</w:t>
              <w:br/>
              <w:t xml:space="preserve">         [ MANIFESTED ]</w:t>
              <w:br/>
              <w:t xml:space="preserve">               |</w:t>
              <w:br/>
              <w:t xml:space="preserve">               v (Driver Accepts &amp; Departs Hub)</w:t>
              <w:br/>
              <w:t xml:space="preserve">         [ DISPATCHED ]</w:t>
              <w:br/>
              <w:t xml:space="preserve">               |</w:t>
              <w:br/>
              <w:t xml:space="preserve">               v (Driver Arrives at Delivery Zone)</w:t>
              <w:br/>
              <w:t xml:space="preserve">         [ IN_TRANSIT ]</w:t>
              <w:br/>
              <w:t xml:space="preserve">               |</w:t>
              <w:br/>
              <w:t xml:space="preserve">        +------+------+</w:t>
              <w:br/>
              <w:t xml:space="preserve">        |             |</w:t>
              <w:br/>
              <w:t xml:space="preserve">        v (POD OK)    v (Failed / Recipient Refused)</w:t>
              <w:br/>
              <w:t xml:space="preserve">  [ DELIVERED ]   [ FAILED ] ---&gt; (Re-queued for Next Shift)</w:t>
              <w:br/>
              <w:t xml:space="preserve">        |</w:t>
              <w:br/>
              <w:t xml:space="preserve">        v</w:t>
              <w:br/>
              <w:t xml:space="preserve">       [*]</w:t>
              <w:br/>
            </w:r>
          </w:p>
        </w:tc>
      </w:tr>
    </w:tbl>
    <w:p/>
    <w:p>
      <w:pPr>
        <w:keepNext/>
        <w:spacing w:before="280" w:after="120"/>
      </w:pPr>
      <w:r>
        <w:rPr>
          <w:rFonts w:ascii="Arial" w:hAnsi="Arial"/>
          <w:b/>
          <w:color w:val="D99B00"/>
          <w:sz w:val="28"/>
        </w:rPr>
        <w:t>7.3 Blue-Green Deployment Plan &amp; Rollback Strategy</w:t>
      </w:r>
    </w:p>
    <w:p>
      <w:pPr>
        <w:spacing w:after="120" w:line="276" w:lineRule="auto"/>
      </w:pPr>
      <w:r>
        <w:t>ApexTrack uses a zero-downtime AWS Blue-Green deployment model via Application Load Balancer (ALB) target groups:</w:t>
      </w:r>
    </w:p>
    <w:p>
      <w:pPr>
        <w:spacing w:after="120" w:line="276" w:lineRule="auto"/>
      </w:pPr>
      <w:r>
        <w:rPr>
          <w:b/>
          <w:color w:val="1B365D"/>
        </w:rPr>
        <w:t xml:space="preserve">Step 1: </w:t>
      </w:r>
      <w:r>
        <w:t>1. Pre-Deployment Stage: Run full automated Jest and Cypress test suite. Spin up Green environment with new application version.</w:t>
      </w:r>
    </w:p>
    <w:p>
      <w:pPr>
        <w:spacing w:after="120" w:line="276" w:lineRule="auto"/>
      </w:pPr>
      <w:r>
        <w:rPr>
          <w:b/>
          <w:color w:val="1B365D"/>
        </w:rPr>
        <w:t xml:space="preserve">Step 2: </w:t>
      </w:r>
      <w:r>
        <w:t>2. Database Migration: Apply backward-compatible PostgreSQL schema migrations via Liquibase.</w:t>
      </w:r>
    </w:p>
    <w:p>
      <w:pPr>
        <w:spacing w:after="120" w:line="276" w:lineRule="auto"/>
      </w:pPr>
      <w:r>
        <w:rPr>
          <w:b/>
          <w:color w:val="1B365D"/>
        </w:rPr>
        <w:t xml:space="preserve">Step 3: </w:t>
      </w:r>
      <w:r>
        <w:t>3. Traffic Shifting: ALB gradually shifts weighted traffic (10% -&gt; 50% -&gt; 100%) to Green target group over 15 minutes.</w:t>
      </w:r>
    </w:p>
    <w:p>
      <w:pPr>
        <w:spacing w:after="120" w:line="276" w:lineRule="auto"/>
      </w:pPr>
      <w:r>
        <w:rPr>
          <w:b/>
          <w:color w:val="1B365D"/>
        </w:rPr>
        <w:t xml:space="preserve">Step 4: </w:t>
      </w:r>
      <w:r>
        <w:t>4. Post-Deploy Health Probes: Synthetic health check endpoints (/healthz) monitor HTTP 200 response rates and error thresholds.</w:t>
      </w:r>
    </w:p>
    <w:p>
      <w:pPr>
        <w:spacing w:after="120" w:line="276" w:lineRule="auto"/>
      </w:pPr>
      <w:r>
        <w:rPr>
          <w:b/>
          <w:color w:val="1B365D"/>
        </w:rPr>
        <w:t xml:space="preserve">Step 5: </w:t>
      </w:r>
      <w:r>
        <w:t>5. Automated Rollback Trigger: If error rates exceed 0.5% or response latency &gt;2.0s within 30 minutes, ALB instantly redirects 100% traffic back to Blue environment.</w:t>
      </w:r>
    </w:p>
    <w:p>
      <w:r>
        <w:br w:type="page"/>
      </w:r>
    </w:p>
    <w:p>
      <w:pPr>
        <w:keepNext/>
        <w:spacing w:before="360" w:after="160"/>
      </w:pPr>
      <w:r>
        <w:rPr>
          <w:rFonts w:ascii="Arial" w:hAnsi="Arial"/>
          <w:b/>
          <w:color w:val="1B365D"/>
          <w:sz w:val="36"/>
        </w:rPr>
        <w:t>8. Data Schema &amp; Database Design</w:t>
      </w:r>
    </w:p>
    <w:p>
      <w:pPr>
        <w:keepNext/>
        <w:spacing w:before="280" w:after="120"/>
      </w:pPr>
      <w:r>
        <w:rPr>
          <w:rFonts w:ascii="Arial" w:hAnsi="Arial"/>
          <w:b/>
          <w:color w:val="D99B00"/>
          <w:sz w:val="28"/>
        </w:rPr>
        <w:t>8.1 PostgreSQL Relational ERD Schema</w:t>
      </w:r>
    </w:p>
    <w:p>
      <w:pPr>
        <w:spacing w:after="120" w:line="276" w:lineRule="auto"/>
      </w:pPr>
      <w:r>
        <w:t>The production relational schema mapping relational tables, constraints, and foreign keys:</w:t>
      </w:r>
    </w:p>
    <w:tbl>
      <w:tblPr>
        <w:tblW w:type="auto" w:w="0"/>
        <w:jc w:val="center"/>
        <w:tblLook w:firstColumn="1" w:firstRow="1" w:lastColumn="0" w:lastRow="0" w:noHBand="0" w:noVBand="1" w:val="04A0"/>
      </w:tblPr>
      <w:tblGrid>
        <w:gridCol w:w="9360"/>
      </w:tblGrid>
      <w:tr>
        <w:tc>
          <w:tcPr>
            <w:tcW w:type="dxa" w:w="9360"/>
            <w:shd w:fill="1A202C"/>
            <w:tcMar>
              <w:top w:w="120" w:type="dxa"/>
              <w:bottom w:w="120" w:type="dxa"/>
              <w:left w:w="160" w:type="dxa"/>
              <w:right w:w="160" w:type="dxa"/>
            </w:tcMar>
          </w:tcPr>
          <w:p>
            <w:pPr>
              <w:spacing w:before="0" w:after="0"/>
            </w:pPr>
            <w:r>
              <w:rPr>
                <w:rFonts w:ascii="Consolas" w:hAnsi="Consolas"/>
                <w:color w:val="E2E8F0"/>
                <w:sz w:val="19"/>
              </w:rPr>
              <w:br/>
              <w:t>-- PostgreSQL Relational Schema for ApexTrack Core Engine</w:t>
              <w:br/>
              <w:br/>
              <w:t>CREATE TABLE users (</w:t>
              <w:br/>
              <w:t xml:space="preserve">    user_id UUID PRIMARY KEY DEFAULT gen_random_uuid(),</w:t>
              <w:br/>
              <w:t xml:space="preserve">    email VARCHAR(255) UNIQUE NOT NULL,</w:t>
              <w:br/>
              <w:t xml:space="preserve">    password_hash VARCHAR(255) NOT NULL,</w:t>
              <w:br/>
              <w:t xml:space="preserve">    role VARCHAR(50) CHECK (role IN ('ADMIN', 'DISPATCHER', 'DRIVER', 'CUSTOMER')),</w:t>
              <w:br/>
              <w:t xml:space="preserve">    created_at TIMESTAMP WITH TIME ZONE DEFAULT CURRENT_TIMESTAMP</w:t>
              <w:br/>
              <w:t>);</w:t>
              <w:br/>
              <w:br/>
              <w:t>CREATE TABLE drivers (</w:t>
              <w:br/>
              <w:t xml:space="preserve">    driver_id VARCHAR(50) PRIMARY KEY,</w:t>
              <w:br/>
              <w:t xml:space="preserve">    user_id UUID REFERENCES users(user_id) ON DELETE CASCADE,</w:t>
              <w:br/>
              <w:t xml:space="preserve">    full_name VARCHAR(100) NOT NULL,</w:t>
              <w:br/>
              <w:t xml:space="preserve">    vehicle_reg VARCHAR(20) NOT NULL,</w:t>
              <w:br/>
              <w:t xml:space="preserve">    current_zone VARCHAR(100),</w:t>
              <w:br/>
              <w:t xml:space="preserve">    status VARCHAR(30) DEFAULT 'AVAILABLE'</w:t>
              <w:br/>
              <w:t>);</w:t>
              <w:br/>
              <w:br/>
              <w:t>CREATE TABLE manifests (</w:t>
              <w:br/>
              <w:t xml:space="preserve">    manifest_id VARCHAR(50) PRIMARY KEY,</w:t>
              <w:br/>
              <w:t xml:space="preserve">    driver_id VARCHAR(50) REFERENCES drivers(driver_id),</w:t>
              <w:br/>
              <w:t xml:space="preserve">    route_zone VARCHAR(100) NOT NULL,</w:t>
              <w:br/>
              <w:t xml:space="preserve">    status VARCHAR(30) DEFAULT 'IN_TRANSIT',</w:t>
              <w:br/>
              <w:t xml:space="preserve">    created_at TIMESTAMP WITH TIME ZONE DEFAULT CURRENT_TIMESTAMP</w:t>
              <w:br/>
              <w:t>);</w:t>
              <w:br/>
              <w:br/>
              <w:t>CREATE TABLE parcels (</w:t>
              <w:br/>
              <w:t xml:space="preserve">    parcel_id VARCHAR(50) PRIMARY KEY,</w:t>
              <w:br/>
              <w:t xml:space="preserve">    manifest_id VARCHAR(50) REFERENCES manifests(manifest_id) ON DELETE SET NULL,</w:t>
              <w:br/>
              <w:t xml:space="preserve">    recipient_name VARCHAR(100) NOT NULL,</w:t>
              <w:br/>
              <w:t xml:space="preserve">    delivery_address TEXT NOT NULL,</w:t>
              <w:br/>
              <w:t xml:space="preserve">    weight_kg NUMERIC(6,2) NOT NULL,</w:t>
              <w:br/>
              <w:t xml:space="preserve">    priority VARCHAR(20) DEFAULT 'STANDARD',</w:t>
              <w:br/>
              <w:t xml:space="preserve">    status VARCHAR(30) DEFAULT 'UNASSIGNED',</w:t>
              <w:br/>
              <w:t xml:space="preserve">    created_at TIMESTAMP WITH TIME ZONE DEFAULT CURRENT_TIMESTAMP</w:t>
              <w:br/>
              <w:t>);</w:t>
              <w:br/>
              <w:br/>
              <w:t>CREATE TABLE pod_records (</w:t>
              <w:br/>
              <w:t xml:space="preserve">    pod_id UUID PRIMARY KEY DEFAULT gen_random_uuid(),</w:t>
              <w:br/>
              <w:t xml:space="preserve">    parcel_id VARCHAR(50) UNIQUE REFERENCES parcels(parcel_id) ON DELETE CASCADE,</w:t>
              <w:br/>
              <w:t xml:space="preserve">    signer_name VARCHAR(100) NOT NULL,</w:t>
              <w:br/>
              <w:t xml:space="preserve">    signature_s3_url TEXT NOT NULL,</w:t>
              <w:br/>
              <w:t xml:space="preserve">    photo_s3_url TEXT,</w:t>
              <w:br/>
              <w:t xml:space="preserve">    timestamp TIMESTAMP WITH TIME ZONE DEFAULT CURRENT_TIMESTAMP,</w:t>
              <w:br/>
              <w:t xml:space="preserve">    gps_lat NUMERIC(9,6),</w:t>
              <w:br/>
              <w:t xml:space="preserve">    gps_lng NUMERIC(9,6)</w:t>
              <w:br/>
              <w:t>);</w:t>
              <w:br/>
              <w:br/>
              <w:t>CREATE INDEX idx_parcels_status ON parcels(status);</w:t>
              <w:br/>
              <w:t>CREATE INDEX idx_manifests_driver ON manifests(driver_id);</w:t>
              <w:br/>
            </w:r>
          </w:p>
        </w:tc>
      </w:tr>
    </w:tbl>
    <w:p/>
    <w:p>
      <w:pPr>
        <w:keepNext/>
        <w:spacing w:before="280" w:after="120"/>
      </w:pPr>
      <w:r>
        <w:rPr>
          <w:rFonts w:ascii="Arial" w:hAnsi="Arial"/>
          <w:b/>
          <w:color w:val="D99B00"/>
          <w:sz w:val="28"/>
        </w:rPr>
        <w:t>8.2 MongoDB JSON Schema for GPS Telemetry</w:t>
      </w:r>
    </w:p>
    <w:p>
      <w:pPr>
        <w:spacing w:after="120" w:line="276" w:lineRule="auto"/>
      </w:pPr>
      <w:r>
        <w:t>High-frequency driver location updates are streamed directly to MongoDB using GeoJSON primitives for spatial querying:</w:t>
      </w:r>
    </w:p>
    <w:tbl>
      <w:tblPr>
        <w:tblW w:type="auto" w:w="0"/>
        <w:jc w:val="center"/>
        <w:tblLook w:firstColumn="1" w:firstRow="1" w:lastColumn="0" w:lastRow="0" w:noHBand="0" w:noVBand="1" w:val="04A0"/>
      </w:tblPr>
      <w:tblGrid>
        <w:gridCol w:w="9360"/>
      </w:tblGrid>
      <w:tr>
        <w:tc>
          <w:tcPr>
            <w:tcW w:type="dxa" w:w="9360"/>
            <w:shd w:fill="1A202C"/>
            <w:tcMar>
              <w:top w:w="120" w:type="dxa"/>
              <w:bottom w:w="120" w:type="dxa"/>
              <w:left w:w="160" w:type="dxa"/>
              <w:right w:w="160" w:type="dxa"/>
            </w:tcMar>
          </w:tcPr>
          <w:p>
            <w:pPr>
              <w:spacing w:before="0" w:after="0"/>
            </w:pPr>
            <w:r>
              <w:rPr>
                <w:rFonts w:ascii="Consolas" w:hAnsi="Consolas"/>
                <w:color w:val="E2E8F0"/>
                <w:sz w:val="19"/>
              </w:rPr>
              <w:br/>
              <w:t>{</w:t>
              <w:br/>
              <w:t xml:space="preserve">  "$jsonSchema": {</w:t>
              <w:br/>
              <w:t xml:space="preserve">    "bsonType": "object",</w:t>
              <w:br/>
              <w:t xml:space="preserve">    "required": ["driverId", "manifestId", "location", "timestamp", "speedKmh"],</w:t>
              <w:br/>
              <w:t xml:space="preserve">    "properties": {</w:t>
              <w:br/>
              <w:t xml:space="preserve">      "_id": { "bsonType": "objectId" },</w:t>
              <w:br/>
              <w:t xml:space="preserve">      "driverId": { "bsonType": "string" },</w:t>
              <w:br/>
              <w:t xml:space="preserve">      "manifestId": { "bsonType": "string" },</w:t>
              <w:br/>
              <w:t xml:space="preserve">      "location": {</w:t>
              <w:br/>
              <w:t xml:space="preserve">        "bsonType": "object",</w:t>
              <w:br/>
              <w:t xml:space="preserve">        "required": ["type", "coordinates"],</w:t>
              <w:br/>
              <w:t xml:space="preserve">        "properties": {</w:t>
              <w:br/>
              <w:t xml:space="preserve">          "type": { "enum": ["Point"] },</w:t>
              <w:br/>
              <w:t xml:space="preserve">          "coordinates": {</w:t>
              <w:br/>
              <w:t xml:space="preserve">            "bsonType": "array",</w:t>
              <w:br/>
              <w:t xml:space="preserve">            "minItems": 2,</w:t>
              <w:br/>
              <w:t xml:space="preserve">            "maxItems": 2,</w:t>
              <w:br/>
              <w:t xml:space="preserve">            "items": { "bsonType": "double" }</w:t>
              <w:br/>
              <w:t xml:space="preserve">          }</w:t>
              <w:br/>
              <w:t xml:space="preserve">        }</w:t>
              <w:br/>
              <w:t xml:space="preserve">      },</w:t>
              <w:br/>
              <w:t xml:space="preserve">      "speedKmh": { "bsonType": "double" },</w:t>
              <w:br/>
              <w:t xml:space="preserve">      "batteryPct": { "bsonType": "int" },</w:t>
              <w:br/>
              <w:t xml:space="preserve">      "timestamp": { "bsonType": "date" }</w:t>
              <w:br/>
              <w:t xml:space="preserve">    }</w:t>
              <w:br/>
              <w:t xml:space="preserve">  }</w:t>
              <w:br/>
              <w:t>}</w:t>
              <w:br/>
            </w:r>
          </w:p>
        </w:tc>
      </w:tr>
    </w:tbl>
    <w:p/>
    <w:p>
      <w:r>
        <w:br w:type="page"/>
      </w:r>
    </w:p>
    <w:p>
      <w:pPr>
        <w:keepNext/>
        <w:spacing w:before="360" w:after="160"/>
      </w:pPr>
      <w:r>
        <w:rPr>
          <w:rFonts w:ascii="Arial" w:hAnsi="Arial"/>
          <w:b/>
          <w:color w:val="1B365D"/>
          <w:sz w:val="36"/>
        </w:rPr>
        <w:t>9. Architecture Artifacts</w:t>
      </w:r>
    </w:p>
    <w:p>
      <w:pPr>
        <w:keepNext/>
        <w:spacing w:before="280" w:after="120"/>
      </w:pPr>
      <w:r>
        <w:rPr>
          <w:rFonts w:ascii="Arial" w:hAnsi="Arial"/>
          <w:b/>
          <w:color w:val="D99B00"/>
          <w:sz w:val="28"/>
        </w:rPr>
        <w:t>9.1 Enterprise Design Patterns</w:t>
      </w:r>
    </w:p>
    <w:p>
      <w:pPr>
        <w:spacing w:after="120" w:line="276" w:lineRule="auto"/>
      </w:pPr>
      <w:r>
        <w:rPr>
          <w:b/>
          <w:color w:val="1B365D"/>
        </w:rPr>
        <w:t xml:space="preserve">Pattern 1: </w:t>
      </w:r>
      <w:r>
        <w:t>1. Repository Pattern: Encapsulates database access logic behind abstract interfaces (e.g., IParcelRepository, IManifestRepository). This decouples business logic from persistence technologies and simplifies unit testing via mock repositories.</w:t>
      </w:r>
    </w:p>
    <w:p>
      <w:pPr>
        <w:spacing w:after="120" w:line="276" w:lineRule="auto"/>
      </w:pPr>
      <w:r>
        <w:rPr>
          <w:b/>
          <w:color w:val="1B365D"/>
        </w:rPr>
        <w:t xml:space="preserve">Pattern 2: </w:t>
      </w:r>
      <w:r>
        <w:t>2. Factory Pattern: Used in ManifestFactory to instantiate optimized Manifest objects based on parcel priority weights, driver availability, and vehicle capacity constraints.</w:t>
      </w:r>
    </w:p>
    <w:p>
      <w:pPr>
        <w:keepNext/>
        <w:spacing w:before="280" w:after="120"/>
      </w:pPr>
      <w:r>
        <w:rPr>
          <w:rFonts w:ascii="Arial" w:hAnsi="Arial"/>
          <w:b/>
          <w:color w:val="D99B00"/>
          <w:sz w:val="28"/>
        </w:rPr>
        <w:t>9.2 Microservices Architecture Diagram</w:t>
      </w:r>
    </w:p>
    <w:tbl>
      <w:tblPr>
        <w:tblW w:type="auto" w:w="0"/>
        <w:jc w:val="center"/>
        <w:tblLook w:firstColumn="1" w:firstRow="1" w:lastColumn="0" w:lastRow="0" w:noHBand="0" w:noVBand="1" w:val="04A0"/>
      </w:tblPr>
      <w:tblGrid>
        <w:gridCol w:w="9360"/>
      </w:tblGrid>
      <w:tr>
        <w:tc>
          <w:tcPr>
            <w:tcW w:type="dxa" w:w="9360"/>
            <w:shd w:fill="1A202C"/>
            <w:tcMar>
              <w:top w:w="120" w:type="dxa"/>
              <w:bottom w:w="120" w:type="dxa"/>
              <w:left w:w="160" w:type="dxa"/>
              <w:right w:w="160" w:type="dxa"/>
            </w:tcMar>
          </w:tcPr>
          <w:p>
            <w:pPr>
              <w:spacing w:before="0" w:after="0"/>
            </w:pPr>
            <w:r>
              <w:rPr>
                <w:rFonts w:ascii="Consolas" w:hAnsi="Consolas"/>
                <w:color w:val="E2E8F0"/>
                <w:sz w:val="19"/>
              </w:rPr>
              <w:br/>
              <w:t>+-----------------------------------------------------------------------------------+</w:t>
              <w:br/>
              <w:t>|                             APEXTRACK MICROSERVICES TOPOLOGY                      |</w:t>
              <w:br/>
              <w:t>+-----------------------------------------------------------------------------------+</w:t>
              <w:br/>
              <w:t>|                               [ API GATEWAY (Kong / NGINX) ]                      |</w:t>
              <w:br/>
              <w:t>|                                              |                                    |</w:t>
              <w:br/>
              <w:t>|         +-------------------+----------------+------------------+                 |</w:t>
              <w:br/>
              <w:t>|         |                   |                |                  |                 |</w:t>
              <w:br/>
              <w:t>|         v                   v                v                  v                 |</w:t>
              <w:br/>
              <w:t>|  [Auth Service]     [Parcel Service] [Manifest Service] [Telemetry Service]       |</w:t>
              <w:br/>
              <w:t>|  (Node.js / JWT)   (Node.js / REST)  (Python / TSP)   (Go / WebSockets)        |</w:t>
              <w:br/>
              <w:t>|         |                   |                |                  |                 |</w:t>
              <w:br/>
              <w:t>|         v                   v                v                  v                 |</w:t>
              <w:br/>
              <w:t>|  +---------------+  +--------------------------------+  +----------------------+  |</w:t>
              <w:br/>
              <w:t>|  | PostgreSQL DB |  | PostgreSQL Relational DB       |  | MongoDB Telemetry DB |  |</w:t>
              <w:br/>
              <w:t>|  | (Auth &amp; RBAC) |  | (Parcels, Manifests &amp; PODs)   |  | (GPS Telemetry Stream|  |</w:t>
              <w:br/>
              <w:t>|  +---------------+  +--------------------------------+  +----------------------+  |</w:t>
              <w:br/>
              <w:t>+-----------------------------------------------------------------------------------+</w:t>
              <w:br/>
            </w:r>
          </w:p>
        </w:tc>
      </w:tr>
    </w:tbl>
    <w:p/>
    <w:p>
      <w:pPr>
        <w:keepNext/>
        <w:spacing w:before="280" w:after="120"/>
      </w:pPr>
      <w:r>
        <w:rPr>
          <w:rFonts w:ascii="Arial" w:hAnsi="Arial"/>
          <w:b/>
          <w:color w:val="D99B00"/>
          <w:sz w:val="28"/>
        </w:rPr>
        <w:t>9.3 AWS Cloud Infrastructure Topology</w:t>
      </w:r>
    </w:p>
    <w:p>
      <w:pPr>
        <w:spacing w:after="120" w:line="276" w:lineRule="auto"/>
      </w:pPr>
      <w:r>
        <w:t>The production AWS VPC infrastructure utilizes strict 3-tier subnet segregation across Multi-AZ for maximum isolation:</w:t>
      </w:r>
    </w:p>
    <w:tbl>
      <w:tblPr>
        <w:tblW w:type="auto" w:w="0"/>
        <w:jc w:val="center"/>
        <w:tblLook w:firstColumn="1" w:firstRow="1" w:lastColumn="0" w:lastRow="0" w:noHBand="0" w:noVBand="1" w:val="04A0"/>
      </w:tblPr>
      <w:tblGrid>
        <w:gridCol w:w="9360"/>
      </w:tblGrid>
      <w:tr>
        <w:tc>
          <w:tcPr>
            <w:tcW w:type="dxa" w:w="9360"/>
            <w:shd w:fill="1A202C"/>
            <w:tcMar>
              <w:top w:w="120" w:type="dxa"/>
              <w:bottom w:w="120" w:type="dxa"/>
              <w:left w:w="160" w:type="dxa"/>
              <w:right w:w="160" w:type="dxa"/>
            </w:tcMar>
          </w:tcPr>
          <w:p>
            <w:pPr>
              <w:spacing w:before="0" w:after="0"/>
            </w:pPr>
            <w:r>
              <w:rPr>
                <w:rFonts w:ascii="Consolas" w:hAnsi="Consolas"/>
                <w:color w:val="E2E8F0"/>
                <w:sz w:val="19"/>
              </w:rPr>
              <w:br/>
              <w:t>+-----------------------------------------------------------------------------------+</w:t>
              <w:br/>
              <w:t>|                           AWS REGION (af-south-1 Johannesburg)                    |</w:t>
              <w:br/>
              <w:t>|  VPC (10.0.0.0/16)                                                                |</w:t>
              <w:br/>
              <w:t>|                                                                                   |</w:t>
              <w:br/>
              <w:t>|  [ PUBLIC SUBNETS - 10.0.1.0/24 ]                                                 |</w:t>
              <w:br/>
              <w:t>|  +-----------------------------------------------------------------------------+  |</w:t>
              <w:br/>
              <w:t>|  | AWS Application Load Balancer (ALB) + AWS WAF (Web Application Firewall)    |  |</w:t>
              <w:br/>
              <w:t>|  +-----------------------------------------------------------------------------+  |</w:t>
              <w:br/>
              <w:t>|                                      |                                            |</w:t>
              <w:br/>
              <w:t>|                                      v                                            |</w:t>
              <w:br/>
              <w:t>|  [ PRIVATE APP SUBNETS - 10.0.2.0/24 ]                                            |</w:t>
              <w:br/>
              <w:t>|  +-----------------------------------------------------------------------------+  |</w:t>
              <w:br/>
              <w:t>|  | AWS EKS Cluster (Kubernetes Nodes running App Microservices &amp; Gateway)      |  |</w:t>
              <w:br/>
              <w:t>|  +-----------------------------------------------------------------------------+  |</w:t>
              <w:br/>
              <w:t>|                                      |                                            |</w:t>
              <w:br/>
              <w:t>|                                      v                                            |</w:t>
              <w:br/>
              <w:t>|  [ ISOLATED DATA SUBNETS - 10.0.3.0/24 ]                                          |</w:t>
              <w:br/>
              <w:t>|  +-----------------------------------++----------------------------------------+  |</w:t>
              <w:br/>
              <w:t>|  | Amazon RDS PostgreSQL (Multi-AZ)  || Amazon DocumentDB (MongoDB Compatible) |  |</w:t>
              <w:br/>
              <w:t>|  +-----------------------------------++----------------------------------------+  |</w:t>
              <w:br/>
              <w:t>+-----------------------------------------------------------------------------------+</w:t>
              <w:br/>
            </w:r>
          </w:p>
        </w:tc>
      </w:tr>
    </w:tbl>
    <w:p/>
    <w:p>
      <w:r>
        <w:br w:type="page"/>
      </w:r>
    </w:p>
    <w:p>
      <w:pPr>
        <w:keepNext/>
        <w:spacing w:before="360" w:after="160"/>
      </w:pPr>
      <w:r>
        <w:rPr>
          <w:rFonts w:ascii="Arial" w:hAnsi="Arial"/>
          <w:b/>
          <w:color w:val="1B365D"/>
          <w:sz w:val="36"/>
        </w:rPr>
        <w:t>10. Security Considerations &amp; Risk Mitigation</w:t>
      </w:r>
    </w:p>
    <w:p>
      <w:pPr>
        <w:spacing w:after="120" w:line="276" w:lineRule="auto"/>
      </w:pPr>
      <w:r>
        <w:t>ApexTrack implements defense-in-depth security controls across all network, application, and storage layers:</w:t>
      </w:r>
    </w:p>
    <w:p>
      <w:pPr>
        <w:spacing w:after="120" w:line="276" w:lineRule="auto"/>
      </w:pPr>
      <w:r>
        <w:rPr>
          <w:b/>
          <w:color w:val="1B365D"/>
        </w:rPr>
        <w:t xml:space="preserve">• JWT Authentication in HttpOnly Cookies: </w:t>
      </w:r>
      <w:r>
        <w:t>Authentication tokens are issued as JSON Web Tokens (JWT) signed with RSA-256 and stored exclusively in HttpOnly, Secure, SameSite=Strict cookies to mitigate Cross-Site Scripting (XSS) token theft.</w:t>
      </w:r>
    </w:p>
    <w:p>
      <w:pPr>
        <w:spacing w:after="120" w:line="276" w:lineRule="auto"/>
      </w:pPr>
      <w:r>
        <w:rPr>
          <w:b/>
          <w:color w:val="1B365D"/>
        </w:rPr>
        <w:t xml:space="preserve">• DOMPurify Input Sanitization: </w:t>
      </w:r>
      <w:r>
        <w:t>All user-submitted textual input fields (addresses, customer names, notes) are sanitized on the frontend using DOMPurify and validated on the backend against strict OWASP regex patterns.</w:t>
      </w:r>
    </w:p>
    <w:p>
      <w:pPr>
        <w:spacing w:after="120" w:line="276" w:lineRule="auto"/>
      </w:pPr>
      <w:r>
        <w:rPr>
          <w:b/>
          <w:color w:val="1B365D"/>
        </w:rPr>
        <w:t xml:space="preserve">• Bcrypt Password Hashing: </w:t>
      </w:r>
      <w:r>
        <w:t>User passwords are salted and hashed using bcrypt with a minimum cost factor of 12 prior to storage in PostgreSQL.</w:t>
      </w:r>
    </w:p>
    <w:p>
      <w:pPr>
        <w:spacing w:after="120" w:line="276" w:lineRule="auto"/>
      </w:pPr>
      <w:r>
        <w:rPr>
          <w:b/>
          <w:color w:val="1B365D"/>
        </w:rPr>
        <w:t xml:space="preserve">• TLS 1.3 &amp; AES-256 Encryption: </w:t>
      </w:r>
      <w:r>
        <w:t>All data in transit is encrypted using TLS 1.3. All persistent data at rest in PostgreSQL RDS, MongoDB, and S3 buckets is encrypted using AWS KMS managed AES-256 keys.</w:t>
      </w:r>
    </w:p>
    <w:p>
      <w:pPr>
        <w:spacing w:after="120" w:line="276" w:lineRule="auto"/>
      </w:pPr>
      <w:r>
        <w:rPr>
          <w:b/>
          <w:color w:val="1B365D"/>
        </w:rPr>
        <w:t xml:space="preserve">• Role-Based Access Control (RBAC): </w:t>
      </w:r>
      <w:r>
        <w:t>Fine-grained permission policies restrict Driver users from modifying unassigned parcel queues or dispatcher configurations.</w:t>
      </w:r>
    </w:p>
    <w:p>
      <w:r>
        <w:br w:type="page"/>
      </w:r>
    </w:p>
    <w:p>
      <w:pPr>
        <w:keepNext/>
        <w:spacing w:before="360" w:after="160"/>
      </w:pPr>
      <w:r>
        <w:rPr>
          <w:rFonts w:ascii="Arial" w:hAnsi="Arial"/>
          <w:b/>
          <w:color w:val="1B365D"/>
          <w:sz w:val="36"/>
        </w:rPr>
        <w:t>11. DevOps &amp; CI/CD Engineering</w:t>
      </w:r>
    </w:p>
    <w:p>
      <w:pPr>
        <w:keepNext/>
        <w:spacing w:before="280" w:after="120"/>
      </w:pPr>
      <w:r>
        <w:rPr>
          <w:rFonts w:ascii="Arial" w:hAnsi="Arial"/>
          <w:b/>
          <w:color w:val="D99B00"/>
          <w:sz w:val="28"/>
        </w:rPr>
        <w:t>11.1 GitHub Branching Strategy</w:t>
      </w:r>
    </w:p>
    <w:p>
      <w:pPr>
        <w:spacing w:after="120" w:line="276" w:lineRule="auto"/>
      </w:pPr>
      <w:r>
        <w:t>The team enforces a strict Trunk-Based / Feature Branching strategy:</w:t>
      </w:r>
    </w:p>
    <w:p>
      <w:pPr>
        <w:spacing w:after="120" w:line="276" w:lineRule="auto"/>
      </w:pPr>
      <w:r>
        <w:rPr>
          <w:b/>
          <w:color w:val="1B365D"/>
        </w:rPr>
        <w:t xml:space="preserve">1. main: </w:t>
      </w:r>
      <w:r>
        <w:t xml:space="preserve"> • Protected production branch. Requires 2 signed peer reviews and passing CI build before merge.</w:t>
      </w:r>
    </w:p>
    <w:p>
      <w:pPr>
        <w:spacing w:after="120" w:line="276" w:lineRule="auto"/>
      </w:pPr>
      <w:r>
        <w:rPr>
          <w:b/>
          <w:color w:val="1B365D"/>
        </w:rPr>
        <w:t xml:space="preserve">2. develop: </w:t>
      </w:r>
      <w:r>
        <w:t xml:space="preserve"> • Staging integration branch. Nightly automated regression runs.</w:t>
      </w:r>
    </w:p>
    <w:p>
      <w:pPr>
        <w:spacing w:after="120" w:line="276" w:lineRule="auto"/>
      </w:pPr>
      <w:r>
        <w:rPr>
          <w:b/>
          <w:color w:val="1B365D"/>
        </w:rPr>
        <w:t xml:space="preserve">3. feature/*: </w:t>
      </w:r>
      <w:r>
        <w:t xml:space="preserve"> • Short-lived feature branches cut from develop for task work.</w:t>
      </w:r>
    </w:p>
    <w:p>
      <w:pPr>
        <w:spacing w:after="120" w:line="276" w:lineRule="auto"/>
      </w:pPr>
      <w:r>
        <w:rPr>
          <w:b/>
          <w:color w:val="1B365D"/>
        </w:rPr>
        <w:t xml:space="preserve">4. hotfix/*: </w:t>
      </w:r>
      <w:r>
        <w:t xml:space="preserve"> • Emergency patch branches cut directly from main.</w:t>
      </w:r>
    </w:p>
    <w:p>
      <w:pPr>
        <w:keepNext/>
        <w:spacing w:before="280" w:after="120"/>
      </w:pPr>
      <w:r>
        <w:rPr>
          <w:rFonts w:ascii="Arial" w:hAnsi="Arial"/>
          <w:b/>
          <w:color w:val="D99B00"/>
          <w:sz w:val="28"/>
        </w:rPr>
        <w:t>11.2 GitHub Actions CI/CD Pipeline Flow</w:t>
      </w:r>
    </w:p>
    <w:tbl>
      <w:tblPr>
        <w:tblW w:type="auto" w:w="0"/>
        <w:jc w:val="center"/>
        <w:tblLook w:firstColumn="1" w:firstRow="1" w:lastColumn="0" w:lastRow="0" w:noHBand="0" w:noVBand="1" w:val="04A0"/>
      </w:tblPr>
      <w:tblGrid>
        <w:gridCol w:w="9360"/>
      </w:tblGrid>
      <w:tr>
        <w:tc>
          <w:tcPr>
            <w:tcW w:type="dxa" w:w="9360"/>
            <w:shd w:fill="1A202C"/>
            <w:tcMar>
              <w:top w:w="120" w:type="dxa"/>
              <w:bottom w:w="120" w:type="dxa"/>
              <w:left w:w="160" w:type="dxa"/>
              <w:right w:w="160" w:type="dxa"/>
            </w:tcMar>
          </w:tcPr>
          <w:p>
            <w:pPr>
              <w:spacing w:before="0" w:after="0"/>
            </w:pPr>
            <w:r>
              <w:rPr>
                <w:rFonts w:ascii="Consolas" w:hAnsi="Consolas"/>
                <w:color w:val="E2E8F0"/>
                <w:sz w:val="19"/>
              </w:rPr>
              <w:br/>
              <w:t>[ GIT PUSH to feature/* ]</w:t>
              <w:br/>
              <w:t xml:space="preserve">           |</w:t>
              <w:br/>
              <w:t xml:space="preserve">           v</w:t>
              <w:br/>
              <w:t>[ STEP 1: Code Linting &amp; Static Analysis (ESLint, SonarQube) ]</w:t>
              <w:br/>
              <w:t xml:space="preserve">           |</w:t>
              <w:br/>
              <w:t xml:space="preserve">           v</w:t>
              <w:br/>
              <w:t>[ STEP 2: Unit &amp; Integration Tests (Jest, Supertest) ]</w:t>
              <w:br/>
              <w:t xml:space="preserve">           |</w:t>
              <w:br/>
              <w:t xml:space="preserve">           v</w:t>
              <w:br/>
              <w:t>[ MERGE to develop / main ]</w:t>
              <w:br/>
              <w:t xml:space="preserve">           |</w:t>
              <w:br/>
              <w:t xml:space="preserve">           v</w:t>
              <w:br/>
              <w:t>[ STEP 3: Multi-Stage Docker Image Build ]</w:t>
              <w:br/>
              <w:t xml:space="preserve">           |</w:t>
              <w:br/>
              <w:t xml:space="preserve">           v</w:t>
              <w:br/>
              <w:t>[ STEP 4: Vulnerability Scan (Trivy) &amp; Push to AWS ECR ]</w:t>
              <w:br/>
              <w:t xml:space="preserve">           |</w:t>
              <w:br/>
              <w:t xml:space="preserve">           v</w:t>
              <w:br/>
              <w:t>[ STEP 5: Kubernetes Helm Deployment to AWS EKS Green Cluster ]</w:t>
              <w:br/>
              <w:t xml:space="preserve">           |</w:t>
              <w:br/>
              <w:t xml:space="preserve">           v</w:t>
              <w:br/>
              <w:t>[ STEP 6: Automated Smoke Tests &amp; Blue-Green Traffic Switch ]</w:t>
              <w:br/>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D37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