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jc w:val="left"/>
        <w:rPr>
          <w:rFonts w:ascii="Times New Roman" w:hAnsi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Meeting Minutes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(15th meeting of SyncInCorp) 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de-DE"/>
        </w:rPr>
        <w:t>Date: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Tuesday, 21 October 2025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38"/>
          <w:szCs w:val="38"/>
          <w:rtl w:val="0"/>
        </w:rPr>
        <w:t>Time:</w:t>
      </w:r>
      <w:r>
        <w:rPr>
          <w:rFonts w:ascii="Times New Roman" w:hAnsi="Times New Roman"/>
          <w:sz w:val="38"/>
          <w:szCs w:val="38"/>
          <w:rtl w:val="0"/>
        </w:rPr>
        <w:t xml:space="preserve"> 12:00 </w:t>
      </w:r>
      <w:r>
        <w:rPr>
          <w:rFonts w:ascii="Times New Roman" w:hAnsi="Times New Roman" w:hint="default"/>
          <w:sz w:val="38"/>
          <w:szCs w:val="38"/>
          <w:rtl w:val="0"/>
        </w:rPr>
        <w:t xml:space="preserve">– </w:t>
      </w:r>
      <w:r>
        <w:rPr>
          <w:rFonts w:ascii="Times New Roman" w:hAnsi="Times New Roman"/>
          <w:sz w:val="38"/>
          <w:szCs w:val="38"/>
          <w:rtl w:val="0"/>
        </w:rPr>
        <w:t>13:00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s-ES_tradnl"/>
        </w:rPr>
        <w:t>Venue:</w:t>
      </w:r>
      <w:r>
        <w:rPr>
          <w:rFonts w:ascii="Times New Roman" w:hAnsi="Times New Roman"/>
          <w:sz w:val="38"/>
          <w:szCs w:val="38"/>
          <w:rtl w:val="0"/>
          <w:lang w:val="es-ES_tradnl"/>
        </w:rPr>
        <w:t xml:space="preserve"> Venue 20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it-IT"/>
        </w:rPr>
        <w:t>Facilitator: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Julia Clarke (Specialist from the Writing Centre)</w:t>
      </w:r>
    </w:p>
    <w:p>
      <w:pPr>
        <w:pStyle w:val="Default"/>
        <w:suppressAutoHyphens w:val="1"/>
        <w:spacing w:before="0" w:line="240" w:lineRule="auto"/>
        <w:jc w:val="lef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  <w:br w:type="textWrapping"/>
      </w: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fr-FR"/>
        </w:rPr>
        <w:t>1. Attendance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Present: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de-DE"/>
        </w:rPr>
      </w:pPr>
      <w:r>
        <w:rPr>
          <w:rFonts w:ascii="Times New Roman" w:hAnsi="Times New Roman"/>
          <w:sz w:val="38"/>
          <w:szCs w:val="38"/>
          <w:rtl w:val="0"/>
          <w:lang w:val="de-DE"/>
        </w:rPr>
        <w:t>Minenhle Dladla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  <w:rtl w:val="0"/>
        </w:rPr>
        <w:t>Nosipho Kubheka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it-IT"/>
        </w:rPr>
      </w:pPr>
      <w:r>
        <w:rPr>
          <w:rFonts w:ascii="Times New Roman" w:hAnsi="Times New Roman"/>
          <w:sz w:val="38"/>
          <w:szCs w:val="38"/>
          <w:rtl w:val="0"/>
          <w:lang w:val="it-IT"/>
        </w:rPr>
        <w:t>Msizi Lamula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de-DE"/>
        </w:rPr>
      </w:pPr>
      <w:r>
        <w:rPr>
          <w:rFonts w:ascii="Times New Roman" w:hAnsi="Times New Roman"/>
          <w:sz w:val="38"/>
          <w:szCs w:val="38"/>
          <w:rtl w:val="0"/>
          <w:lang w:val="de-DE"/>
        </w:rPr>
        <w:t>Amahle Gcumisa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Absent: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  <w:rtl w:val="0"/>
        </w:rPr>
        <w:t>Shaldon Sindraj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s-ES_tradnl"/>
        </w:rPr>
      </w:pPr>
      <w:r>
        <w:rPr>
          <w:rFonts w:ascii="Times New Roman" w:hAnsi="Times New Roman"/>
          <w:sz w:val="38"/>
          <w:szCs w:val="38"/>
          <w:rtl w:val="0"/>
          <w:lang w:val="es-ES_tradnl"/>
        </w:rPr>
        <w:t>Darren Dhanasar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i w:val="1"/>
          <w:iCs w:val="1"/>
          <w:sz w:val="38"/>
          <w:szCs w:val="38"/>
          <w:lang w:val="pt-PT"/>
        </w:rPr>
      </w:pPr>
      <w:r>
        <w:rPr>
          <w:rFonts w:ascii="Times New Roman" w:hAnsi="Times New Roman"/>
          <w:i w:val="0"/>
          <w:iCs w:val="0"/>
          <w:sz w:val="38"/>
          <w:szCs w:val="38"/>
          <w:rtl w:val="0"/>
          <w:lang w:val="pt-PT"/>
        </w:rPr>
        <w:t xml:space="preserve">Lungelo Duma 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i w:val="1"/>
          <w:iCs w:val="1"/>
          <w:sz w:val="38"/>
          <w:szCs w:val="38"/>
          <w:lang w:val="en-US"/>
        </w:rPr>
      </w:pPr>
      <w:r>
        <w:rPr>
          <w:rFonts w:ascii="Times New Roman" w:hAnsi="Times New Roman"/>
          <w:i w:val="1"/>
          <w:iCs w:val="1"/>
          <w:sz w:val="38"/>
          <w:szCs w:val="38"/>
          <w:rtl w:val="0"/>
          <w:lang w:val="en-US"/>
        </w:rPr>
        <w:t>(No reason provided)</w:t>
      </w:r>
    </w:p>
    <w:p>
      <w:pPr>
        <w:pStyle w:val="Default"/>
        <w:suppressAutoHyphens w:val="1"/>
        <w:spacing w:before="0" w:line="240" w:lineRule="auto"/>
        <w:jc w:val="left"/>
        <w:sectPr>
          <w:head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da-DK"/>
        </w:rPr>
        <w:t>2. Workshop Overview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38"/>
          <w:szCs w:val="38"/>
        </w:rPr>
      </w:pPr>
      <w:r>
        <w:rPr>
          <w:rFonts w:ascii="Times New Roman" w:hAnsi="Times New Roman"/>
          <w:b w:val="0"/>
          <w:bCs w:val="0"/>
          <w:sz w:val="38"/>
          <w:szCs w:val="38"/>
          <w:rtl w:val="0"/>
          <w:lang w:val="en-US"/>
        </w:rPr>
        <w:t xml:space="preserve">Julia Clarke facilitated a 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Presentation Skills Workshop</w:t>
      </w:r>
      <w:r>
        <w:rPr>
          <w:rFonts w:ascii="Times New Roman" w:hAnsi="Times New Roman"/>
          <w:b w:val="0"/>
          <w:bCs w:val="0"/>
          <w:sz w:val="38"/>
          <w:szCs w:val="38"/>
          <w:rtl w:val="0"/>
          <w:lang w:val="en-US"/>
        </w:rPr>
        <w:t>, focusing on: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How to effectively prepare and deliver a presentation.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Techniques to make presentations engaging and not monotonous.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Importance of 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body language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and 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clear speech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during delivery.</w:t>
      </w:r>
    </w:p>
    <w:p>
      <w:pPr>
        <w:pStyle w:val="Default"/>
        <w:suppressAutoHyphens w:val="1"/>
        <w:spacing w:before="0" w:line="240" w:lineRule="auto"/>
        <w:jc w:val="left"/>
        <w:sectPr>
          <w:headerReference w:type="default" r:id="rId7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3. Group Discussion After Workshop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The group held a short follow-up session to discuss the progress of the 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POE (Portfolio of Evidence) documentation</w:t>
      </w:r>
      <w:r>
        <w:rPr>
          <w:rFonts w:ascii="Times New Roman" w:hAnsi="Times New Roman"/>
          <w:sz w:val="38"/>
          <w:szCs w:val="38"/>
          <w:rtl w:val="0"/>
        </w:rPr>
        <w:t>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Minenhle shared details of a 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conversation with Denzyl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regarding Shaldon and Darren</w:t>
      </w:r>
      <w:r>
        <w:rPr>
          <w:rFonts w:ascii="Times New Roman" w:hAnsi="Times New Roman" w:hint="default"/>
          <w:sz w:val="38"/>
          <w:szCs w:val="38"/>
          <w:rtl w:val="1"/>
        </w:rPr>
        <w:t>’</w:t>
      </w:r>
      <w:r>
        <w:rPr>
          <w:rFonts w:ascii="Times New Roman" w:hAnsi="Times New Roman"/>
          <w:sz w:val="38"/>
          <w:szCs w:val="38"/>
          <w:rtl w:val="0"/>
        </w:rPr>
        <w:t>s behaviour.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Denzyl advised that they should be informed he is aware of the issue.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They need to decide whether they still wish to be part of the group.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4. Next Steps / Action Items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Follow up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with Shaldon and Darren to confirm if they still want to be part of the group.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b w:val="1"/>
          <w:bCs w:val="1"/>
          <w:sz w:val="38"/>
          <w:szCs w:val="38"/>
          <w:lang w:val="nl-NL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nl-NL"/>
        </w:rPr>
        <w:t>Next meeting: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To review the </w:t>
      </w:r>
      <w:r>
        <w:rPr>
          <w:rFonts w:ascii="Times New Roman" w:hAnsi="Times New Roman"/>
          <w:b w:val="1"/>
          <w:bCs w:val="1"/>
          <w:sz w:val="38"/>
          <w:szCs w:val="38"/>
          <w:rtl w:val="0"/>
        </w:rPr>
        <w:t>app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and </w:t>
      </w:r>
      <w:r>
        <w:rPr>
          <w:rFonts w:ascii="Times New Roman" w:hAnsi="Times New Roman"/>
          <w:sz w:val="38"/>
          <w:szCs w:val="38"/>
          <w:rtl w:val="0"/>
          <w:lang w:val="en-US"/>
        </w:rPr>
        <w:t>finalise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the 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fr-FR"/>
        </w:rPr>
        <w:t>POE documentation</w:t>
      </w:r>
      <w:r>
        <w:rPr>
          <w:rFonts w:ascii="Times New Roman" w:hAnsi="Times New Roman"/>
          <w:sz w:val="38"/>
          <w:szCs w:val="38"/>
          <w:rtl w:val="0"/>
        </w:rPr>
        <w:t>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Date and time 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to be confirmed</w:t>
      </w:r>
      <w:r>
        <w:rPr>
          <w:rFonts w:ascii="Times New Roman" w:hAnsi="Times New Roman"/>
          <w:sz w:val="38"/>
          <w:szCs w:val="38"/>
          <w:rtl w:val="0"/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Done by Minenhle Dladla </w:t>
      </w:r>
    </w:p>
    <w:sectPr>
      <w:head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