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E5D484" w14:textId="77777777" w:rsidR="00304EF9" w:rsidRDefault="00077567" w:rsidP="007B6DAC">
      <w:pPr>
        <w:jc w:val="center"/>
        <w:rPr>
          <w:rFonts w:ascii="Arial" w:hAnsi="Arial" w:cs="Arial"/>
          <w:sz w:val="32"/>
          <w:szCs w:val="32"/>
        </w:rPr>
      </w:pPr>
      <w:r w:rsidRPr="00304EF9">
        <w:rPr>
          <w:rFonts w:ascii="Arial" w:hAnsi="Arial" w:cs="Arial"/>
          <w:b/>
          <w:bCs/>
          <w:sz w:val="32"/>
          <w:szCs w:val="32"/>
        </w:rPr>
        <w:t>Student Names</w:t>
      </w:r>
      <w:r w:rsidR="00304EF9" w:rsidRPr="00304EF9">
        <w:rPr>
          <w:rFonts w:ascii="Arial" w:hAnsi="Arial" w:cs="Arial"/>
          <w:b/>
          <w:bCs/>
          <w:sz w:val="32"/>
          <w:szCs w:val="32"/>
        </w:rPr>
        <w:t xml:space="preserve"> and Student Numbers</w:t>
      </w:r>
      <w:r w:rsidRPr="00304EF9">
        <w:rPr>
          <w:rFonts w:ascii="Arial" w:hAnsi="Arial" w:cs="Arial"/>
          <w:b/>
          <w:bCs/>
          <w:sz w:val="32"/>
          <w:szCs w:val="32"/>
        </w:rPr>
        <w:t>:</w:t>
      </w:r>
      <w:r w:rsidRPr="004C3FE9">
        <w:rPr>
          <w:rFonts w:ascii="Arial" w:hAnsi="Arial" w:cs="Arial"/>
          <w:sz w:val="32"/>
          <w:szCs w:val="32"/>
        </w:rPr>
        <w:t xml:space="preserve"> </w:t>
      </w:r>
      <w:r w:rsidR="00304EF9">
        <w:rPr>
          <w:rFonts w:ascii="Arial" w:hAnsi="Arial" w:cs="Arial"/>
          <w:sz w:val="32"/>
          <w:szCs w:val="32"/>
        </w:rPr>
        <w:br/>
      </w:r>
      <w:r w:rsidRPr="004C3FE9">
        <w:rPr>
          <w:rFonts w:ascii="Arial" w:hAnsi="Arial" w:cs="Arial"/>
          <w:sz w:val="32"/>
          <w:szCs w:val="32"/>
        </w:rPr>
        <w:t>Luvuyo Mcaba</w:t>
      </w:r>
      <w:r w:rsidR="00304EF9">
        <w:rPr>
          <w:rFonts w:ascii="Arial" w:hAnsi="Arial" w:cs="Arial"/>
          <w:sz w:val="32"/>
          <w:szCs w:val="32"/>
        </w:rPr>
        <w:t xml:space="preserve"> - </w:t>
      </w:r>
      <w:r w:rsidR="00304EF9" w:rsidRPr="004C3FE9">
        <w:rPr>
          <w:rFonts w:ascii="Arial" w:hAnsi="Arial" w:cs="Arial"/>
          <w:sz w:val="32"/>
          <w:szCs w:val="32"/>
        </w:rPr>
        <w:t>ST10453348</w:t>
      </w:r>
      <w:r w:rsidR="00304EF9">
        <w:rPr>
          <w:rFonts w:ascii="Arial" w:hAnsi="Arial" w:cs="Arial"/>
          <w:sz w:val="32"/>
          <w:szCs w:val="32"/>
        </w:rPr>
        <w:br/>
      </w:r>
      <w:r w:rsidRPr="004C3FE9">
        <w:rPr>
          <w:rFonts w:ascii="Arial" w:hAnsi="Arial" w:cs="Arial"/>
          <w:sz w:val="32"/>
          <w:szCs w:val="32"/>
        </w:rPr>
        <w:t xml:space="preserve">Lebogang </w:t>
      </w:r>
      <w:proofErr w:type="spellStart"/>
      <w:r w:rsidRPr="004C3FE9">
        <w:rPr>
          <w:rFonts w:ascii="Arial" w:hAnsi="Arial" w:cs="Arial"/>
          <w:sz w:val="32"/>
          <w:szCs w:val="32"/>
        </w:rPr>
        <w:t>Maboya</w:t>
      </w:r>
      <w:proofErr w:type="spellEnd"/>
      <w:r w:rsidR="00304EF9">
        <w:rPr>
          <w:rFonts w:ascii="Arial" w:hAnsi="Arial" w:cs="Arial"/>
          <w:sz w:val="32"/>
          <w:szCs w:val="32"/>
        </w:rPr>
        <w:t xml:space="preserve"> - </w:t>
      </w:r>
      <w:r w:rsidR="00304EF9" w:rsidRPr="004C3FE9">
        <w:rPr>
          <w:rFonts w:ascii="Arial" w:hAnsi="Arial" w:cs="Arial"/>
          <w:sz w:val="32"/>
          <w:szCs w:val="32"/>
        </w:rPr>
        <w:t>ST10452993</w:t>
      </w:r>
      <w:r w:rsidRPr="004C3FE9">
        <w:rPr>
          <w:rFonts w:ascii="Arial" w:hAnsi="Arial" w:cs="Arial"/>
          <w:sz w:val="32"/>
          <w:szCs w:val="32"/>
        </w:rPr>
        <w:br/>
      </w:r>
      <w:r w:rsidRPr="004C3FE9">
        <w:rPr>
          <w:rFonts w:ascii="Arial" w:hAnsi="Arial" w:cs="Arial"/>
          <w:sz w:val="32"/>
          <w:szCs w:val="32"/>
        </w:rPr>
        <w:t>Rio Gobi</w:t>
      </w:r>
      <w:r w:rsidR="00304EF9">
        <w:rPr>
          <w:rFonts w:ascii="Arial" w:hAnsi="Arial" w:cs="Arial"/>
          <w:sz w:val="32"/>
          <w:szCs w:val="32"/>
        </w:rPr>
        <w:t xml:space="preserve"> - </w:t>
      </w:r>
      <w:r w:rsidR="00304EF9" w:rsidRPr="004C3FE9">
        <w:rPr>
          <w:rFonts w:ascii="Arial" w:hAnsi="Arial" w:cs="Arial"/>
          <w:sz w:val="32"/>
          <w:szCs w:val="32"/>
        </w:rPr>
        <w:t>ST10452096</w:t>
      </w:r>
      <w:r w:rsidRPr="004C3FE9">
        <w:rPr>
          <w:rFonts w:ascii="Arial" w:hAnsi="Arial" w:cs="Arial"/>
          <w:sz w:val="32"/>
          <w:szCs w:val="32"/>
        </w:rPr>
        <w:br/>
      </w:r>
      <w:r w:rsidRPr="004C3FE9">
        <w:rPr>
          <w:rFonts w:ascii="Arial" w:hAnsi="Arial" w:cs="Arial"/>
          <w:sz w:val="32"/>
          <w:szCs w:val="32"/>
        </w:rPr>
        <w:t>Itumeleng Matjila</w:t>
      </w:r>
      <w:r w:rsidR="00304EF9">
        <w:rPr>
          <w:rFonts w:ascii="Arial" w:hAnsi="Arial" w:cs="Arial"/>
          <w:sz w:val="32"/>
          <w:szCs w:val="32"/>
        </w:rPr>
        <w:t xml:space="preserve"> - </w:t>
      </w:r>
      <w:r w:rsidR="00304EF9" w:rsidRPr="004C3FE9">
        <w:rPr>
          <w:rFonts w:ascii="Arial" w:hAnsi="Arial" w:cs="Arial"/>
          <w:sz w:val="32"/>
          <w:szCs w:val="32"/>
        </w:rPr>
        <w:t>ST10455355</w:t>
      </w:r>
      <w:r w:rsidR="00304EF9">
        <w:rPr>
          <w:rFonts w:ascii="Arial" w:hAnsi="Arial" w:cs="Arial"/>
          <w:sz w:val="32"/>
          <w:szCs w:val="32"/>
        </w:rPr>
        <w:br/>
      </w:r>
      <w:r w:rsidR="00304EF9" w:rsidRPr="004C3FE9">
        <w:rPr>
          <w:rFonts w:ascii="Arial" w:hAnsi="Arial" w:cs="Arial"/>
          <w:sz w:val="32"/>
          <w:szCs w:val="32"/>
        </w:rPr>
        <w:t>Junior Mashudu</w:t>
      </w:r>
      <w:r w:rsidR="00304EF9">
        <w:rPr>
          <w:rFonts w:ascii="Arial" w:hAnsi="Arial" w:cs="Arial"/>
          <w:sz w:val="32"/>
          <w:szCs w:val="32"/>
        </w:rPr>
        <w:t xml:space="preserve"> - </w:t>
      </w:r>
      <w:r w:rsidR="00304EF9" w:rsidRPr="004C3FE9">
        <w:rPr>
          <w:rFonts w:ascii="Arial" w:hAnsi="Arial" w:cs="Arial"/>
          <w:sz w:val="32"/>
          <w:szCs w:val="32"/>
        </w:rPr>
        <w:t>ST10453352</w:t>
      </w:r>
    </w:p>
    <w:p w14:paraId="17FD6C48" w14:textId="03F954BC" w:rsidR="00077567" w:rsidRPr="004C3FE9" w:rsidRDefault="007B6DAC" w:rsidP="007B6DAC">
      <w:pPr>
        <w:jc w:val="center"/>
        <w:rPr>
          <w:rFonts w:ascii="Arial" w:hAnsi="Arial" w:cs="Arial"/>
          <w:sz w:val="32"/>
          <w:szCs w:val="32"/>
        </w:rPr>
      </w:pPr>
      <w:r w:rsidRPr="00304EF9">
        <w:rPr>
          <w:rFonts w:ascii="Arial" w:hAnsi="Arial" w:cs="Arial"/>
          <w:b/>
          <w:bCs/>
          <w:sz w:val="32"/>
          <w:szCs w:val="32"/>
        </w:rPr>
        <w:t>PATHWAY:</w:t>
      </w:r>
      <w:r>
        <w:rPr>
          <w:rFonts w:ascii="Arial" w:hAnsi="Arial" w:cs="Arial"/>
          <w:sz w:val="32"/>
          <w:szCs w:val="32"/>
        </w:rPr>
        <w:t xml:space="preserve"> ITTP5112</w:t>
      </w:r>
      <w:r w:rsidR="00304EF9">
        <w:rPr>
          <w:rFonts w:ascii="Arial" w:hAnsi="Arial" w:cs="Arial"/>
          <w:sz w:val="32"/>
          <w:szCs w:val="32"/>
        </w:rPr>
        <w:br/>
      </w:r>
      <w:r w:rsidR="00D33E33" w:rsidRPr="00304EF9">
        <w:rPr>
          <w:rFonts w:ascii="Arial" w:hAnsi="Arial" w:cs="Arial"/>
          <w:b/>
          <w:bCs/>
          <w:sz w:val="32"/>
          <w:szCs w:val="32"/>
        </w:rPr>
        <w:t>Lecturer:</w:t>
      </w:r>
      <w:r w:rsidR="00D33E33" w:rsidRPr="004C3FE9">
        <w:rPr>
          <w:rFonts w:ascii="Arial" w:hAnsi="Arial" w:cs="Arial"/>
          <w:sz w:val="32"/>
          <w:szCs w:val="32"/>
        </w:rPr>
        <w:t xml:space="preserve"> Mr. </w:t>
      </w:r>
      <w:proofErr w:type="spellStart"/>
      <w:r w:rsidR="00D33E33" w:rsidRPr="004C3FE9">
        <w:rPr>
          <w:rFonts w:ascii="Arial" w:hAnsi="Arial" w:cs="Arial"/>
          <w:sz w:val="32"/>
          <w:szCs w:val="32"/>
        </w:rPr>
        <w:t>Dasram</w:t>
      </w:r>
      <w:proofErr w:type="spellEnd"/>
      <w:r w:rsidR="00D33E33" w:rsidRPr="004C3FE9">
        <w:rPr>
          <w:rFonts w:ascii="Arial" w:hAnsi="Arial" w:cs="Arial"/>
          <w:sz w:val="32"/>
          <w:szCs w:val="32"/>
        </w:rPr>
        <w:t xml:space="preserve"> Sundesh</w:t>
      </w:r>
      <w:r>
        <w:rPr>
          <w:rFonts w:ascii="Arial" w:hAnsi="Arial" w:cs="Arial"/>
          <w:sz w:val="32"/>
          <w:szCs w:val="32"/>
        </w:rPr>
        <w:br/>
      </w:r>
      <w:r w:rsidRPr="00304EF9">
        <w:rPr>
          <w:rFonts w:ascii="Arial" w:hAnsi="Arial" w:cs="Arial"/>
          <w:b/>
          <w:bCs/>
          <w:sz w:val="32"/>
          <w:szCs w:val="32"/>
        </w:rPr>
        <w:t>Date:</w:t>
      </w:r>
      <w:r>
        <w:rPr>
          <w:rFonts w:ascii="Arial" w:hAnsi="Arial" w:cs="Arial"/>
          <w:sz w:val="32"/>
          <w:szCs w:val="32"/>
        </w:rPr>
        <w:t xml:space="preserve"> </w:t>
      </w:r>
      <w:r w:rsidR="00D33E33" w:rsidRPr="004C3FE9">
        <w:rPr>
          <w:rFonts w:ascii="Arial" w:hAnsi="Arial" w:cs="Arial"/>
          <w:sz w:val="32"/>
          <w:szCs w:val="32"/>
        </w:rPr>
        <w:t>15 October 2025</w:t>
      </w:r>
      <w:r w:rsidR="00077567" w:rsidRPr="004C3FE9">
        <w:rPr>
          <w:rFonts w:ascii="Arial" w:hAnsi="Arial" w:cs="Arial"/>
          <w:sz w:val="32"/>
          <w:szCs w:val="32"/>
        </w:rPr>
        <w:br/>
      </w:r>
    </w:p>
    <w:p w14:paraId="60D5674D" w14:textId="77777777" w:rsidR="00D33E33" w:rsidRPr="004C3FE9" w:rsidRDefault="00D33E33" w:rsidP="00077567">
      <w:pPr>
        <w:jc w:val="center"/>
        <w:rPr>
          <w:rFonts w:ascii="Arial" w:hAnsi="Arial" w:cs="Arial"/>
          <w:sz w:val="32"/>
          <w:szCs w:val="32"/>
        </w:rPr>
      </w:pPr>
    </w:p>
    <w:p w14:paraId="7F2A950B" w14:textId="77777777" w:rsidR="00D33E33" w:rsidRPr="004C3FE9" w:rsidRDefault="00D33E33" w:rsidP="00077567">
      <w:pPr>
        <w:jc w:val="center"/>
        <w:rPr>
          <w:rFonts w:ascii="Arial" w:hAnsi="Arial" w:cs="Arial"/>
          <w:sz w:val="32"/>
          <w:szCs w:val="32"/>
        </w:rPr>
      </w:pPr>
    </w:p>
    <w:p w14:paraId="0C8F62E7" w14:textId="77777777" w:rsidR="00D33E33" w:rsidRPr="004C3FE9" w:rsidRDefault="00D33E33" w:rsidP="00077567">
      <w:pPr>
        <w:jc w:val="center"/>
        <w:rPr>
          <w:rFonts w:ascii="Arial" w:hAnsi="Arial" w:cs="Arial"/>
          <w:sz w:val="32"/>
          <w:szCs w:val="32"/>
        </w:rPr>
      </w:pPr>
    </w:p>
    <w:p w14:paraId="57D2ECC4" w14:textId="77777777" w:rsidR="00D33E33" w:rsidRPr="004C3FE9" w:rsidRDefault="00D33E33" w:rsidP="00077567">
      <w:pPr>
        <w:jc w:val="center"/>
        <w:rPr>
          <w:rFonts w:ascii="Arial" w:hAnsi="Arial" w:cs="Arial"/>
          <w:sz w:val="32"/>
          <w:szCs w:val="32"/>
        </w:rPr>
      </w:pPr>
    </w:p>
    <w:p w14:paraId="01A396CA" w14:textId="77777777" w:rsidR="00D33E33" w:rsidRPr="004C3FE9" w:rsidRDefault="00D33E33" w:rsidP="00077567">
      <w:pPr>
        <w:jc w:val="center"/>
        <w:rPr>
          <w:rFonts w:ascii="Arial" w:hAnsi="Arial" w:cs="Arial"/>
          <w:sz w:val="32"/>
          <w:szCs w:val="32"/>
        </w:rPr>
      </w:pPr>
    </w:p>
    <w:p w14:paraId="52E2B1F1" w14:textId="77777777" w:rsidR="00D33E33" w:rsidRPr="004C3FE9" w:rsidRDefault="00D33E33" w:rsidP="00077567">
      <w:pPr>
        <w:jc w:val="center"/>
        <w:rPr>
          <w:rFonts w:ascii="Arial" w:hAnsi="Arial" w:cs="Arial"/>
          <w:sz w:val="32"/>
          <w:szCs w:val="32"/>
        </w:rPr>
      </w:pPr>
    </w:p>
    <w:p w14:paraId="3F8D09C3" w14:textId="77777777" w:rsidR="00D33E33" w:rsidRPr="004C3FE9" w:rsidRDefault="00D33E33" w:rsidP="00077567">
      <w:pPr>
        <w:jc w:val="center"/>
        <w:rPr>
          <w:rFonts w:ascii="Arial" w:hAnsi="Arial" w:cs="Arial"/>
          <w:sz w:val="32"/>
          <w:szCs w:val="32"/>
        </w:rPr>
      </w:pPr>
    </w:p>
    <w:p w14:paraId="713AE562" w14:textId="77777777" w:rsidR="00D33E33" w:rsidRPr="004C3FE9" w:rsidRDefault="00D33E33" w:rsidP="00077567">
      <w:pPr>
        <w:jc w:val="center"/>
        <w:rPr>
          <w:rFonts w:ascii="Arial" w:hAnsi="Arial" w:cs="Arial"/>
          <w:sz w:val="32"/>
          <w:szCs w:val="32"/>
        </w:rPr>
      </w:pPr>
    </w:p>
    <w:p w14:paraId="4E520745" w14:textId="77777777" w:rsidR="00D33E33" w:rsidRPr="004C3FE9" w:rsidRDefault="00D33E33" w:rsidP="00077567">
      <w:pPr>
        <w:jc w:val="center"/>
        <w:rPr>
          <w:rFonts w:ascii="Arial" w:hAnsi="Arial" w:cs="Arial"/>
          <w:sz w:val="32"/>
          <w:szCs w:val="32"/>
        </w:rPr>
      </w:pPr>
    </w:p>
    <w:p w14:paraId="2CD267FC" w14:textId="77777777" w:rsidR="00D33E33" w:rsidRPr="004C3FE9" w:rsidRDefault="00D33E33" w:rsidP="00077567">
      <w:pPr>
        <w:jc w:val="center"/>
        <w:rPr>
          <w:rFonts w:ascii="Arial" w:hAnsi="Arial" w:cs="Arial"/>
          <w:sz w:val="32"/>
          <w:szCs w:val="32"/>
        </w:rPr>
      </w:pPr>
    </w:p>
    <w:p w14:paraId="5F9D548D" w14:textId="77777777" w:rsidR="00D33E33" w:rsidRPr="004C3FE9" w:rsidRDefault="00D33E33" w:rsidP="00077567">
      <w:pPr>
        <w:jc w:val="center"/>
        <w:rPr>
          <w:rFonts w:ascii="Arial" w:hAnsi="Arial" w:cs="Arial"/>
          <w:sz w:val="32"/>
          <w:szCs w:val="32"/>
        </w:rPr>
      </w:pPr>
    </w:p>
    <w:p w14:paraId="679BD5D4" w14:textId="77777777" w:rsidR="00D33E33" w:rsidRPr="004C3FE9" w:rsidRDefault="00D33E33" w:rsidP="00077567">
      <w:pPr>
        <w:jc w:val="center"/>
        <w:rPr>
          <w:rFonts w:ascii="Arial" w:hAnsi="Arial" w:cs="Arial"/>
          <w:sz w:val="32"/>
          <w:szCs w:val="32"/>
        </w:rPr>
      </w:pPr>
    </w:p>
    <w:p w14:paraId="00B2D326" w14:textId="4DE5EBE4" w:rsidR="00D33E33" w:rsidRDefault="00D33E33" w:rsidP="00077567">
      <w:pPr>
        <w:jc w:val="center"/>
        <w:rPr>
          <w:rFonts w:ascii="Arial" w:hAnsi="Arial" w:cs="Arial"/>
          <w:sz w:val="32"/>
          <w:szCs w:val="32"/>
        </w:rPr>
      </w:pPr>
      <w:r w:rsidRPr="004C3FE9">
        <w:rPr>
          <w:rFonts w:ascii="Arial" w:hAnsi="Arial" w:cs="Arial"/>
          <w:sz w:val="32"/>
          <w:szCs w:val="32"/>
        </w:rPr>
        <w:t>The CuppaTime Group Work Assignment.</w:t>
      </w:r>
      <w:r w:rsidR="007B6DAC">
        <w:rPr>
          <w:rFonts w:ascii="Arial" w:hAnsi="Arial" w:cs="Arial"/>
          <w:sz w:val="32"/>
          <w:szCs w:val="32"/>
        </w:rPr>
        <w:br/>
        <w:t>Assignment 2</w:t>
      </w:r>
    </w:p>
    <w:p w14:paraId="65DF0BE1" w14:textId="77777777" w:rsidR="00304EF9" w:rsidRDefault="00304EF9" w:rsidP="00077567">
      <w:pPr>
        <w:jc w:val="center"/>
        <w:rPr>
          <w:rFonts w:ascii="Arial" w:hAnsi="Arial" w:cs="Arial"/>
          <w:sz w:val="32"/>
          <w:szCs w:val="32"/>
        </w:rPr>
      </w:pPr>
    </w:p>
    <w:p w14:paraId="42AF79F8" w14:textId="77777777" w:rsidR="00304EF9" w:rsidRDefault="00304EF9" w:rsidP="00077567">
      <w:pPr>
        <w:jc w:val="center"/>
        <w:rPr>
          <w:rFonts w:ascii="Arial" w:hAnsi="Arial" w:cs="Arial"/>
          <w:sz w:val="32"/>
          <w:szCs w:val="32"/>
        </w:rPr>
      </w:pPr>
    </w:p>
    <w:p w14:paraId="18CEB027" w14:textId="77777777" w:rsidR="00304EF9" w:rsidRPr="004C3FE9" w:rsidRDefault="00304EF9" w:rsidP="00077567">
      <w:pPr>
        <w:jc w:val="center"/>
        <w:rPr>
          <w:rFonts w:ascii="Arial" w:hAnsi="Arial" w:cs="Arial"/>
          <w:sz w:val="32"/>
          <w:szCs w:val="32"/>
        </w:rPr>
      </w:pPr>
    </w:p>
    <w:sdt>
      <w:sdtPr>
        <w:id w:val="-1433815983"/>
        <w:docPartObj>
          <w:docPartGallery w:val="Table of Contents"/>
          <w:docPartUnique/>
        </w:docPartObj>
      </w:sdtPr>
      <w:sdtEndPr>
        <w:rPr>
          <w:rFonts w:asciiTheme="minorHAnsi" w:eastAsiaTheme="minorHAnsi" w:hAnsiTheme="minorHAnsi" w:cstheme="minorBidi"/>
          <w:b/>
          <w:bCs/>
          <w:noProof/>
          <w:color w:val="auto"/>
          <w:kern w:val="2"/>
          <w:sz w:val="22"/>
          <w:szCs w:val="22"/>
          <w:lang w:val="en-ZA"/>
          <w14:ligatures w14:val="standardContextual"/>
        </w:rPr>
      </w:sdtEndPr>
      <w:sdtContent>
        <w:p w14:paraId="7B7E5C44" w14:textId="4D190E44" w:rsidR="00D16B29" w:rsidRDefault="00D16B29">
          <w:pPr>
            <w:pStyle w:val="TOCHeading"/>
          </w:pPr>
          <w:r>
            <w:t>Contents</w:t>
          </w:r>
        </w:p>
        <w:p w14:paraId="545C07E4" w14:textId="20788EB1" w:rsidR="00F95B5B" w:rsidRDefault="00D16B29">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211453524" w:history="1">
            <w:r w:rsidR="00F95B5B" w:rsidRPr="002E2D88">
              <w:rPr>
                <w:rStyle w:val="Hyperlink"/>
                <w:rFonts w:ascii="Arial" w:hAnsi="Arial" w:cs="Arial"/>
                <w:b/>
                <w:bCs/>
                <w:noProof/>
              </w:rPr>
              <w:t>Question 1</w:t>
            </w:r>
            <w:r w:rsidR="00F95B5B">
              <w:rPr>
                <w:noProof/>
                <w:webHidden/>
              </w:rPr>
              <w:tab/>
            </w:r>
            <w:r w:rsidR="00F95B5B">
              <w:rPr>
                <w:noProof/>
                <w:webHidden/>
              </w:rPr>
              <w:fldChar w:fldCharType="begin"/>
            </w:r>
            <w:r w:rsidR="00F95B5B">
              <w:rPr>
                <w:noProof/>
                <w:webHidden/>
              </w:rPr>
              <w:instrText xml:space="preserve"> PAGEREF _Toc211453524 \h </w:instrText>
            </w:r>
            <w:r w:rsidR="00F95B5B">
              <w:rPr>
                <w:noProof/>
                <w:webHidden/>
              </w:rPr>
            </w:r>
            <w:r w:rsidR="00F95B5B">
              <w:rPr>
                <w:noProof/>
                <w:webHidden/>
              </w:rPr>
              <w:fldChar w:fldCharType="separate"/>
            </w:r>
            <w:r w:rsidR="0068237A">
              <w:rPr>
                <w:noProof/>
                <w:webHidden/>
              </w:rPr>
              <w:t>3</w:t>
            </w:r>
            <w:r w:rsidR="00F95B5B">
              <w:rPr>
                <w:noProof/>
                <w:webHidden/>
              </w:rPr>
              <w:fldChar w:fldCharType="end"/>
            </w:r>
          </w:hyperlink>
        </w:p>
        <w:p w14:paraId="69A7AA90" w14:textId="453D2E0A" w:rsidR="00F95B5B" w:rsidRDefault="00F95B5B">
          <w:pPr>
            <w:pStyle w:val="TOC2"/>
            <w:tabs>
              <w:tab w:val="right" w:leader="dot" w:pos="9016"/>
            </w:tabs>
            <w:rPr>
              <w:rFonts w:eastAsiaTheme="minorEastAsia"/>
              <w:noProof/>
              <w:sz w:val="24"/>
              <w:szCs w:val="24"/>
              <w:lang w:eastAsia="en-ZA"/>
            </w:rPr>
          </w:pPr>
          <w:hyperlink w:anchor="_Toc211453525" w:history="1">
            <w:r w:rsidRPr="002E2D88">
              <w:rPr>
                <w:rStyle w:val="Hyperlink"/>
                <w:rFonts w:ascii="Arial" w:hAnsi="Arial" w:cs="Arial"/>
                <w:noProof/>
              </w:rPr>
              <w:t>Q1.1)</w:t>
            </w:r>
            <w:r>
              <w:rPr>
                <w:noProof/>
                <w:webHidden/>
              </w:rPr>
              <w:tab/>
            </w:r>
            <w:r>
              <w:rPr>
                <w:noProof/>
                <w:webHidden/>
              </w:rPr>
              <w:fldChar w:fldCharType="begin"/>
            </w:r>
            <w:r>
              <w:rPr>
                <w:noProof/>
                <w:webHidden/>
              </w:rPr>
              <w:instrText xml:space="preserve"> PAGEREF _Toc211453525 \h </w:instrText>
            </w:r>
            <w:r>
              <w:rPr>
                <w:noProof/>
                <w:webHidden/>
              </w:rPr>
            </w:r>
            <w:r>
              <w:rPr>
                <w:noProof/>
                <w:webHidden/>
              </w:rPr>
              <w:fldChar w:fldCharType="separate"/>
            </w:r>
            <w:r w:rsidR="0068237A">
              <w:rPr>
                <w:noProof/>
                <w:webHidden/>
              </w:rPr>
              <w:t>3</w:t>
            </w:r>
            <w:r>
              <w:rPr>
                <w:noProof/>
                <w:webHidden/>
              </w:rPr>
              <w:fldChar w:fldCharType="end"/>
            </w:r>
          </w:hyperlink>
        </w:p>
        <w:p w14:paraId="6047565D" w14:textId="6C78D062" w:rsidR="00F95B5B" w:rsidRDefault="00F95B5B">
          <w:pPr>
            <w:pStyle w:val="TOC2"/>
            <w:tabs>
              <w:tab w:val="right" w:leader="dot" w:pos="9016"/>
            </w:tabs>
            <w:rPr>
              <w:rFonts w:eastAsiaTheme="minorEastAsia"/>
              <w:noProof/>
              <w:sz w:val="24"/>
              <w:szCs w:val="24"/>
              <w:lang w:eastAsia="en-ZA"/>
            </w:rPr>
          </w:pPr>
          <w:hyperlink w:anchor="_Toc211453526" w:history="1">
            <w:r w:rsidRPr="002E2D88">
              <w:rPr>
                <w:rStyle w:val="Hyperlink"/>
                <w:rFonts w:ascii="Arial" w:hAnsi="Arial" w:cs="Arial"/>
                <w:noProof/>
              </w:rPr>
              <w:t>Q1.2)</w:t>
            </w:r>
            <w:r>
              <w:rPr>
                <w:noProof/>
                <w:webHidden/>
              </w:rPr>
              <w:tab/>
            </w:r>
            <w:r>
              <w:rPr>
                <w:noProof/>
                <w:webHidden/>
              </w:rPr>
              <w:fldChar w:fldCharType="begin"/>
            </w:r>
            <w:r>
              <w:rPr>
                <w:noProof/>
                <w:webHidden/>
              </w:rPr>
              <w:instrText xml:space="preserve"> PAGEREF _Toc211453526 \h </w:instrText>
            </w:r>
            <w:r>
              <w:rPr>
                <w:noProof/>
                <w:webHidden/>
              </w:rPr>
            </w:r>
            <w:r>
              <w:rPr>
                <w:noProof/>
                <w:webHidden/>
              </w:rPr>
              <w:fldChar w:fldCharType="separate"/>
            </w:r>
            <w:r w:rsidR="0068237A">
              <w:rPr>
                <w:noProof/>
                <w:webHidden/>
              </w:rPr>
              <w:t>9</w:t>
            </w:r>
            <w:r>
              <w:rPr>
                <w:noProof/>
                <w:webHidden/>
              </w:rPr>
              <w:fldChar w:fldCharType="end"/>
            </w:r>
          </w:hyperlink>
        </w:p>
        <w:p w14:paraId="2BC917E3" w14:textId="19D0F3EB" w:rsidR="00F95B5B" w:rsidRDefault="00F95B5B">
          <w:pPr>
            <w:pStyle w:val="TOC2"/>
            <w:tabs>
              <w:tab w:val="right" w:leader="dot" w:pos="9016"/>
            </w:tabs>
            <w:rPr>
              <w:rFonts w:eastAsiaTheme="minorEastAsia"/>
              <w:noProof/>
              <w:sz w:val="24"/>
              <w:szCs w:val="24"/>
              <w:lang w:eastAsia="en-ZA"/>
            </w:rPr>
          </w:pPr>
          <w:hyperlink w:anchor="_Toc211453527" w:history="1">
            <w:r w:rsidRPr="002E2D88">
              <w:rPr>
                <w:rStyle w:val="Hyperlink"/>
                <w:rFonts w:ascii="Arial" w:hAnsi="Arial" w:cs="Arial"/>
                <w:noProof/>
              </w:rPr>
              <w:t>Q1.3)</w:t>
            </w:r>
            <w:r>
              <w:rPr>
                <w:noProof/>
                <w:webHidden/>
              </w:rPr>
              <w:tab/>
            </w:r>
            <w:r>
              <w:rPr>
                <w:noProof/>
                <w:webHidden/>
              </w:rPr>
              <w:fldChar w:fldCharType="begin"/>
            </w:r>
            <w:r>
              <w:rPr>
                <w:noProof/>
                <w:webHidden/>
              </w:rPr>
              <w:instrText xml:space="preserve"> PAGEREF _Toc211453527 \h </w:instrText>
            </w:r>
            <w:r>
              <w:rPr>
                <w:noProof/>
                <w:webHidden/>
              </w:rPr>
            </w:r>
            <w:r>
              <w:rPr>
                <w:noProof/>
                <w:webHidden/>
              </w:rPr>
              <w:fldChar w:fldCharType="separate"/>
            </w:r>
            <w:r w:rsidR="0068237A">
              <w:rPr>
                <w:noProof/>
                <w:webHidden/>
              </w:rPr>
              <w:t>9</w:t>
            </w:r>
            <w:r>
              <w:rPr>
                <w:noProof/>
                <w:webHidden/>
              </w:rPr>
              <w:fldChar w:fldCharType="end"/>
            </w:r>
          </w:hyperlink>
        </w:p>
        <w:p w14:paraId="5CA61ABB" w14:textId="6DEF61B1" w:rsidR="00F95B5B" w:rsidRDefault="00F95B5B">
          <w:pPr>
            <w:pStyle w:val="TOC2"/>
            <w:tabs>
              <w:tab w:val="right" w:leader="dot" w:pos="9016"/>
            </w:tabs>
            <w:rPr>
              <w:rFonts w:eastAsiaTheme="minorEastAsia"/>
              <w:noProof/>
              <w:sz w:val="24"/>
              <w:szCs w:val="24"/>
              <w:lang w:eastAsia="en-ZA"/>
            </w:rPr>
          </w:pPr>
          <w:hyperlink w:anchor="_Toc211453528" w:history="1">
            <w:r w:rsidRPr="002E2D88">
              <w:rPr>
                <w:rStyle w:val="Hyperlink"/>
                <w:rFonts w:ascii="Arial" w:hAnsi="Arial" w:cs="Arial"/>
                <w:noProof/>
              </w:rPr>
              <w:t>Q1.4)</w:t>
            </w:r>
            <w:r>
              <w:rPr>
                <w:noProof/>
                <w:webHidden/>
              </w:rPr>
              <w:tab/>
            </w:r>
            <w:r>
              <w:rPr>
                <w:noProof/>
                <w:webHidden/>
              </w:rPr>
              <w:fldChar w:fldCharType="begin"/>
            </w:r>
            <w:r>
              <w:rPr>
                <w:noProof/>
                <w:webHidden/>
              </w:rPr>
              <w:instrText xml:space="preserve"> PAGEREF _Toc211453528 \h </w:instrText>
            </w:r>
            <w:r>
              <w:rPr>
                <w:noProof/>
                <w:webHidden/>
              </w:rPr>
            </w:r>
            <w:r>
              <w:rPr>
                <w:noProof/>
                <w:webHidden/>
              </w:rPr>
              <w:fldChar w:fldCharType="separate"/>
            </w:r>
            <w:r w:rsidR="0068237A">
              <w:rPr>
                <w:noProof/>
                <w:webHidden/>
              </w:rPr>
              <w:t>9</w:t>
            </w:r>
            <w:r>
              <w:rPr>
                <w:noProof/>
                <w:webHidden/>
              </w:rPr>
              <w:fldChar w:fldCharType="end"/>
            </w:r>
          </w:hyperlink>
        </w:p>
        <w:p w14:paraId="6B5C6BC5" w14:textId="3DF92E24" w:rsidR="00F95B5B" w:rsidRDefault="00F95B5B">
          <w:pPr>
            <w:pStyle w:val="TOC1"/>
            <w:tabs>
              <w:tab w:val="right" w:leader="dot" w:pos="9016"/>
            </w:tabs>
            <w:rPr>
              <w:rFonts w:eastAsiaTheme="minorEastAsia"/>
              <w:noProof/>
              <w:sz w:val="24"/>
              <w:szCs w:val="24"/>
              <w:lang w:eastAsia="en-ZA"/>
            </w:rPr>
          </w:pPr>
          <w:hyperlink w:anchor="_Toc211453529" w:history="1">
            <w:r w:rsidRPr="002E2D88">
              <w:rPr>
                <w:rStyle w:val="Hyperlink"/>
                <w:rFonts w:ascii="Arial" w:hAnsi="Arial" w:cs="Arial"/>
                <w:b/>
                <w:bCs/>
                <w:noProof/>
              </w:rPr>
              <w:t>Question 2</w:t>
            </w:r>
            <w:r>
              <w:rPr>
                <w:noProof/>
                <w:webHidden/>
              </w:rPr>
              <w:tab/>
            </w:r>
            <w:r>
              <w:rPr>
                <w:noProof/>
                <w:webHidden/>
              </w:rPr>
              <w:fldChar w:fldCharType="begin"/>
            </w:r>
            <w:r>
              <w:rPr>
                <w:noProof/>
                <w:webHidden/>
              </w:rPr>
              <w:instrText xml:space="preserve"> PAGEREF _Toc211453529 \h </w:instrText>
            </w:r>
            <w:r>
              <w:rPr>
                <w:noProof/>
                <w:webHidden/>
              </w:rPr>
            </w:r>
            <w:r>
              <w:rPr>
                <w:noProof/>
                <w:webHidden/>
              </w:rPr>
              <w:fldChar w:fldCharType="separate"/>
            </w:r>
            <w:r w:rsidR="0068237A">
              <w:rPr>
                <w:noProof/>
                <w:webHidden/>
              </w:rPr>
              <w:t>10</w:t>
            </w:r>
            <w:r>
              <w:rPr>
                <w:noProof/>
                <w:webHidden/>
              </w:rPr>
              <w:fldChar w:fldCharType="end"/>
            </w:r>
          </w:hyperlink>
        </w:p>
        <w:p w14:paraId="539F5DB9" w14:textId="1432F47E" w:rsidR="00F95B5B" w:rsidRDefault="00F95B5B">
          <w:pPr>
            <w:pStyle w:val="TOC2"/>
            <w:tabs>
              <w:tab w:val="right" w:leader="dot" w:pos="9016"/>
            </w:tabs>
            <w:rPr>
              <w:rFonts w:eastAsiaTheme="minorEastAsia"/>
              <w:noProof/>
              <w:sz w:val="24"/>
              <w:szCs w:val="24"/>
              <w:lang w:eastAsia="en-ZA"/>
            </w:rPr>
          </w:pPr>
          <w:hyperlink w:anchor="_Toc211453530" w:history="1">
            <w:r w:rsidRPr="002E2D88">
              <w:rPr>
                <w:rStyle w:val="Hyperlink"/>
                <w:rFonts w:ascii="Arial" w:hAnsi="Arial" w:cs="Arial"/>
                <w:noProof/>
              </w:rPr>
              <w:t>Q2.1)</w:t>
            </w:r>
            <w:r>
              <w:rPr>
                <w:noProof/>
                <w:webHidden/>
              </w:rPr>
              <w:tab/>
            </w:r>
            <w:r>
              <w:rPr>
                <w:noProof/>
                <w:webHidden/>
              </w:rPr>
              <w:fldChar w:fldCharType="begin"/>
            </w:r>
            <w:r>
              <w:rPr>
                <w:noProof/>
                <w:webHidden/>
              </w:rPr>
              <w:instrText xml:space="preserve"> PAGEREF _Toc211453530 \h </w:instrText>
            </w:r>
            <w:r>
              <w:rPr>
                <w:noProof/>
                <w:webHidden/>
              </w:rPr>
            </w:r>
            <w:r>
              <w:rPr>
                <w:noProof/>
                <w:webHidden/>
              </w:rPr>
              <w:fldChar w:fldCharType="separate"/>
            </w:r>
            <w:r w:rsidR="0068237A">
              <w:rPr>
                <w:noProof/>
                <w:webHidden/>
              </w:rPr>
              <w:t>10</w:t>
            </w:r>
            <w:r>
              <w:rPr>
                <w:noProof/>
                <w:webHidden/>
              </w:rPr>
              <w:fldChar w:fldCharType="end"/>
            </w:r>
          </w:hyperlink>
        </w:p>
        <w:p w14:paraId="23DB7779" w14:textId="2A660E59" w:rsidR="00F95B5B" w:rsidRDefault="00F95B5B">
          <w:pPr>
            <w:pStyle w:val="TOC2"/>
            <w:tabs>
              <w:tab w:val="right" w:leader="dot" w:pos="9016"/>
            </w:tabs>
            <w:rPr>
              <w:rFonts w:eastAsiaTheme="minorEastAsia"/>
              <w:noProof/>
              <w:sz w:val="24"/>
              <w:szCs w:val="24"/>
              <w:lang w:eastAsia="en-ZA"/>
            </w:rPr>
          </w:pPr>
          <w:hyperlink w:anchor="_Toc211453531" w:history="1">
            <w:r w:rsidRPr="002E2D88">
              <w:rPr>
                <w:rStyle w:val="Hyperlink"/>
                <w:rFonts w:ascii="Arial" w:hAnsi="Arial" w:cs="Arial"/>
                <w:noProof/>
              </w:rPr>
              <w:t>Q2.2)</w:t>
            </w:r>
            <w:r>
              <w:rPr>
                <w:noProof/>
                <w:webHidden/>
              </w:rPr>
              <w:tab/>
            </w:r>
            <w:r>
              <w:rPr>
                <w:noProof/>
                <w:webHidden/>
              </w:rPr>
              <w:fldChar w:fldCharType="begin"/>
            </w:r>
            <w:r>
              <w:rPr>
                <w:noProof/>
                <w:webHidden/>
              </w:rPr>
              <w:instrText xml:space="preserve"> PAGEREF _Toc211453531 \h </w:instrText>
            </w:r>
            <w:r>
              <w:rPr>
                <w:noProof/>
                <w:webHidden/>
              </w:rPr>
            </w:r>
            <w:r>
              <w:rPr>
                <w:noProof/>
                <w:webHidden/>
              </w:rPr>
              <w:fldChar w:fldCharType="separate"/>
            </w:r>
            <w:r w:rsidR="0068237A">
              <w:rPr>
                <w:noProof/>
                <w:webHidden/>
              </w:rPr>
              <w:t>17</w:t>
            </w:r>
            <w:r>
              <w:rPr>
                <w:noProof/>
                <w:webHidden/>
              </w:rPr>
              <w:fldChar w:fldCharType="end"/>
            </w:r>
          </w:hyperlink>
        </w:p>
        <w:p w14:paraId="35831AB3" w14:textId="690EA719" w:rsidR="00F95B5B" w:rsidRDefault="00F95B5B">
          <w:pPr>
            <w:pStyle w:val="TOC1"/>
            <w:tabs>
              <w:tab w:val="right" w:leader="dot" w:pos="9016"/>
            </w:tabs>
            <w:rPr>
              <w:rFonts w:eastAsiaTheme="minorEastAsia"/>
              <w:noProof/>
              <w:sz w:val="24"/>
              <w:szCs w:val="24"/>
              <w:lang w:eastAsia="en-ZA"/>
            </w:rPr>
          </w:pPr>
          <w:hyperlink w:anchor="_Toc211453532" w:history="1">
            <w:r w:rsidRPr="002E2D88">
              <w:rPr>
                <w:rStyle w:val="Hyperlink"/>
                <w:rFonts w:ascii="Arial" w:hAnsi="Arial" w:cs="Arial"/>
                <w:b/>
                <w:bCs/>
                <w:noProof/>
              </w:rPr>
              <w:t>Question 3</w:t>
            </w:r>
            <w:r>
              <w:rPr>
                <w:noProof/>
                <w:webHidden/>
              </w:rPr>
              <w:tab/>
            </w:r>
            <w:r>
              <w:rPr>
                <w:noProof/>
                <w:webHidden/>
              </w:rPr>
              <w:fldChar w:fldCharType="begin"/>
            </w:r>
            <w:r>
              <w:rPr>
                <w:noProof/>
                <w:webHidden/>
              </w:rPr>
              <w:instrText xml:space="preserve"> PAGEREF _Toc211453532 \h </w:instrText>
            </w:r>
            <w:r>
              <w:rPr>
                <w:noProof/>
                <w:webHidden/>
              </w:rPr>
            </w:r>
            <w:r>
              <w:rPr>
                <w:noProof/>
                <w:webHidden/>
              </w:rPr>
              <w:fldChar w:fldCharType="separate"/>
            </w:r>
            <w:r w:rsidR="0068237A">
              <w:rPr>
                <w:noProof/>
                <w:webHidden/>
              </w:rPr>
              <w:t>17</w:t>
            </w:r>
            <w:r>
              <w:rPr>
                <w:noProof/>
                <w:webHidden/>
              </w:rPr>
              <w:fldChar w:fldCharType="end"/>
            </w:r>
          </w:hyperlink>
        </w:p>
        <w:p w14:paraId="01A41248" w14:textId="53A3C092" w:rsidR="00F95B5B" w:rsidRDefault="00F95B5B">
          <w:pPr>
            <w:pStyle w:val="TOC1"/>
            <w:tabs>
              <w:tab w:val="right" w:leader="dot" w:pos="9016"/>
            </w:tabs>
            <w:rPr>
              <w:rFonts w:eastAsiaTheme="minorEastAsia"/>
              <w:noProof/>
              <w:sz w:val="24"/>
              <w:szCs w:val="24"/>
              <w:lang w:eastAsia="en-ZA"/>
            </w:rPr>
          </w:pPr>
          <w:hyperlink w:anchor="_Toc211453533" w:history="1">
            <w:r w:rsidRPr="002E2D88">
              <w:rPr>
                <w:rStyle w:val="Hyperlink"/>
                <w:rFonts w:ascii="Arial" w:hAnsi="Arial" w:cs="Arial"/>
                <w:b/>
                <w:bCs/>
                <w:noProof/>
              </w:rPr>
              <w:t>Reference</w:t>
            </w:r>
            <w:r>
              <w:rPr>
                <w:noProof/>
                <w:webHidden/>
              </w:rPr>
              <w:tab/>
            </w:r>
            <w:r>
              <w:rPr>
                <w:noProof/>
                <w:webHidden/>
              </w:rPr>
              <w:fldChar w:fldCharType="begin"/>
            </w:r>
            <w:r>
              <w:rPr>
                <w:noProof/>
                <w:webHidden/>
              </w:rPr>
              <w:instrText xml:space="preserve"> PAGEREF _Toc211453533 \h </w:instrText>
            </w:r>
            <w:r>
              <w:rPr>
                <w:noProof/>
                <w:webHidden/>
              </w:rPr>
            </w:r>
            <w:r>
              <w:rPr>
                <w:noProof/>
                <w:webHidden/>
              </w:rPr>
              <w:fldChar w:fldCharType="separate"/>
            </w:r>
            <w:r w:rsidR="0068237A">
              <w:rPr>
                <w:noProof/>
                <w:webHidden/>
              </w:rPr>
              <w:t>18</w:t>
            </w:r>
            <w:r>
              <w:rPr>
                <w:noProof/>
                <w:webHidden/>
              </w:rPr>
              <w:fldChar w:fldCharType="end"/>
            </w:r>
          </w:hyperlink>
        </w:p>
        <w:p w14:paraId="39A68E4C" w14:textId="0E5E120D" w:rsidR="00D16B29" w:rsidRDefault="00D16B29">
          <w:r>
            <w:rPr>
              <w:b/>
              <w:bCs/>
              <w:noProof/>
            </w:rPr>
            <w:fldChar w:fldCharType="end"/>
          </w:r>
        </w:p>
      </w:sdtContent>
    </w:sdt>
    <w:p w14:paraId="59BC120F" w14:textId="10AF7789" w:rsidR="00D33E33" w:rsidRPr="004C3FE9" w:rsidRDefault="00D33E33" w:rsidP="00D33E33">
      <w:pPr>
        <w:rPr>
          <w:rFonts w:ascii="Arial" w:hAnsi="Arial" w:cs="Arial"/>
          <w:sz w:val="24"/>
          <w:szCs w:val="24"/>
        </w:rPr>
      </w:pPr>
    </w:p>
    <w:p w14:paraId="368987C8" w14:textId="77777777" w:rsidR="00D33E33" w:rsidRPr="004C3FE9" w:rsidRDefault="00D33E33">
      <w:pPr>
        <w:rPr>
          <w:rFonts w:ascii="Arial" w:hAnsi="Arial" w:cs="Arial"/>
          <w:sz w:val="24"/>
          <w:szCs w:val="24"/>
        </w:rPr>
      </w:pPr>
      <w:r w:rsidRPr="004C3FE9">
        <w:rPr>
          <w:rFonts w:ascii="Arial" w:hAnsi="Arial" w:cs="Arial"/>
          <w:sz w:val="24"/>
          <w:szCs w:val="24"/>
        </w:rPr>
        <w:br w:type="page"/>
      </w:r>
    </w:p>
    <w:p w14:paraId="6C5B96A7" w14:textId="55626C02" w:rsidR="00D33E33" w:rsidRPr="004C3FE9" w:rsidRDefault="00D33E33" w:rsidP="00D33E33">
      <w:pPr>
        <w:pStyle w:val="Heading1"/>
        <w:rPr>
          <w:rFonts w:ascii="Arial" w:hAnsi="Arial" w:cs="Arial"/>
          <w:b/>
          <w:bCs/>
        </w:rPr>
      </w:pPr>
      <w:bookmarkStart w:id="0" w:name="_Toc211453524"/>
      <w:r w:rsidRPr="004C3FE9">
        <w:rPr>
          <w:rFonts w:ascii="Arial" w:hAnsi="Arial" w:cs="Arial"/>
          <w:b/>
          <w:bCs/>
        </w:rPr>
        <w:lastRenderedPageBreak/>
        <w:t>Question 1</w:t>
      </w:r>
      <w:bookmarkEnd w:id="0"/>
    </w:p>
    <w:p w14:paraId="2A1D2B86" w14:textId="4AA6402E" w:rsidR="00D33E33" w:rsidRPr="004C3FE9" w:rsidRDefault="00D33E33" w:rsidP="00D16B29">
      <w:pPr>
        <w:pStyle w:val="NoSpacing"/>
        <w:rPr>
          <w:rFonts w:ascii="Arial" w:hAnsi="Arial" w:cs="Arial"/>
          <w:sz w:val="24"/>
          <w:szCs w:val="24"/>
        </w:rPr>
      </w:pPr>
      <w:bookmarkStart w:id="1" w:name="_Toc211453525"/>
      <w:r w:rsidRPr="00B176C7">
        <w:rPr>
          <w:rStyle w:val="Heading2Char"/>
          <w:rFonts w:ascii="Arial" w:hAnsi="Arial" w:cs="Arial"/>
          <w:color w:val="auto"/>
          <w:sz w:val="28"/>
          <w:szCs w:val="28"/>
        </w:rPr>
        <w:t>Q1.1)</w:t>
      </w:r>
      <w:bookmarkEnd w:id="1"/>
      <w:r w:rsidR="004C3FE9" w:rsidRPr="00B176C7">
        <w:rPr>
          <w:rFonts w:ascii="Arial" w:hAnsi="Arial" w:cs="Arial"/>
          <w:sz w:val="24"/>
          <w:szCs w:val="24"/>
        </w:rPr>
        <w:t xml:space="preserve"> </w:t>
      </w:r>
      <w:r w:rsidRPr="00D16B29">
        <w:rPr>
          <w:rFonts w:ascii="Arial" w:hAnsi="Arial" w:cs="Arial"/>
          <w:sz w:val="24"/>
          <w:szCs w:val="24"/>
        </w:rPr>
        <w:t>Screenshot</w:t>
      </w:r>
      <w:r w:rsidR="004C3FE9" w:rsidRPr="00D16B29">
        <w:rPr>
          <w:rFonts w:ascii="Arial" w:hAnsi="Arial" w:cs="Arial"/>
          <w:sz w:val="24"/>
          <w:szCs w:val="24"/>
        </w:rPr>
        <w:t>s</w:t>
      </w:r>
      <w:r w:rsidRPr="00D16B29">
        <w:rPr>
          <w:rFonts w:ascii="Arial" w:hAnsi="Arial" w:cs="Arial"/>
          <w:sz w:val="24"/>
          <w:szCs w:val="24"/>
        </w:rPr>
        <w:t xml:space="preserve"> of original tasks assigned:</w:t>
      </w:r>
      <w:r w:rsidRPr="00D16B29">
        <w:drawing>
          <wp:inline distT="0" distB="0" distL="0" distR="0" wp14:anchorId="769A77F8" wp14:editId="73BE78BA">
            <wp:extent cx="5133975" cy="4245512"/>
            <wp:effectExtent l="0" t="0" r="0" b="3175"/>
            <wp:docPr id="9356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54673" name="Picture 935654673"/>
                    <pic:cNvPicPr/>
                  </pic:nvPicPr>
                  <pic:blipFill>
                    <a:blip r:embed="rId6">
                      <a:extLst>
                        <a:ext uri="{28A0092B-C50C-407E-A947-70E740481C1C}">
                          <a14:useLocalDpi xmlns:a14="http://schemas.microsoft.com/office/drawing/2010/main" val="0"/>
                        </a:ext>
                      </a:extLst>
                    </a:blip>
                    <a:stretch>
                      <a:fillRect/>
                    </a:stretch>
                  </pic:blipFill>
                  <pic:spPr>
                    <a:xfrm>
                      <a:off x="0" y="0"/>
                      <a:ext cx="5146343" cy="4255739"/>
                    </a:xfrm>
                    <a:prstGeom prst="rect">
                      <a:avLst/>
                    </a:prstGeom>
                  </pic:spPr>
                </pic:pic>
              </a:graphicData>
            </a:graphic>
          </wp:inline>
        </w:drawing>
      </w:r>
      <w:r w:rsidR="004C3FE9" w:rsidRPr="00D16B29">
        <w:drawing>
          <wp:inline distT="0" distB="0" distL="0" distR="0" wp14:anchorId="2C79B748" wp14:editId="3001BFFB">
            <wp:extent cx="5731510" cy="2384425"/>
            <wp:effectExtent l="0" t="0" r="2540" b="0"/>
            <wp:docPr id="14716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8448" name=""/>
                    <pic:cNvPicPr/>
                  </pic:nvPicPr>
                  <pic:blipFill>
                    <a:blip r:embed="rId7"/>
                    <a:stretch>
                      <a:fillRect/>
                    </a:stretch>
                  </pic:blipFill>
                  <pic:spPr>
                    <a:xfrm>
                      <a:off x="0" y="0"/>
                      <a:ext cx="5731510" cy="2384425"/>
                    </a:xfrm>
                    <a:prstGeom prst="rect">
                      <a:avLst/>
                    </a:prstGeom>
                  </pic:spPr>
                </pic:pic>
              </a:graphicData>
            </a:graphic>
          </wp:inline>
        </w:drawing>
      </w:r>
      <w:r w:rsidR="004C3FE9" w:rsidRPr="00D16B29">
        <w:lastRenderedPageBreak/>
        <w:drawing>
          <wp:inline distT="0" distB="0" distL="0" distR="0" wp14:anchorId="43C5D0E8" wp14:editId="0EC45B10">
            <wp:extent cx="5731510" cy="2599690"/>
            <wp:effectExtent l="0" t="0" r="2540" b="0"/>
            <wp:docPr id="160631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5160" name=""/>
                    <pic:cNvPicPr/>
                  </pic:nvPicPr>
                  <pic:blipFill>
                    <a:blip r:embed="rId8"/>
                    <a:stretch>
                      <a:fillRect/>
                    </a:stretch>
                  </pic:blipFill>
                  <pic:spPr>
                    <a:xfrm>
                      <a:off x="0" y="0"/>
                      <a:ext cx="5731510" cy="2599690"/>
                    </a:xfrm>
                    <a:prstGeom prst="rect">
                      <a:avLst/>
                    </a:prstGeom>
                  </pic:spPr>
                </pic:pic>
              </a:graphicData>
            </a:graphic>
          </wp:inline>
        </w:drawing>
      </w:r>
      <w:r w:rsidR="004C3FE9" w:rsidRPr="00D16B29">
        <w:br/>
      </w:r>
      <w:r w:rsidR="004C3FE9" w:rsidRPr="00D16B29">
        <w:drawing>
          <wp:inline distT="0" distB="0" distL="0" distR="0" wp14:anchorId="792DDB2F" wp14:editId="3FF97190">
            <wp:extent cx="5731510" cy="2667635"/>
            <wp:effectExtent l="0" t="0" r="2540" b="0"/>
            <wp:docPr id="70535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53333" name=""/>
                    <pic:cNvPicPr/>
                  </pic:nvPicPr>
                  <pic:blipFill>
                    <a:blip r:embed="rId9"/>
                    <a:stretch>
                      <a:fillRect/>
                    </a:stretch>
                  </pic:blipFill>
                  <pic:spPr>
                    <a:xfrm>
                      <a:off x="0" y="0"/>
                      <a:ext cx="5731510" cy="2667635"/>
                    </a:xfrm>
                    <a:prstGeom prst="rect">
                      <a:avLst/>
                    </a:prstGeom>
                  </pic:spPr>
                </pic:pic>
              </a:graphicData>
            </a:graphic>
          </wp:inline>
        </w:drawing>
      </w:r>
      <w:r w:rsidR="004C3FE9" w:rsidRPr="00D16B29">
        <w:br/>
      </w:r>
      <w:r w:rsidR="004C3FE9" w:rsidRPr="00D16B29">
        <w:drawing>
          <wp:inline distT="0" distB="0" distL="0" distR="0" wp14:anchorId="7D2E7D1F" wp14:editId="1A30A848">
            <wp:extent cx="5731510" cy="2640965"/>
            <wp:effectExtent l="0" t="0" r="2540" b="6985"/>
            <wp:docPr id="530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13843" name=""/>
                    <pic:cNvPicPr/>
                  </pic:nvPicPr>
                  <pic:blipFill>
                    <a:blip r:embed="rId10"/>
                    <a:stretch>
                      <a:fillRect/>
                    </a:stretch>
                  </pic:blipFill>
                  <pic:spPr>
                    <a:xfrm>
                      <a:off x="0" y="0"/>
                      <a:ext cx="5731510" cy="2640965"/>
                    </a:xfrm>
                    <a:prstGeom prst="rect">
                      <a:avLst/>
                    </a:prstGeom>
                  </pic:spPr>
                </pic:pic>
              </a:graphicData>
            </a:graphic>
          </wp:inline>
        </w:drawing>
      </w:r>
      <w:r w:rsidR="004C3FE9" w:rsidRPr="00D16B29">
        <w:br/>
      </w:r>
    </w:p>
    <w:p w14:paraId="3ED1B7D1" w14:textId="7040B2EF" w:rsidR="00D33E33" w:rsidRPr="004C3FE9" w:rsidRDefault="004C3FE9" w:rsidP="00D33E33">
      <w:pPr>
        <w:rPr>
          <w:rFonts w:ascii="Arial" w:hAnsi="Arial" w:cs="Arial"/>
          <w:sz w:val="24"/>
          <w:szCs w:val="24"/>
        </w:rPr>
      </w:pPr>
      <w:r w:rsidRPr="004C3FE9">
        <w:rPr>
          <w:rFonts w:ascii="Arial" w:hAnsi="Arial" w:cs="Arial"/>
          <w:sz w:val="24"/>
          <w:szCs w:val="24"/>
        </w:rPr>
        <w:lastRenderedPageBreak/>
        <w:t>Screenshot</w:t>
      </w:r>
      <w:r w:rsidRPr="004C3FE9">
        <w:rPr>
          <w:rFonts w:ascii="Arial" w:hAnsi="Arial" w:cs="Arial"/>
          <w:sz w:val="24"/>
          <w:szCs w:val="24"/>
        </w:rPr>
        <w:t xml:space="preserve">s </w:t>
      </w:r>
      <w:r w:rsidRPr="004C3FE9">
        <w:rPr>
          <w:rFonts w:ascii="Arial" w:hAnsi="Arial" w:cs="Arial"/>
          <w:sz w:val="24"/>
          <w:szCs w:val="24"/>
        </w:rPr>
        <w:t xml:space="preserve">of </w:t>
      </w:r>
      <w:r w:rsidRPr="004C3FE9">
        <w:rPr>
          <w:rFonts w:ascii="Arial" w:hAnsi="Arial" w:cs="Arial"/>
          <w:sz w:val="24"/>
          <w:szCs w:val="24"/>
        </w:rPr>
        <w:t>status updates and the completion of</w:t>
      </w:r>
      <w:r w:rsidRPr="004C3FE9">
        <w:rPr>
          <w:rFonts w:ascii="Arial" w:hAnsi="Arial" w:cs="Arial"/>
          <w:sz w:val="24"/>
          <w:szCs w:val="24"/>
        </w:rPr>
        <w:t xml:space="preserve"> tasks:</w:t>
      </w:r>
      <w:r w:rsidRPr="004C3FE9">
        <w:rPr>
          <w:rFonts w:ascii="Arial" w:hAnsi="Arial" w:cs="Arial"/>
          <w:sz w:val="24"/>
          <w:szCs w:val="24"/>
        </w:rPr>
        <w:br/>
      </w:r>
      <w:r w:rsidRPr="004C3FE9">
        <w:rPr>
          <w:rFonts w:ascii="Arial" w:hAnsi="Arial" w:cs="Arial"/>
          <w:noProof/>
        </w:rPr>
        <w:drawing>
          <wp:inline distT="0" distB="0" distL="0" distR="0" wp14:anchorId="75290F0A" wp14:editId="76064452">
            <wp:extent cx="5731510" cy="1280795"/>
            <wp:effectExtent l="0" t="0" r="2540" b="0"/>
            <wp:docPr id="1149356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56427" name="Picture 1149356427"/>
                    <pic:cNvPicPr/>
                  </pic:nvPicPr>
                  <pic:blipFill>
                    <a:blip r:embed="rId11">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r w:rsidRPr="004C3FE9">
        <w:rPr>
          <w:rFonts w:ascii="Arial" w:hAnsi="Arial" w:cs="Arial"/>
          <w:noProof/>
        </w:rPr>
        <w:drawing>
          <wp:inline distT="0" distB="0" distL="0" distR="0" wp14:anchorId="352103C0" wp14:editId="389A6A94">
            <wp:extent cx="5731510" cy="1065530"/>
            <wp:effectExtent l="0" t="0" r="2540" b="1270"/>
            <wp:docPr id="258901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01296" name="Picture 258901296"/>
                    <pic:cNvPicPr/>
                  </pic:nvPicPr>
                  <pic:blipFill>
                    <a:blip r:embed="rId12">
                      <a:extLst>
                        <a:ext uri="{28A0092B-C50C-407E-A947-70E740481C1C}">
                          <a14:useLocalDpi xmlns:a14="http://schemas.microsoft.com/office/drawing/2010/main" val="0"/>
                        </a:ext>
                      </a:extLst>
                    </a:blip>
                    <a:stretch>
                      <a:fillRect/>
                    </a:stretch>
                  </pic:blipFill>
                  <pic:spPr>
                    <a:xfrm>
                      <a:off x="0" y="0"/>
                      <a:ext cx="5731510" cy="1065530"/>
                    </a:xfrm>
                    <a:prstGeom prst="rect">
                      <a:avLst/>
                    </a:prstGeom>
                  </pic:spPr>
                </pic:pic>
              </a:graphicData>
            </a:graphic>
          </wp:inline>
        </w:drawing>
      </w:r>
      <w:r w:rsidRPr="004C3FE9">
        <w:rPr>
          <w:rFonts w:ascii="Arial" w:hAnsi="Arial" w:cs="Arial"/>
          <w:noProof/>
        </w:rPr>
        <w:drawing>
          <wp:inline distT="0" distB="0" distL="0" distR="0" wp14:anchorId="3FBC12F7" wp14:editId="2DD799FA">
            <wp:extent cx="5731510" cy="1361440"/>
            <wp:effectExtent l="0" t="0" r="2540" b="0"/>
            <wp:docPr id="356887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87529" name="Picture 356887529"/>
                    <pic:cNvPicPr/>
                  </pic:nvPicPr>
                  <pic:blipFill>
                    <a:blip r:embed="rId13">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r w:rsidRPr="004C3FE9">
        <w:rPr>
          <w:rFonts w:ascii="Arial" w:hAnsi="Arial" w:cs="Arial"/>
          <w:noProof/>
        </w:rPr>
        <w:drawing>
          <wp:inline distT="0" distB="0" distL="0" distR="0" wp14:anchorId="07A25E04" wp14:editId="45C5B35A">
            <wp:extent cx="5731510" cy="3528695"/>
            <wp:effectExtent l="0" t="0" r="2540" b="0"/>
            <wp:docPr id="489536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36502" name="Picture 489536502"/>
                    <pic:cNvPicPr/>
                  </pic:nvPicPr>
                  <pic:blipFill>
                    <a:blip r:embed="rId14">
                      <a:extLst>
                        <a:ext uri="{28A0092B-C50C-407E-A947-70E740481C1C}">
                          <a14:useLocalDpi xmlns:a14="http://schemas.microsoft.com/office/drawing/2010/main" val="0"/>
                        </a:ext>
                      </a:extLst>
                    </a:blip>
                    <a:stretch>
                      <a:fillRect/>
                    </a:stretch>
                  </pic:blipFill>
                  <pic:spPr>
                    <a:xfrm>
                      <a:off x="0" y="0"/>
                      <a:ext cx="5731510" cy="3528695"/>
                    </a:xfrm>
                    <a:prstGeom prst="rect">
                      <a:avLst/>
                    </a:prstGeom>
                  </pic:spPr>
                </pic:pic>
              </a:graphicData>
            </a:graphic>
          </wp:inline>
        </w:drawing>
      </w:r>
      <w:r w:rsidRPr="004C3FE9">
        <w:rPr>
          <w:rFonts w:ascii="Arial" w:hAnsi="Arial" w:cs="Arial"/>
          <w:noProof/>
        </w:rPr>
        <w:lastRenderedPageBreak/>
        <w:drawing>
          <wp:inline distT="0" distB="0" distL="0" distR="0" wp14:anchorId="06C3940B" wp14:editId="0B5DEB71">
            <wp:extent cx="5731510" cy="2682240"/>
            <wp:effectExtent l="0" t="0" r="2540" b="3810"/>
            <wp:docPr id="2786845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84577" name="Picture 278684577"/>
                    <pic:cNvPicPr/>
                  </pic:nvPicPr>
                  <pic:blipFill>
                    <a:blip r:embed="rId15">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r w:rsidRPr="004C3FE9">
        <w:rPr>
          <w:rFonts w:ascii="Arial" w:hAnsi="Arial" w:cs="Arial"/>
          <w:noProof/>
        </w:rPr>
        <w:drawing>
          <wp:inline distT="0" distB="0" distL="0" distR="0" wp14:anchorId="165FC011" wp14:editId="186D5AA8">
            <wp:extent cx="5731510" cy="3246120"/>
            <wp:effectExtent l="0" t="0" r="2540" b="0"/>
            <wp:docPr id="1246875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75180" name="Picture 124687518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46120"/>
                    </a:xfrm>
                    <a:prstGeom prst="rect">
                      <a:avLst/>
                    </a:prstGeom>
                  </pic:spPr>
                </pic:pic>
              </a:graphicData>
            </a:graphic>
          </wp:inline>
        </w:drawing>
      </w:r>
      <w:r w:rsidRPr="004C3FE9">
        <w:rPr>
          <w:rFonts w:ascii="Arial" w:hAnsi="Arial" w:cs="Arial"/>
          <w:sz w:val="24"/>
          <w:szCs w:val="24"/>
        </w:rPr>
        <w:br/>
      </w:r>
      <w:r w:rsidRPr="004C3FE9">
        <w:rPr>
          <w:rFonts w:ascii="Arial" w:hAnsi="Arial" w:cs="Arial"/>
        </w:rPr>
        <w:drawing>
          <wp:inline distT="0" distB="0" distL="0" distR="0" wp14:anchorId="7D1D6CC9" wp14:editId="7A12C797">
            <wp:extent cx="5731510" cy="2328545"/>
            <wp:effectExtent l="0" t="0" r="2540" b="0"/>
            <wp:docPr id="197906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6075" name=""/>
                    <pic:cNvPicPr/>
                  </pic:nvPicPr>
                  <pic:blipFill>
                    <a:blip r:embed="rId17"/>
                    <a:stretch>
                      <a:fillRect/>
                    </a:stretch>
                  </pic:blipFill>
                  <pic:spPr>
                    <a:xfrm>
                      <a:off x="0" y="0"/>
                      <a:ext cx="5731510" cy="2328545"/>
                    </a:xfrm>
                    <a:prstGeom prst="rect">
                      <a:avLst/>
                    </a:prstGeom>
                  </pic:spPr>
                </pic:pic>
              </a:graphicData>
            </a:graphic>
          </wp:inline>
        </w:drawing>
      </w:r>
    </w:p>
    <w:p w14:paraId="6337B5B7" w14:textId="77777777" w:rsidR="00A33536" w:rsidRDefault="00D16B29" w:rsidP="00D33E33">
      <w:pPr>
        <w:rPr>
          <w:rFonts w:ascii="Arial" w:hAnsi="Arial" w:cs="Arial"/>
        </w:rPr>
      </w:pPr>
      <w:r>
        <w:rPr>
          <w:rFonts w:ascii="Arial" w:hAnsi="Arial" w:cs="Arial"/>
        </w:rPr>
        <w:lastRenderedPageBreak/>
        <w:t>Screenshots of when the tasks are complete:</w:t>
      </w:r>
      <w:r w:rsidR="00A33536">
        <w:rPr>
          <w:rFonts w:ascii="Arial" w:hAnsi="Arial" w:cs="Arial"/>
        </w:rPr>
        <w:br/>
      </w:r>
      <w:r w:rsidR="00A33536" w:rsidRPr="00A33536">
        <w:rPr>
          <w:rFonts w:ascii="Arial" w:hAnsi="Arial" w:cs="Arial"/>
        </w:rPr>
        <w:drawing>
          <wp:inline distT="0" distB="0" distL="0" distR="0" wp14:anchorId="28ED0338" wp14:editId="52E9BA61">
            <wp:extent cx="5731510" cy="2183765"/>
            <wp:effectExtent l="0" t="0" r="2540" b="6985"/>
            <wp:docPr id="211923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37104" name=""/>
                    <pic:cNvPicPr/>
                  </pic:nvPicPr>
                  <pic:blipFill>
                    <a:blip r:embed="rId18"/>
                    <a:stretch>
                      <a:fillRect/>
                    </a:stretch>
                  </pic:blipFill>
                  <pic:spPr>
                    <a:xfrm>
                      <a:off x="0" y="0"/>
                      <a:ext cx="5731510" cy="2183765"/>
                    </a:xfrm>
                    <a:prstGeom prst="rect">
                      <a:avLst/>
                    </a:prstGeom>
                  </pic:spPr>
                </pic:pic>
              </a:graphicData>
            </a:graphic>
          </wp:inline>
        </w:drawing>
      </w:r>
      <w:r w:rsidR="00A33536">
        <w:rPr>
          <w:rFonts w:ascii="Arial" w:hAnsi="Arial" w:cs="Arial"/>
        </w:rPr>
        <w:br/>
      </w:r>
      <w:r w:rsidR="00A33536" w:rsidRPr="00A33536">
        <w:rPr>
          <w:rFonts w:ascii="Arial" w:hAnsi="Arial" w:cs="Arial"/>
        </w:rPr>
        <w:drawing>
          <wp:inline distT="0" distB="0" distL="0" distR="0" wp14:anchorId="0A222B11" wp14:editId="6D7C05FE">
            <wp:extent cx="5731510" cy="2418715"/>
            <wp:effectExtent l="0" t="0" r="2540" b="635"/>
            <wp:docPr id="58937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74772" name=""/>
                    <pic:cNvPicPr/>
                  </pic:nvPicPr>
                  <pic:blipFill>
                    <a:blip r:embed="rId19"/>
                    <a:stretch>
                      <a:fillRect/>
                    </a:stretch>
                  </pic:blipFill>
                  <pic:spPr>
                    <a:xfrm>
                      <a:off x="0" y="0"/>
                      <a:ext cx="5731510" cy="2418715"/>
                    </a:xfrm>
                    <a:prstGeom prst="rect">
                      <a:avLst/>
                    </a:prstGeom>
                  </pic:spPr>
                </pic:pic>
              </a:graphicData>
            </a:graphic>
          </wp:inline>
        </w:drawing>
      </w:r>
      <w:r w:rsidR="00A33536">
        <w:rPr>
          <w:rFonts w:ascii="Arial" w:hAnsi="Arial" w:cs="Arial"/>
        </w:rPr>
        <w:br/>
      </w:r>
      <w:r w:rsidR="00A33536" w:rsidRPr="00A33536">
        <w:rPr>
          <w:rFonts w:ascii="Arial" w:hAnsi="Arial" w:cs="Arial"/>
        </w:rPr>
        <w:drawing>
          <wp:inline distT="0" distB="0" distL="0" distR="0" wp14:anchorId="20FA49E9" wp14:editId="405894E8">
            <wp:extent cx="5731510" cy="2397125"/>
            <wp:effectExtent l="0" t="0" r="2540" b="3175"/>
            <wp:docPr id="146087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79097" name=""/>
                    <pic:cNvPicPr/>
                  </pic:nvPicPr>
                  <pic:blipFill>
                    <a:blip r:embed="rId20"/>
                    <a:stretch>
                      <a:fillRect/>
                    </a:stretch>
                  </pic:blipFill>
                  <pic:spPr>
                    <a:xfrm>
                      <a:off x="0" y="0"/>
                      <a:ext cx="5731510" cy="2397125"/>
                    </a:xfrm>
                    <a:prstGeom prst="rect">
                      <a:avLst/>
                    </a:prstGeom>
                  </pic:spPr>
                </pic:pic>
              </a:graphicData>
            </a:graphic>
          </wp:inline>
        </w:drawing>
      </w:r>
    </w:p>
    <w:p w14:paraId="7098414C" w14:textId="3C7C43FF" w:rsidR="004C3FE9" w:rsidRDefault="00B176C7" w:rsidP="00D33E33">
      <w:pPr>
        <w:rPr>
          <w:rFonts w:ascii="Arial" w:hAnsi="Arial" w:cs="Arial"/>
        </w:rPr>
      </w:pPr>
      <w:r w:rsidRPr="00B176C7">
        <w:rPr>
          <w:rFonts w:ascii="Arial" w:hAnsi="Arial" w:cs="Arial"/>
        </w:rPr>
        <w:lastRenderedPageBreak/>
        <w:drawing>
          <wp:inline distT="0" distB="0" distL="0" distR="0" wp14:anchorId="713C4E6E" wp14:editId="37728A80">
            <wp:extent cx="5731510" cy="2378075"/>
            <wp:effectExtent l="0" t="0" r="2540" b="3175"/>
            <wp:docPr id="35263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9955" name=""/>
                    <pic:cNvPicPr/>
                  </pic:nvPicPr>
                  <pic:blipFill>
                    <a:blip r:embed="rId21"/>
                    <a:stretch>
                      <a:fillRect/>
                    </a:stretch>
                  </pic:blipFill>
                  <pic:spPr>
                    <a:xfrm>
                      <a:off x="0" y="0"/>
                      <a:ext cx="5731510" cy="2378075"/>
                    </a:xfrm>
                    <a:prstGeom prst="rect">
                      <a:avLst/>
                    </a:prstGeom>
                  </pic:spPr>
                </pic:pic>
              </a:graphicData>
            </a:graphic>
          </wp:inline>
        </w:drawing>
      </w:r>
      <w:r>
        <w:rPr>
          <w:rFonts w:ascii="Arial" w:hAnsi="Arial" w:cs="Arial"/>
        </w:rPr>
        <w:br/>
      </w:r>
      <w:r w:rsidRPr="00B176C7">
        <w:rPr>
          <w:rFonts w:ascii="Arial" w:hAnsi="Arial" w:cs="Arial"/>
        </w:rPr>
        <w:drawing>
          <wp:inline distT="0" distB="0" distL="0" distR="0" wp14:anchorId="5478AFFF" wp14:editId="1E7E973E">
            <wp:extent cx="5731510" cy="2415540"/>
            <wp:effectExtent l="0" t="0" r="2540" b="3810"/>
            <wp:docPr id="129971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15101" name=""/>
                    <pic:cNvPicPr/>
                  </pic:nvPicPr>
                  <pic:blipFill>
                    <a:blip r:embed="rId22"/>
                    <a:stretch>
                      <a:fillRect/>
                    </a:stretch>
                  </pic:blipFill>
                  <pic:spPr>
                    <a:xfrm>
                      <a:off x="0" y="0"/>
                      <a:ext cx="5731510" cy="2415540"/>
                    </a:xfrm>
                    <a:prstGeom prst="rect">
                      <a:avLst/>
                    </a:prstGeom>
                  </pic:spPr>
                </pic:pic>
              </a:graphicData>
            </a:graphic>
          </wp:inline>
        </w:drawing>
      </w:r>
      <w:r>
        <w:rPr>
          <w:rFonts w:ascii="Arial" w:hAnsi="Arial" w:cs="Arial"/>
        </w:rPr>
        <w:br/>
      </w:r>
      <w:r w:rsidRPr="00B176C7">
        <w:rPr>
          <w:rFonts w:ascii="Arial" w:hAnsi="Arial" w:cs="Arial"/>
        </w:rPr>
        <w:drawing>
          <wp:inline distT="0" distB="0" distL="0" distR="0" wp14:anchorId="06496276" wp14:editId="7376D637">
            <wp:extent cx="5731510" cy="2624455"/>
            <wp:effectExtent l="0" t="0" r="2540" b="4445"/>
            <wp:docPr id="108400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9987" name=""/>
                    <pic:cNvPicPr/>
                  </pic:nvPicPr>
                  <pic:blipFill>
                    <a:blip r:embed="rId23"/>
                    <a:stretch>
                      <a:fillRect/>
                    </a:stretch>
                  </pic:blipFill>
                  <pic:spPr>
                    <a:xfrm>
                      <a:off x="0" y="0"/>
                      <a:ext cx="5731510" cy="2624455"/>
                    </a:xfrm>
                    <a:prstGeom prst="rect">
                      <a:avLst/>
                    </a:prstGeom>
                  </pic:spPr>
                </pic:pic>
              </a:graphicData>
            </a:graphic>
          </wp:inline>
        </w:drawing>
      </w:r>
      <w:r w:rsidR="00D16B29">
        <w:rPr>
          <w:rFonts w:ascii="Arial" w:hAnsi="Arial" w:cs="Arial"/>
        </w:rPr>
        <w:br/>
      </w:r>
    </w:p>
    <w:p w14:paraId="66A539D3" w14:textId="77777777" w:rsidR="00B176C7" w:rsidRDefault="00D16B29" w:rsidP="00D33E33">
      <w:pPr>
        <w:rPr>
          <w:rFonts w:ascii="Arial" w:hAnsi="Arial" w:cs="Arial"/>
        </w:rPr>
      </w:pPr>
      <w:r>
        <w:rPr>
          <w:rFonts w:ascii="Arial" w:hAnsi="Arial" w:cs="Arial"/>
        </w:rPr>
        <w:t>Link to the project on the project management tracking tool (</w:t>
      </w:r>
      <w:proofErr w:type="spellStart"/>
      <w:r>
        <w:rPr>
          <w:rFonts w:ascii="Arial" w:hAnsi="Arial" w:cs="Arial"/>
        </w:rPr>
        <w:t>ClickUp</w:t>
      </w:r>
      <w:proofErr w:type="spellEnd"/>
      <w:r>
        <w:rPr>
          <w:rFonts w:ascii="Arial" w:hAnsi="Arial" w:cs="Arial"/>
        </w:rPr>
        <w:t>):</w:t>
      </w:r>
    </w:p>
    <w:p w14:paraId="0AB1EE21" w14:textId="20EC5851" w:rsidR="00E50474" w:rsidRDefault="00E50474" w:rsidP="00D33E33">
      <w:pPr>
        <w:rPr>
          <w:rFonts w:ascii="Arial" w:hAnsi="Arial" w:cs="Arial"/>
        </w:rPr>
      </w:pPr>
      <w:hyperlink r:id="rId24" w:history="1">
        <w:r w:rsidRPr="00EE2B2C">
          <w:rPr>
            <w:rStyle w:val="Hyperlink"/>
            <w:rFonts w:ascii="Arial" w:hAnsi="Arial" w:cs="Arial"/>
          </w:rPr>
          <w:t>https://app.clickup.com/90121272035/v/l/7-90121272035-1</w:t>
        </w:r>
      </w:hyperlink>
      <w:r w:rsidR="00FD441A">
        <w:rPr>
          <w:rFonts w:ascii="Arial" w:hAnsi="Arial" w:cs="Arial"/>
        </w:rPr>
        <w:t xml:space="preserve"> (The link may not work due to upgrading of Click Up subscription Payment)</w:t>
      </w:r>
    </w:p>
    <w:p w14:paraId="110C7672" w14:textId="77777777" w:rsidR="00E50474" w:rsidRDefault="00E50474" w:rsidP="00D33E33">
      <w:pPr>
        <w:rPr>
          <w:rFonts w:ascii="Arial" w:hAnsi="Arial" w:cs="Arial"/>
        </w:rPr>
      </w:pPr>
    </w:p>
    <w:p w14:paraId="405383AF" w14:textId="7671A521" w:rsidR="00256EEE" w:rsidRDefault="00D16B29" w:rsidP="00D33E33">
      <w:pPr>
        <w:rPr>
          <w:rFonts w:ascii="Arial" w:hAnsi="Arial" w:cs="Arial"/>
        </w:rPr>
      </w:pPr>
      <w:bookmarkStart w:id="2" w:name="_Toc211453526"/>
      <w:r w:rsidRPr="00A33536">
        <w:rPr>
          <w:rStyle w:val="Heading2Char"/>
          <w:rFonts w:ascii="Arial" w:hAnsi="Arial" w:cs="Arial"/>
          <w:color w:val="auto"/>
          <w:sz w:val="28"/>
          <w:szCs w:val="28"/>
        </w:rPr>
        <w:lastRenderedPageBreak/>
        <w:t>Q1.2)</w:t>
      </w:r>
      <w:bookmarkEnd w:id="2"/>
      <w:r w:rsidRPr="00A33536">
        <w:rPr>
          <w:rFonts w:ascii="Arial" w:hAnsi="Arial" w:cs="Arial"/>
          <w:sz w:val="24"/>
          <w:szCs w:val="24"/>
        </w:rPr>
        <w:t xml:space="preserve"> </w:t>
      </w:r>
      <w:r>
        <w:rPr>
          <w:rFonts w:ascii="Arial" w:hAnsi="Arial" w:cs="Arial"/>
        </w:rPr>
        <w:t xml:space="preserve">Wireframe </w:t>
      </w:r>
      <w:r w:rsidR="00256EEE">
        <w:rPr>
          <w:rFonts w:ascii="Arial" w:hAnsi="Arial" w:cs="Arial"/>
        </w:rPr>
        <w:t xml:space="preserve">skeleton </w:t>
      </w:r>
      <w:r>
        <w:rPr>
          <w:rFonts w:ascii="Arial" w:hAnsi="Arial" w:cs="Arial"/>
        </w:rPr>
        <w:t>prototype</w:t>
      </w:r>
      <w:r w:rsidR="00256EEE">
        <w:rPr>
          <w:rFonts w:ascii="Arial" w:hAnsi="Arial" w:cs="Arial"/>
        </w:rPr>
        <w:t>, wireframe prototype app, screenshot  and link</w:t>
      </w:r>
      <w:r w:rsidR="001475F7">
        <w:rPr>
          <w:rFonts w:ascii="Arial" w:hAnsi="Arial" w:cs="Arial"/>
        </w:rPr>
        <w:t>s</w:t>
      </w:r>
      <w:r w:rsidR="00256EEE">
        <w:rPr>
          <w:rFonts w:ascii="Arial" w:hAnsi="Arial" w:cs="Arial"/>
        </w:rPr>
        <w:t xml:space="preserve"> to wireframes</w:t>
      </w:r>
      <w:r>
        <w:rPr>
          <w:rFonts w:ascii="Arial" w:hAnsi="Arial" w:cs="Arial"/>
        </w:rPr>
        <w:t>:</w:t>
      </w:r>
      <w:r>
        <w:rPr>
          <w:rFonts w:ascii="Arial" w:hAnsi="Arial" w:cs="Arial"/>
        </w:rPr>
        <w:br/>
      </w:r>
      <w:r>
        <w:rPr>
          <w:rFonts w:ascii="Arial" w:hAnsi="Arial" w:cs="Arial"/>
          <w:noProof/>
        </w:rPr>
        <w:drawing>
          <wp:inline distT="0" distB="0" distL="0" distR="0" wp14:anchorId="6C50374B" wp14:editId="3F357D90">
            <wp:extent cx="5731510" cy="2708910"/>
            <wp:effectExtent l="0" t="0" r="2540" b="0"/>
            <wp:docPr id="655635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5448" name="Picture 6556354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inline>
        </w:drawing>
      </w:r>
      <w:r w:rsidR="00256EEE">
        <w:rPr>
          <w:rFonts w:ascii="Arial" w:hAnsi="Arial" w:cs="Arial"/>
        </w:rPr>
        <w:br/>
      </w:r>
      <w:r w:rsidR="00256EEE">
        <w:rPr>
          <w:rFonts w:ascii="Arial" w:hAnsi="Arial" w:cs="Arial"/>
          <w:noProof/>
        </w:rPr>
        <w:drawing>
          <wp:inline distT="0" distB="0" distL="0" distR="0" wp14:anchorId="447FD333" wp14:editId="3ACD1076">
            <wp:extent cx="5731510" cy="1702435"/>
            <wp:effectExtent l="0" t="0" r="2540" b="0"/>
            <wp:docPr id="4322127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12721" name="Picture 4322127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02435"/>
                    </a:xfrm>
                    <a:prstGeom prst="rect">
                      <a:avLst/>
                    </a:prstGeom>
                  </pic:spPr>
                </pic:pic>
              </a:graphicData>
            </a:graphic>
          </wp:inline>
        </w:drawing>
      </w:r>
      <w:r w:rsidR="00256EEE">
        <w:rPr>
          <w:rFonts w:ascii="Arial" w:hAnsi="Arial" w:cs="Arial"/>
        </w:rPr>
        <w:br/>
      </w:r>
      <w:r w:rsidR="00256EEE">
        <w:rPr>
          <w:rFonts w:ascii="Arial" w:hAnsi="Arial" w:cs="Arial"/>
        </w:rPr>
        <w:br/>
      </w:r>
      <w:hyperlink r:id="rId27" w:history="1">
        <w:r w:rsidR="00256EEE" w:rsidRPr="00EE2B2C">
          <w:rPr>
            <w:rStyle w:val="Hyperlink"/>
            <w:rFonts w:ascii="Arial" w:hAnsi="Arial" w:cs="Arial"/>
          </w:rPr>
          <w:t>https://www.figma.com/design/XrCFDSxGlR57kSKxfEwT6F/CuppaTime-Skeleton-WireFrame-Q1.2-ITTP-Group-Assignment?m=auto&amp;t=UdbKGBOQxwTxrnED-6</w:t>
        </w:r>
      </w:hyperlink>
    </w:p>
    <w:p w14:paraId="27615D30" w14:textId="77777777" w:rsidR="001475F7" w:rsidRDefault="001475F7" w:rsidP="00D33E33">
      <w:pPr>
        <w:rPr>
          <w:rFonts w:ascii="Arial" w:hAnsi="Arial" w:cs="Arial"/>
        </w:rPr>
      </w:pPr>
      <w:hyperlink r:id="rId28" w:history="1">
        <w:r w:rsidRPr="00EE2B2C">
          <w:rPr>
            <w:rStyle w:val="Hyperlink"/>
            <w:rFonts w:ascii="Arial" w:hAnsi="Arial" w:cs="Arial"/>
          </w:rPr>
          <w:t>https://www.figma.com/design/2h3xVV5up6BoiUwAYXVJle/CuppaTime-Wireframe-prototype-app-Q1.2-ITTP-Group-Assignment?m=auto&amp;t=9dy1hy8EckJHUdnx-6</w:t>
        </w:r>
      </w:hyperlink>
    </w:p>
    <w:p w14:paraId="61877951" w14:textId="279671F2" w:rsidR="006555A2" w:rsidRDefault="00D16B29" w:rsidP="00D33E33">
      <w:pPr>
        <w:rPr>
          <w:rFonts w:ascii="Arial" w:hAnsi="Arial" w:cs="Arial"/>
        </w:rPr>
      </w:pPr>
      <w:r>
        <w:rPr>
          <w:rFonts w:ascii="Arial" w:hAnsi="Arial" w:cs="Arial"/>
        </w:rPr>
        <w:br/>
      </w:r>
      <w:bookmarkStart w:id="3" w:name="_Toc211453527"/>
      <w:r w:rsidRPr="00A33536">
        <w:rPr>
          <w:rStyle w:val="Heading2Char"/>
          <w:rFonts w:ascii="Arial" w:hAnsi="Arial" w:cs="Arial"/>
          <w:color w:val="auto"/>
          <w:sz w:val="28"/>
          <w:szCs w:val="28"/>
        </w:rPr>
        <w:t>Q1.3)</w:t>
      </w:r>
      <w:bookmarkEnd w:id="3"/>
      <w:r w:rsidRPr="00A33536">
        <w:rPr>
          <w:rFonts w:ascii="Arial" w:hAnsi="Arial" w:cs="Arial"/>
          <w:sz w:val="24"/>
          <w:szCs w:val="24"/>
        </w:rPr>
        <w:t xml:space="preserve"> </w:t>
      </w:r>
      <w:r w:rsidR="00256EEE" w:rsidRPr="00256EEE">
        <w:rPr>
          <w:rFonts w:ascii="Arial" w:hAnsi="Arial" w:cs="Arial"/>
          <w:sz w:val="24"/>
          <w:szCs w:val="24"/>
        </w:rPr>
        <w:t>Video presentation</w:t>
      </w:r>
      <w:r w:rsidR="001475F7">
        <w:rPr>
          <w:rFonts w:ascii="Arial" w:hAnsi="Arial" w:cs="Arial"/>
          <w:sz w:val="24"/>
          <w:szCs w:val="24"/>
        </w:rPr>
        <w:t xml:space="preserve"> link</w:t>
      </w:r>
      <w:r w:rsidR="00256EEE" w:rsidRPr="00256EEE">
        <w:rPr>
          <w:rFonts w:ascii="Arial" w:hAnsi="Arial" w:cs="Arial"/>
          <w:sz w:val="24"/>
          <w:szCs w:val="24"/>
        </w:rPr>
        <w:t>:</w:t>
      </w:r>
      <w:r w:rsidR="006555A2">
        <w:rPr>
          <w:rFonts w:ascii="Arial" w:hAnsi="Arial" w:cs="Arial"/>
          <w:sz w:val="24"/>
          <w:szCs w:val="24"/>
        </w:rPr>
        <w:br/>
      </w:r>
      <w:hyperlink r:id="rId29" w:history="1">
        <w:r w:rsidR="000A4B5B" w:rsidRPr="00EE2B2C">
          <w:rPr>
            <w:rStyle w:val="Hyperlink"/>
            <w:rFonts w:ascii="Arial" w:hAnsi="Arial" w:cs="Arial"/>
          </w:rPr>
          <w:t>https://youtu.be/6</w:t>
        </w:r>
        <w:r w:rsidR="000A4B5B" w:rsidRPr="00EE2B2C">
          <w:rPr>
            <w:rStyle w:val="Hyperlink"/>
            <w:rFonts w:ascii="Arial" w:hAnsi="Arial" w:cs="Arial"/>
          </w:rPr>
          <w:t>z</w:t>
        </w:r>
        <w:r w:rsidR="000A4B5B" w:rsidRPr="00EE2B2C">
          <w:rPr>
            <w:rStyle w:val="Hyperlink"/>
            <w:rFonts w:ascii="Arial" w:hAnsi="Arial" w:cs="Arial"/>
          </w:rPr>
          <w:t>a4hJrwtHY</w:t>
        </w:r>
      </w:hyperlink>
    </w:p>
    <w:p w14:paraId="7D552428" w14:textId="77777777" w:rsidR="006555A2" w:rsidRDefault="006555A2" w:rsidP="00D33E33">
      <w:pPr>
        <w:rPr>
          <w:rFonts w:ascii="Arial" w:hAnsi="Arial" w:cs="Arial"/>
        </w:rPr>
      </w:pPr>
    </w:p>
    <w:p w14:paraId="638ADD82" w14:textId="68B4218B" w:rsidR="001475F7" w:rsidRPr="001475F7" w:rsidRDefault="00256EEE" w:rsidP="001475F7">
      <w:pPr>
        <w:rPr>
          <w:rFonts w:ascii="Arial" w:hAnsi="Arial" w:cs="Arial"/>
          <w:sz w:val="24"/>
          <w:szCs w:val="24"/>
        </w:rPr>
      </w:pPr>
      <w:bookmarkStart w:id="4" w:name="_Toc211453528"/>
      <w:r w:rsidRPr="00A33536">
        <w:rPr>
          <w:rStyle w:val="Heading2Char"/>
          <w:rFonts w:ascii="Arial" w:hAnsi="Arial" w:cs="Arial"/>
          <w:color w:val="auto"/>
          <w:sz w:val="28"/>
          <w:szCs w:val="28"/>
        </w:rPr>
        <w:t>Q1.4)</w:t>
      </w:r>
      <w:bookmarkEnd w:id="4"/>
      <w:r w:rsidRPr="00A33536">
        <w:rPr>
          <w:rFonts w:ascii="Arial" w:hAnsi="Arial" w:cs="Arial"/>
          <w:sz w:val="24"/>
          <w:szCs w:val="24"/>
        </w:rPr>
        <w:t xml:space="preserve"> </w:t>
      </w:r>
      <w:r w:rsidR="001475F7">
        <w:rPr>
          <w:rFonts w:ascii="Arial" w:hAnsi="Arial" w:cs="Arial"/>
          <w:sz w:val="24"/>
          <w:szCs w:val="24"/>
        </w:rPr>
        <w:t>Copyright and licensing of our artefacts and software:</w:t>
      </w:r>
      <w:r w:rsidR="001475F7">
        <w:rPr>
          <w:rFonts w:ascii="Arial" w:hAnsi="Arial" w:cs="Arial"/>
          <w:sz w:val="24"/>
          <w:szCs w:val="24"/>
        </w:rPr>
        <w:br/>
      </w:r>
      <w:r w:rsidR="001475F7" w:rsidRPr="001475F7">
        <w:rPr>
          <w:rFonts w:ascii="Arial" w:hAnsi="Arial" w:cs="Arial"/>
          <w:sz w:val="24"/>
          <w:szCs w:val="24"/>
        </w:rPr>
        <w:t>Licensing and Copyright Report for CuppaTime Prototype</w:t>
      </w:r>
    </w:p>
    <w:p w14:paraId="6160A5DB" w14:textId="77777777" w:rsidR="001475F7" w:rsidRPr="001475F7" w:rsidRDefault="001475F7" w:rsidP="001475F7">
      <w:pPr>
        <w:rPr>
          <w:rFonts w:ascii="Arial" w:hAnsi="Arial" w:cs="Arial"/>
          <w:sz w:val="24"/>
          <w:szCs w:val="24"/>
        </w:rPr>
      </w:pPr>
      <w:r w:rsidRPr="001475F7">
        <w:rPr>
          <w:rFonts w:ascii="Arial" w:hAnsi="Arial" w:cs="Arial"/>
          <w:sz w:val="24"/>
          <w:szCs w:val="24"/>
        </w:rPr>
        <w:t>1. Introduction</w:t>
      </w:r>
    </w:p>
    <w:p w14:paraId="53C7B666" w14:textId="77777777" w:rsidR="001475F7" w:rsidRPr="001475F7" w:rsidRDefault="001475F7" w:rsidP="001475F7">
      <w:pPr>
        <w:rPr>
          <w:rFonts w:ascii="Arial" w:hAnsi="Arial" w:cs="Arial"/>
          <w:sz w:val="24"/>
          <w:szCs w:val="24"/>
        </w:rPr>
      </w:pPr>
      <w:r w:rsidRPr="001475F7">
        <w:rPr>
          <w:rFonts w:ascii="Arial" w:hAnsi="Arial" w:cs="Arial"/>
          <w:sz w:val="24"/>
          <w:szCs w:val="24"/>
        </w:rPr>
        <w:t>Intellectual property (IP) includes creations of the mind such as discoveries, innovations, designs, works of art etc. which are used in commerce. In IT terms, IP comprises source code, logos, interface styles and designs, written material texts and multimedia. Protecting IP gives creators control over who can use, distribute and even modify their creation.</w:t>
      </w:r>
    </w:p>
    <w:p w14:paraId="2FAD39DA" w14:textId="77777777" w:rsidR="001475F7" w:rsidRPr="001475F7" w:rsidRDefault="001475F7" w:rsidP="001475F7">
      <w:pPr>
        <w:rPr>
          <w:rFonts w:ascii="Arial" w:hAnsi="Arial" w:cs="Arial"/>
          <w:sz w:val="24"/>
          <w:szCs w:val="24"/>
        </w:rPr>
      </w:pPr>
    </w:p>
    <w:p w14:paraId="23912F06" w14:textId="77777777" w:rsidR="001475F7" w:rsidRPr="001475F7" w:rsidRDefault="001475F7" w:rsidP="001475F7">
      <w:pPr>
        <w:rPr>
          <w:rFonts w:ascii="Arial" w:hAnsi="Arial" w:cs="Arial"/>
          <w:sz w:val="24"/>
          <w:szCs w:val="24"/>
        </w:rPr>
      </w:pPr>
      <w:r w:rsidRPr="001475F7">
        <w:rPr>
          <w:rFonts w:ascii="Arial" w:hAnsi="Arial" w:cs="Arial"/>
          <w:sz w:val="24"/>
          <w:szCs w:val="24"/>
        </w:rPr>
        <w:t>2. Intellectual Property in Relation to CuppaTime</w:t>
      </w:r>
    </w:p>
    <w:p w14:paraId="21FBF504" w14:textId="6177B4ED" w:rsidR="001475F7" w:rsidRPr="001475F7" w:rsidRDefault="001475F7" w:rsidP="001475F7">
      <w:pPr>
        <w:rPr>
          <w:rFonts w:ascii="Arial" w:hAnsi="Arial" w:cs="Arial"/>
          <w:sz w:val="24"/>
          <w:szCs w:val="24"/>
        </w:rPr>
      </w:pPr>
      <w:r w:rsidRPr="001475F7">
        <w:rPr>
          <w:rFonts w:ascii="Arial" w:hAnsi="Arial" w:cs="Arial"/>
          <w:sz w:val="24"/>
          <w:szCs w:val="24"/>
        </w:rPr>
        <w:t xml:space="preserve">The </w:t>
      </w:r>
      <w:proofErr w:type="spellStart"/>
      <w:r w:rsidRPr="001475F7">
        <w:rPr>
          <w:rFonts w:ascii="Arial" w:hAnsi="Arial" w:cs="Arial"/>
          <w:sz w:val="24"/>
          <w:szCs w:val="24"/>
        </w:rPr>
        <w:t>cuppatime</w:t>
      </w:r>
      <w:proofErr w:type="spellEnd"/>
      <w:r w:rsidRPr="001475F7">
        <w:rPr>
          <w:rFonts w:ascii="Arial" w:hAnsi="Arial" w:cs="Arial"/>
          <w:sz w:val="24"/>
          <w:szCs w:val="24"/>
        </w:rPr>
        <w:t xml:space="preserve"> prototype is a unique digital artefact used to showcase the coffee ordering app. The prototype contains the following materials that constitute intellectual property: Software design and user interface (UI) The visual appearance such as layout, colour scheme and information hierarchy on the login, selection of services offered by and payment screens is a creative work. </w:t>
      </w:r>
    </w:p>
    <w:p w14:paraId="6782A3CD" w14:textId="4864C35C" w:rsidR="001475F7" w:rsidRPr="001475F7" w:rsidRDefault="001475F7" w:rsidP="001475F7">
      <w:pPr>
        <w:rPr>
          <w:rFonts w:ascii="Arial" w:hAnsi="Arial" w:cs="Arial"/>
          <w:sz w:val="24"/>
          <w:szCs w:val="24"/>
        </w:rPr>
      </w:pPr>
      <w:r w:rsidRPr="001475F7">
        <w:rPr>
          <w:rFonts w:ascii="Arial" w:hAnsi="Arial" w:cs="Arial"/>
          <w:sz w:val="24"/>
          <w:szCs w:val="24"/>
        </w:rPr>
        <w:t xml:space="preserve">Content and branding: CuppaTime is a brand, with a name (CuppaTime), logo and explanatory text. Code and functionality: The back-end logic of the app, form validation, and how the user interacts with a flow might be considered the original works under copyright law. </w:t>
      </w:r>
    </w:p>
    <w:p w14:paraId="49EBAC6B" w14:textId="5CA78367" w:rsidR="001475F7" w:rsidRPr="001475F7" w:rsidRDefault="001475F7" w:rsidP="001475F7">
      <w:pPr>
        <w:rPr>
          <w:rFonts w:ascii="Arial" w:hAnsi="Arial" w:cs="Arial"/>
          <w:sz w:val="24"/>
          <w:szCs w:val="24"/>
        </w:rPr>
      </w:pPr>
      <w:r w:rsidRPr="001475F7">
        <w:rPr>
          <w:rFonts w:ascii="Arial" w:hAnsi="Arial" w:cs="Arial"/>
          <w:sz w:val="24"/>
          <w:szCs w:val="24"/>
        </w:rPr>
        <w:t>Interacting in combination, these features of the program represent a novel software product and warrant copyright protection.</w:t>
      </w:r>
    </w:p>
    <w:p w14:paraId="71426B72" w14:textId="77777777" w:rsidR="001475F7" w:rsidRPr="001475F7" w:rsidRDefault="001475F7" w:rsidP="001475F7">
      <w:pPr>
        <w:rPr>
          <w:rFonts w:ascii="Arial" w:hAnsi="Arial" w:cs="Arial"/>
          <w:sz w:val="24"/>
          <w:szCs w:val="24"/>
        </w:rPr>
      </w:pPr>
      <w:r w:rsidRPr="001475F7">
        <w:rPr>
          <w:rFonts w:ascii="Arial" w:hAnsi="Arial" w:cs="Arial"/>
          <w:sz w:val="24"/>
          <w:szCs w:val="24"/>
        </w:rPr>
        <w:t>3. Copyright Application</w:t>
      </w:r>
    </w:p>
    <w:p w14:paraId="35699930" w14:textId="2168DE3C" w:rsidR="001475F7" w:rsidRPr="001475F7" w:rsidRDefault="001475F7" w:rsidP="001475F7">
      <w:pPr>
        <w:rPr>
          <w:rFonts w:ascii="Arial" w:hAnsi="Arial" w:cs="Arial"/>
          <w:sz w:val="24"/>
          <w:szCs w:val="24"/>
        </w:rPr>
      </w:pPr>
      <w:r w:rsidRPr="001475F7">
        <w:rPr>
          <w:rFonts w:ascii="Arial" w:hAnsi="Arial" w:cs="Arial"/>
          <w:sz w:val="24"/>
          <w:szCs w:val="24"/>
        </w:rPr>
        <w:t xml:space="preserve">The work becomes automatically copyrighted when it is created and fixed in any tangible medium (including digital files). For the CuppaTime prototype, this means that its creator has become the sole owner of rights to reproduce, adapt, distribute and publicly display the app. Permission would nevertheless be needed to be granted for any 3rd party to download and reuse, or alter the design. </w:t>
      </w:r>
    </w:p>
    <w:p w14:paraId="742DE003" w14:textId="4F227924" w:rsidR="001475F7" w:rsidRPr="001475F7" w:rsidRDefault="001475F7" w:rsidP="001475F7">
      <w:pPr>
        <w:rPr>
          <w:rFonts w:ascii="Arial" w:hAnsi="Arial" w:cs="Arial"/>
          <w:sz w:val="24"/>
          <w:szCs w:val="24"/>
        </w:rPr>
      </w:pPr>
      <w:r w:rsidRPr="001475F7">
        <w:rPr>
          <w:rFonts w:ascii="Arial" w:hAnsi="Arial" w:cs="Arial"/>
          <w:sz w:val="24"/>
          <w:szCs w:val="24"/>
        </w:rPr>
        <w:t>Be sure to remember that if your prototype has any third-party resources (like icons, fonts, or images), then they should be your own, free, or you have permission from the owner. Credit should be given for any borrowed content.</w:t>
      </w:r>
    </w:p>
    <w:p w14:paraId="1EF7B998" w14:textId="77777777" w:rsidR="001475F7" w:rsidRPr="001475F7" w:rsidRDefault="001475F7" w:rsidP="001475F7">
      <w:pPr>
        <w:rPr>
          <w:rFonts w:ascii="Arial" w:hAnsi="Arial" w:cs="Arial"/>
          <w:sz w:val="24"/>
          <w:szCs w:val="24"/>
        </w:rPr>
      </w:pPr>
      <w:r w:rsidRPr="001475F7">
        <w:rPr>
          <w:rFonts w:ascii="Arial" w:hAnsi="Arial" w:cs="Arial"/>
          <w:sz w:val="24"/>
          <w:szCs w:val="24"/>
        </w:rPr>
        <w:t>4. Licensing Choice</w:t>
      </w:r>
    </w:p>
    <w:p w14:paraId="7904F143" w14:textId="788E2FA5" w:rsidR="001475F7" w:rsidRPr="001475F7" w:rsidRDefault="001475F7" w:rsidP="001475F7">
      <w:pPr>
        <w:rPr>
          <w:rFonts w:ascii="Arial" w:hAnsi="Arial" w:cs="Arial"/>
          <w:sz w:val="24"/>
          <w:szCs w:val="24"/>
        </w:rPr>
      </w:pPr>
      <w:r w:rsidRPr="001475F7">
        <w:rPr>
          <w:rFonts w:ascii="Arial" w:hAnsi="Arial" w:cs="Arial"/>
          <w:sz w:val="24"/>
          <w:szCs w:val="24"/>
        </w:rPr>
        <w:t>To provide a happy medium between ownership and educational/collaborative sharing, we will release the prototype under a CC BY-NC-SA license. This means others may inspect, use and modify the prototype for non-commercial purposes as long as they credit its creator, and license any derivative work based on it under the same terms. On the other hand, if the author wants to go commercial with CuppaTime, then a custom software license would make more sense: non-authorised use and distribution would be prohibited.</w:t>
      </w:r>
    </w:p>
    <w:p w14:paraId="4DA87E84" w14:textId="77777777" w:rsidR="001475F7" w:rsidRPr="001475F7" w:rsidRDefault="001475F7" w:rsidP="001475F7">
      <w:pPr>
        <w:rPr>
          <w:rFonts w:ascii="Arial" w:hAnsi="Arial" w:cs="Arial"/>
          <w:sz w:val="24"/>
          <w:szCs w:val="24"/>
        </w:rPr>
      </w:pPr>
      <w:r w:rsidRPr="001475F7">
        <w:rPr>
          <w:rFonts w:ascii="Arial" w:hAnsi="Arial" w:cs="Arial"/>
          <w:sz w:val="24"/>
          <w:szCs w:val="24"/>
        </w:rPr>
        <w:t>5. Conclusion</w:t>
      </w:r>
    </w:p>
    <w:p w14:paraId="32F92270" w14:textId="77777777" w:rsidR="00A33536" w:rsidRDefault="001475F7" w:rsidP="001475F7">
      <w:pPr>
        <w:rPr>
          <w:rFonts w:ascii="Arial" w:hAnsi="Arial" w:cs="Arial"/>
          <w:sz w:val="24"/>
          <w:szCs w:val="24"/>
        </w:rPr>
      </w:pPr>
      <w:r w:rsidRPr="001475F7">
        <w:rPr>
          <w:rFonts w:ascii="Arial" w:hAnsi="Arial" w:cs="Arial"/>
          <w:sz w:val="24"/>
          <w:szCs w:val="24"/>
        </w:rPr>
        <w:t>The CuppaTime prototype protects the creator's intellectual property while permitting controlled sharing or eventual commercialization through the use of copyright protection and a suitable license. In the IT industry, proper licensing also guarantees respect for creative ownership and ethical software development.</w:t>
      </w:r>
      <w:r w:rsidRPr="001475F7">
        <w:rPr>
          <w:rFonts w:ascii="Arial" w:hAnsi="Arial" w:cs="Arial"/>
          <w:sz w:val="24"/>
          <w:szCs w:val="24"/>
        </w:rPr>
        <w:br/>
      </w:r>
    </w:p>
    <w:p w14:paraId="5D2CB1C0" w14:textId="77777777" w:rsidR="00B176C7" w:rsidRPr="007B6DAC" w:rsidRDefault="001475F7" w:rsidP="001475F7">
      <w:pPr>
        <w:rPr>
          <w:rStyle w:val="Heading1Char"/>
          <w:rFonts w:ascii="Arial" w:hAnsi="Arial" w:cs="Arial"/>
          <w:b/>
          <w:bCs/>
          <w:sz w:val="32"/>
          <w:szCs w:val="32"/>
        </w:rPr>
      </w:pPr>
      <w:bookmarkStart w:id="5" w:name="_Toc211453529"/>
      <w:r w:rsidRPr="007B6DAC">
        <w:rPr>
          <w:rStyle w:val="Heading1Char"/>
          <w:rFonts w:ascii="Arial" w:hAnsi="Arial" w:cs="Arial"/>
          <w:b/>
          <w:bCs/>
          <w:sz w:val="32"/>
          <w:szCs w:val="32"/>
        </w:rPr>
        <w:t>Question 2</w:t>
      </w:r>
      <w:bookmarkEnd w:id="5"/>
    </w:p>
    <w:p w14:paraId="4DF8FE75" w14:textId="1CF42499" w:rsidR="001475F7" w:rsidRPr="00A33536" w:rsidRDefault="001475F7" w:rsidP="001475F7">
      <w:pPr>
        <w:rPr>
          <w:rFonts w:ascii="Arial" w:hAnsi="Arial" w:cs="Arial"/>
          <w:sz w:val="24"/>
          <w:szCs w:val="24"/>
        </w:rPr>
      </w:pPr>
      <w:bookmarkStart w:id="6" w:name="_Toc211453530"/>
      <w:r w:rsidRPr="00B176C7">
        <w:rPr>
          <w:rStyle w:val="Heading2Char"/>
          <w:rFonts w:ascii="Arial" w:hAnsi="Arial" w:cs="Arial"/>
          <w:color w:val="auto"/>
          <w:sz w:val="28"/>
          <w:szCs w:val="28"/>
        </w:rPr>
        <w:t>Q2.1)</w:t>
      </w:r>
      <w:bookmarkEnd w:id="6"/>
      <w:r w:rsidRPr="00B176C7">
        <w:rPr>
          <w:rFonts w:ascii="Arial" w:hAnsi="Arial" w:cs="Arial"/>
          <w:sz w:val="20"/>
          <w:szCs w:val="20"/>
        </w:rPr>
        <w:t xml:space="preserve"> </w:t>
      </w:r>
      <w:r>
        <w:rPr>
          <w:rFonts w:ascii="Arial" w:hAnsi="Arial" w:cs="Arial"/>
          <w:sz w:val="24"/>
          <w:szCs w:val="24"/>
        </w:rPr>
        <w:t xml:space="preserve">Written proposal: </w:t>
      </w:r>
      <w:r>
        <w:rPr>
          <w:rFonts w:ascii="Arial" w:hAnsi="Arial" w:cs="Arial"/>
          <w:sz w:val="24"/>
          <w:szCs w:val="24"/>
        </w:rPr>
        <w:br/>
      </w:r>
      <w:proofErr w:type="spellStart"/>
      <w:r w:rsidRPr="00A33536">
        <w:rPr>
          <w:rFonts w:ascii="Arial" w:hAnsi="Arial" w:cs="Arial"/>
          <w:b/>
          <w:bCs/>
          <w:sz w:val="28"/>
          <w:szCs w:val="28"/>
        </w:rPr>
        <w:t>CyberGuard</w:t>
      </w:r>
      <w:proofErr w:type="spellEnd"/>
      <w:r w:rsidRPr="00A33536">
        <w:rPr>
          <w:rFonts w:ascii="Arial" w:hAnsi="Arial" w:cs="Arial"/>
          <w:b/>
          <w:bCs/>
          <w:sz w:val="28"/>
          <w:szCs w:val="28"/>
        </w:rPr>
        <w:t xml:space="preserve"> Solutions</w:t>
      </w:r>
    </w:p>
    <w:p w14:paraId="6446B621" w14:textId="77777777" w:rsidR="001475F7" w:rsidRPr="006555A2" w:rsidRDefault="001475F7" w:rsidP="001475F7">
      <w:pPr>
        <w:rPr>
          <w:rFonts w:ascii="Arial" w:hAnsi="Arial" w:cs="Arial"/>
          <w:b/>
          <w:bCs/>
        </w:rPr>
      </w:pPr>
      <w:r w:rsidRPr="006555A2">
        <w:rPr>
          <w:rFonts w:ascii="Arial" w:hAnsi="Arial" w:cs="Arial"/>
          <w:b/>
          <w:bCs/>
        </w:rPr>
        <w:lastRenderedPageBreak/>
        <w:t>Comprehensive Proposal to Address the Ransomware Attack on Netcare Waterfall City Hospital</w:t>
      </w:r>
    </w:p>
    <w:p w14:paraId="4FDBCDD9" w14:textId="4658FC1B" w:rsidR="001475F7" w:rsidRPr="006555A2" w:rsidRDefault="001475F7" w:rsidP="001475F7">
      <w:pPr>
        <w:rPr>
          <w:rFonts w:ascii="Arial" w:hAnsi="Arial" w:cs="Arial"/>
          <w:b/>
          <w:bCs/>
        </w:rPr>
      </w:pPr>
      <w:r w:rsidRPr="00D065B2">
        <w:rPr>
          <w:rFonts w:ascii="Arial" w:hAnsi="Arial" w:cs="Arial"/>
          <w:b/>
          <w:bCs/>
          <w:sz w:val="24"/>
          <w:szCs w:val="24"/>
        </w:rPr>
        <w:t>1. Overview of 21st Century Fraud and Cybercrime</w:t>
      </w:r>
      <w:r w:rsidRPr="00D065B2">
        <w:rPr>
          <w:rFonts w:ascii="Arial" w:hAnsi="Arial" w:cs="Arial"/>
          <w:sz w:val="24"/>
          <w:szCs w:val="24"/>
        </w:rPr>
        <w:t xml:space="preserve"> </w:t>
      </w:r>
      <w:r w:rsidRPr="00D065B2">
        <w:rPr>
          <w:rFonts w:ascii="Arial" w:hAnsi="Arial" w:cs="Arial"/>
          <w:sz w:val="24"/>
          <w:szCs w:val="24"/>
        </w:rPr>
        <w:br/>
      </w:r>
      <w:r w:rsidRPr="00D065B2">
        <w:rPr>
          <w:rFonts w:ascii="Arial" w:hAnsi="Arial" w:cs="Arial"/>
        </w:rPr>
        <w:t>Every industry, including healthcare, has seen a significant digital transition in the twenty-first century. As a result of these developments, one of the biggest risks to data integrity, privacy, and business continuity is cybercrime.</w:t>
      </w:r>
      <w:r>
        <w:rPr>
          <w:rFonts w:ascii="Arial" w:hAnsi="Arial" w:cs="Arial"/>
        </w:rPr>
        <w:t xml:space="preserve"> </w:t>
      </w:r>
      <w:r w:rsidRPr="00FC44C4">
        <w:rPr>
          <w:rFonts w:ascii="Arial" w:hAnsi="Arial" w:cs="Arial"/>
          <w:i/>
          <w:iCs/>
        </w:rPr>
        <w:t>(CISA, 2023; WHO, 2023; Europol, 2023)</w:t>
      </w:r>
      <w:r w:rsidRPr="00FC44C4">
        <w:rPr>
          <w:rFonts w:ascii="Arial" w:hAnsi="Arial" w:cs="Arial"/>
        </w:rPr>
        <w:t>.</w:t>
      </w:r>
      <w:r w:rsidRPr="00D065B2">
        <w:rPr>
          <w:rFonts w:ascii="Arial" w:hAnsi="Arial" w:cs="Arial"/>
        </w:rPr>
        <w:br/>
      </w:r>
      <w:r w:rsidRPr="00D065B2">
        <w:rPr>
          <w:rFonts w:ascii="Arial" w:hAnsi="Arial" w:cs="Arial"/>
        </w:rPr>
        <w:br/>
        <w:t>Cybercriminals now frequently utilize ransomware, phishing, data breaches, and identity theft as attack vectors to take advantage of weaknesses in IT systems</w:t>
      </w:r>
      <w:r w:rsidRPr="00FC44C4">
        <w:rPr>
          <w:i/>
          <w:iCs/>
        </w:rPr>
        <w:t xml:space="preserve"> </w:t>
      </w:r>
      <w:r w:rsidRPr="00FC44C4">
        <w:rPr>
          <w:rFonts w:ascii="Arial" w:hAnsi="Arial" w:cs="Arial"/>
          <w:i/>
          <w:iCs/>
        </w:rPr>
        <w:t>(Kaspersky, 2024; Interpol, 2024)</w:t>
      </w:r>
      <w:r w:rsidRPr="00FC44C4">
        <w:rPr>
          <w:rFonts w:ascii="Arial" w:hAnsi="Arial" w:cs="Arial"/>
        </w:rPr>
        <w:t>.</w:t>
      </w:r>
      <w:r w:rsidRPr="00D065B2">
        <w:rPr>
          <w:rFonts w:ascii="Arial" w:hAnsi="Arial" w:cs="Arial"/>
        </w:rPr>
        <w:t xml:space="preserve"> These attacks put lives at risk in the healthcare industry by disrupting vital medical procedures and compromising private patient data</w:t>
      </w:r>
      <w:r>
        <w:rPr>
          <w:rFonts w:ascii="Arial" w:hAnsi="Arial" w:cs="Arial"/>
        </w:rPr>
        <w:t xml:space="preserve"> </w:t>
      </w:r>
      <w:r w:rsidRPr="00FC44C4">
        <w:rPr>
          <w:rFonts w:ascii="Arial" w:hAnsi="Arial" w:cs="Arial"/>
          <w:i/>
          <w:iCs/>
        </w:rPr>
        <w:t>(WHO, 2022; IBM Security, 2024)</w:t>
      </w:r>
      <w:r w:rsidRPr="00D065B2">
        <w:rPr>
          <w:rFonts w:ascii="Arial" w:hAnsi="Arial" w:cs="Arial"/>
        </w:rPr>
        <w:t xml:space="preserve">. </w:t>
      </w:r>
      <w:r w:rsidRPr="00D065B2">
        <w:rPr>
          <w:rFonts w:ascii="Arial" w:hAnsi="Arial" w:cs="Arial"/>
        </w:rPr>
        <w:br/>
      </w:r>
      <w:r w:rsidRPr="00D065B2">
        <w:rPr>
          <w:rFonts w:ascii="Arial" w:hAnsi="Arial" w:cs="Arial"/>
        </w:rPr>
        <w:br/>
        <w:t>Specifically, ransomware attacks lock an organization's data and demand payment for the decryption keys, which are frequently in cryptocurrency. This can lead to financial and reputational harm</w:t>
      </w:r>
      <w:r>
        <w:rPr>
          <w:rFonts w:ascii="Arial" w:hAnsi="Arial" w:cs="Arial"/>
        </w:rPr>
        <w:t xml:space="preserve"> </w:t>
      </w:r>
      <w:r w:rsidRPr="00FC44C4">
        <w:rPr>
          <w:rFonts w:ascii="Arial" w:hAnsi="Arial" w:cs="Arial"/>
          <w:i/>
          <w:iCs/>
        </w:rPr>
        <w:t>(Europol, 2023; Kaspersky, 2024)</w:t>
      </w:r>
      <w:r w:rsidRPr="00D065B2">
        <w:rPr>
          <w:rFonts w:ascii="Arial" w:hAnsi="Arial" w:cs="Arial"/>
        </w:rPr>
        <w:t>. A strong, safe, and well-coordinated cybersecurity system is desperately needed, as demonstrated by the recent ransomware outbreak at your hospital</w:t>
      </w:r>
      <w:r>
        <w:rPr>
          <w:rFonts w:ascii="Arial" w:hAnsi="Arial" w:cs="Arial"/>
        </w:rPr>
        <w:t xml:space="preserve"> </w:t>
      </w:r>
      <w:r w:rsidRPr="00FC44C4">
        <w:rPr>
          <w:rFonts w:ascii="Arial" w:hAnsi="Arial" w:cs="Arial"/>
          <w:i/>
          <w:iCs/>
        </w:rPr>
        <w:t>(CISA, 2023; NIST, 2023)</w:t>
      </w:r>
      <w:r w:rsidRPr="00D065B2">
        <w:rPr>
          <w:rFonts w:ascii="Arial" w:hAnsi="Arial" w:cs="Arial"/>
          <w:b/>
          <w:bCs/>
        </w:rPr>
        <w:t>.</w:t>
      </w:r>
    </w:p>
    <w:p w14:paraId="3E74EAA1" w14:textId="77777777" w:rsidR="001475F7" w:rsidRPr="00D065B2" w:rsidRDefault="001475F7" w:rsidP="001475F7">
      <w:pPr>
        <w:spacing w:after="0" w:line="240" w:lineRule="auto"/>
        <w:rPr>
          <w:rFonts w:ascii="Arial" w:eastAsia="Times New Roman" w:hAnsi="Arial" w:cs="Arial"/>
          <w:kern w:val="0"/>
          <w:sz w:val="24"/>
          <w:szCs w:val="24"/>
          <w:lang w:eastAsia="en-ZA"/>
          <w14:ligatures w14:val="none"/>
        </w:rPr>
      </w:pPr>
      <w:r w:rsidRPr="00D065B2">
        <w:rPr>
          <w:rFonts w:ascii="Arial" w:eastAsia="Times New Roman" w:hAnsi="Arial" w:cs="Arial"/>
          <w:b/>
          <w:bCs/>
          <w:kern w:val="0"/>
          <w:sz w:val="24"/>
          <w:szCs w:val="24"/>
          <w:lang w:eastAsia="en-ZA"/>
          <w14:ligatures w14:val="none"/>
        </w:rPr>
        <w:t xml:space="preserve">2. Our Function as Cybersecurity and IT Experts </w:t>
      </w:r>
      <w:r w:rsidRPr="00D065B2">
        <w:rPr>
          <w:rFonts w:ascii="Arial" w:eastAsia="Times New Roman" w:hAnsi="Arial" w:cs="Arial"/>
          <w:kern w:val="0"/>
          <w:sz w:val="24"/>
          <w:szCs w:val="24"/>
          <w:lang w:eastAsia="en-ZA"/>
          <w14:ligatures w14:val="none"/>
        </w:rPr>
        <w:br/>
        <w:t xml:space="preserve">Leading cybersecurity company </w:t>
      </w:r>
      <w:proofErr w:type="spellStart"/>
      <w:r w:rsidRPr="00D065B2">
        <w:rPr>
          <w:rFonts w:ascii="Arial" w:eastAsia="Times New Roman" w:hAnsi="Arial" w:cs="Arial"/>
          <w:kern w:val="0"/>
          <w:sz w:val="24"/>
          <w:szCs w:val="24"/>
          <w:lang w:eastAsia="en-ZA"/>
          <w14:ligatures w14:val="none"/>
        </w:rPr>
        <w:t>CyberGuard</w:t>
      </w:r>
      <w:proofErr w:type="spellEnd"/>
      <w:r w:rsidRPr="00D065B2">
        <w:rPr>
          <w:rFonts w:ascii="Arial" w:eastAsia="Times New Roman" w:hAnsi="Arial" w:cs="Arial"/>
          <w:kern w:val="0"/>
          <w:sz w:val="24"/>
          <w:szCs w:val="24"/>
          <w:lang w:eastAsia="en-ZA"/>
          <w14:ligatures w14:val="none"/>
        </w:rPr>
        <w:t xml:space="preserve"> Solutions focuses on long-term cyber resilience, digital forensics, and crisis response. Network engineers, forensic investigators, risk management experts, and cybersecurity analysts make up our team.</w:t>
      </w:r>
      <w:r w:rsidRPr="00D065B2">
        <w:rPr>
          <w:rFonts w:ascii="Arial" w:eastAsia="Times New Roman" w:hAnsi="Arial" w:cs="Arial"/>
          <w:kern w:val="0"/>
          <w:sz w:val="24"/>
          <w:szCs w:val="24"/>
          <w:lang w:eastAsia="en-ZA"/>
          <w14:ligatures w14:val="none"/>
        </w:rPr>
        <w:br/>
      </w:r>
    </w:p>
    <w:p w14:paraId="2659F270" w14:textId="77777777" w:rsidR="001475F7" w:rsidRPr="00D065B2" w:rsidRDefault="001475F7" w:rsidP="001475F7">
      <w:pPr>
        <w:spacing w:after="0" w:line="240" w:lineRule="auto"/>
        <w:rPr>
          <w:rFonts w:ascii="Arial" w:eastAsia="Times New Roman" w:hAnsi="Arial" w:cs="Arial"/>
          <w:kern w:val="0"/>
          <w:sz w:val="24"/>
          <w:szCs w:val="24"/>
          <w:lang w:eastAsia="en-ZA"/>
          <w14:ligatures w14:val="none"/>
        </w:rPr>
      </w:pPr>
      <w:r w:rsidRPr="00D065B2">
        <w:rPr>
          <w:rFonts w:ascii="Arial" w:eastAsia="Times New Roman" w:hAnsi="Arial" w:cs="Arial"/>
          <w:kern w:val="0"/>
          <w:sz w:val="24"/>
          <w:szCs w:val="24"/>
          <w:lang w:eastAsia="en-ZA"/>
          <w14:ligatures w14:val="none"/>
        </w:rPr>
        <w:t>In dealing with this situation, our responsibilities include:</w:t>
      </w:r>
    </w:p>
    <w:p w14:paraId="63B68542" w14:textId="77777777" w:rsidR="001475F7" w:rsidRPr="00D065B2" w:rsidRDefault="001475F7" w:rsidP="001475F7">
      <w:pPr>
        <w:pStyle w:val="ListParagraph"/>
        <w:numPr>
          <w:ilvl w:val="0"/>
          <w:numId w:val="1"/>
        </w:numPr>
        <w:rPr>
          <w:rFonts w:ascii="Arial" w:hAnsi="Arial" w:cs="Arial"/>
        </w:rPr>
      </w:pPr>
      <w:r w:rsidRPr="00D065B2">
        <w:rPr>
          <w:rFonts w:ascii="Arial" w:hAnsi="Arial" w:cs="Arial"/>
        </w:rPr>
        <w:t>Incident Response &amp; Containment: To stop the ransomware threat from spreading further across systems and devices, it is imperative to promptly identify, isolate, and neutralize it</w:t>
      </w:r>
      <w:r w:rsidRPr="00FC44C4">
        <w:rPr>
          <w:i/>
          <w:iCs/>
        </w:rPr>
        <w:t xml:space="preserve"> </w:t>
      </w:r>
      <w:r w:rsidRPr="00FC44C4">
        <w:rPr>
          <w:rFonts w:ascii="Arial" w:hAnsi="Arial" w:cs="Arial"/>
          <w:i/>
          <w:iCs/>
        </w:rPr>
        <w:t xml:space="preserve">(CISA, 2023; </w:t>
      </w:r>
      <w:proofErr w:type="spellStart"/>
      <w:r w:rsidRPr="00FC44C4">
        <w:rPr>
          <w:rFonts w:ascii="Arial" w:hAnsi="Arial" w:cs="Arial"/>
          <w:i/>
          <w:iCs/>
        </w:rPr>
        <w:t>CyberGuard</w:t>
      </w:r>
      <w:proofErr w:type="spellEnd"/>
      <w:r w:rsidRPr="00FC44C4">
        <w:rPr>
          <w:rFonts w:ascii="Arial" w:hAnsi="Arial" w:cs="Arial"/>
          <w:i/>
          <w:iCs/>
        </w:rPr>
        <w:t xml:space="preserve"> Solutions, 2024)</w:t>
      </w:r>
      <w:r w:rsidRPr="00D065B2">
        <w:rPr>
          <w:rFonts w:ascii="Arial" w:hAnsi="Arial" w:cs="Arial"/>
        </w:rPr>
        <w:t>.</w:t>
      </w:r>
    </w:p>
    <w:p w14:paraId="6C231542" w14:textId="77777777" w:rsidR="001475F7" w:rsidRPr="00D065B2" w:rsidRDefault="001475F7" w:rsidP="001475F7">
      <w:pPr>
        <w:pStyle w:val="ListParagraph"/>
        <w:numPr>
          <w:ilvl w:val="0"/>
          <w:numId w:val="1"/>
        </w:numPr>
        <w:rPr>
          <w:rFonts w:ascii="Arial" w:hAnsi="Arial" w:cs="Arial"/>
        </w:rPr>
      </w:pPr>
      <w:r w:rsidRPr="00D065B2">
        <w:rPr>
          <w:rFonts w:ascii="Arial" w:hAnsi="Arial" w:cs="Arial"/>
        </w:rPr>
        <w:t>Data Restoration &amp; Recovery: Restoring encrypted files with the least amount of interference to hospital operations possible using safe backups, decryption software, or data reconstruction</w:t>
      </w:r>
      <w:r>
        <w:rPr>
          <w:rFonts w:ascii="Arial" w:hAnsi="Arial" w:cs="Arial"/>
        </w:rPr>
        <w:t xml:space="preserve"> </w:t>
      </w:r>
      <w:r w:rsidRPr="00FC44C4">
        <w:rPr>
          <w:rFonts w:ascii="Arial" w:hAnsi="Arial" w:cs="Arial"/>
          <w:i/>
          <w:iCs/>
        </w:rPr>
        <w:t>(NIST, 2023; CISA, 2023)</w:t>
      </w:r>
      <w:r w:rsidRPr="00FC44C4">
        <w:rPr>
          <w:rFonts w:ascii="Arial" w:hAnsi="Arial" w:cs="Arial"/>
        </w:rPr>
        <w:t>.</w:t>
      </w:r>
      <w:r w:rsidRPr="00D065B2">
        <w:rPr>
          <w:rFonts w:ascii="Arial" w:hAnsi="Arial" w:cs="Arial"/>
        </w:rPr>
        <w:t xml:space="preserve"> </w:t>
      </w:r>
    </w:p>
    <w:p w14:paraId="18F36E7A" w14:textId="77777777" w:rsidR="001475F7" w:rsidRPr="00D065B2" w:rsidRDefault="001475F7" w:rsidP="001475F7">
      <w:pPr>
        <w:pStyle w:val="ListParagraph"/>
        <w:numPr>
          <w:ilvl w:val="0"/>
          <w:numId w:val="1"/>
        </w:numPr>
        <w:rPr>
          <w:rFonts w:ascii="Arial" w:hAnsi="Arial" w:cs="Arial"/>
        </w:rPr>
      </w:pPr>
      <w:r w:rsidRPr="00D065B2">
        <w:rPr>
          <w:rFonts w:ascii="Arial" w:hAnsi="Arial" w:cs="Arial"/>
        </w:rPr>
        <w:t xml:space="preserve">System analysis and forensics: Identifying the ransomware attack's origin, methodology, and point of entry in order to stop it from happening again. </w:t>
      </w:r>
    </w:p>
    <w:p w14:paraId="4DE20E91" w14:textId="77777777" w:rsidR="001475F7" w:rsidRPr="00D065B2" w:rsidRDefault="001475F7" w:rsidP="001475F7">
      <w:pPr>
        <w:pStyle w:val="ListParagraph"/>
        <w:numPr>
          <w:ilvl w:val="0"/>
          <w:numId w:val="1"/>
        </w:numPr>
        <w:rPr>
          <w:rFonts w:ascii="Arial" w:hAnsi="Arial" w:cs="Arial"/>
        </w:rPr>
      </w:pPr>
      <w:r w:rsidRPr="00D065B2">
        <w:rPr>
          <w:rFonts w:ascii="Arial" w:hAnsi="Arial" w:cs="Arial"/>
        </w:rPr>
        <w:t xml:space="preserve">Long-Term Cybersecurity Strategy Implementation: Creating a long-term cybersecurity framework that includes network hardening, personnel training, and threat monitoring. </w:t>
      </w:r>
    </w:p>
    <w:p w14:paraId="7455BF1E" w14:textId="77777777" w:rsidR="001475F7" w:rsidRPr="00FC44C4" w:rsidRDefault="001475F7" w:rsidP="001475F7">
      <w:pPr>
        <w:pStyle w:val="ListParagraph"/>
        <w:numPr>
          <w:ilvl w:val="0"/>
          <w:numId w:val="1"/>
        </w:numPr>
        <w:rPr>
          <w:rFonts w:ascii="Arial" w:hAnsi="Arial" w:cs="Arial"/>
        </w:rPr>
      </w:pPr>
      <w:r w:rsidRPr="00D065B2">
        <w:rPr>
          <w:rFonts w:ascii="Arial" w:hAnsi="Arial" w:cs="Arial"/>
        </w:rPr>
        <w:t>Compliance &amp; Reporting: Making sure that every recovery and preventive plan complies with worldwide cybersecurity standards like ISO/IEC 27001 and national data protection legislation like POPIA (Protection of Personal Information Act)</w:t>
      </w:r>
      <w:r>
        <w:rPr>
          <w:rFonts w:ascii="Arial" w:hAnsi="Arial" w:cs="Arial"/>
        </w:rPr>
        <w:t xml:space="preserve"> </w:t>
      </w:r>
      <w:r w:rsidRPr="00FC44C4">
        <w:rPr>
          <w:rFonts w:ascii="Arial" w:hAnsi="Arial" w:cs="Arial"/>
          <w:i/>
          <w:iCs/>
        </w:rPr>
        <w:t>(Department of Justice, 2021; South African Government, 2013; ISO, 2018)</w:t>
      </w:r>
      <w:r w:rsidRPr="00FC44C4">
        <w:rPr>
          <w:rFonts w:ascii="Arial" w:hAnsi="Arial" w:cs="Arial"/>
        </w:rPr>
        <w:t>.</w:t>
      </w:r>
    </w:p>
    <w:p w14:paraId="1891D810" w14:textId="77777777" w:rsidR="001475F7" w:rsidRDefault="001475F7" w:rsidP="001475F7">
      <w:pPr>
        <w:rPr>
          <w:rFonts w:ascii="Arial" w:hAnsi="Arial" w:cs="Arial"/>
        </w:rPr>
      </w:pPr>
      <w:r w:rsidRPr="00D065B2">
        <w:rPr>
          <w:rFonts w:ascii="Arial" w:hAnsi="Arial" w:cs="Arial"/>
        </w:rPr>
        <w:t>Since our team has demonstrated expertise in handling cyber crises in vital industries like healthcare, finance, and government, we ought to be given this project. Our multidisciplinary strategy guarantees both quick recuperation and long-term resilience.</w:t>
      </w:r>
    </w:p>
    <w:p w14:paraId="4ED9B7CF" w14:textId="77777777" w:rsidR="001475F7" w:rsidRPr="00D065B2" w:rsidRDefault="001475F7" w:rsidP="001475F7">
      <w:pPr>
        <w:spacing w:after="0" w:line="240" w:lineRule="auto"/>
        <w:rPr>
          <w:rFonts w:ascii="Arial" w:eastAsia="Times New Roman" w:hAnsi="Arial" w:cs="Arial"/>
          <w:kern w:val="0"/>
          <w:lang w:eastAsia="en-ZA"/>
          <w14:ligatures w14:val="none"/>
        </w:rPr>
      </w:pPr>
      <w:r w:rsidRPr="00D065B2">
        <w:rPr>
          <w:rFonts w:ascii="Arial" w:eastAsia="Times New Roman" w:hAnsi="Arial" w:cs="Arial"/>
          <w:b/>
          <w:bCs/>
          <w:kern w:val="0"/>
          <w:sz w:val="24"/>
          <w:szCs w:val="24"/>
          <w:lang w:eastAsia="en-ZA"/>
          <w14:ligatures w14:val="none"/>
        </w:rPr>
        <w:t>3. Cybersecurity Codes of Conduct and Ethical Considerations</w:t>
      </w:r>
      <w:r w:rsidRPr="00D065B2">
        <w:rPr>
          <w:rFonts w:ascii="Arial" w:eastAsia="Times New Roman" w:hAnsi="Arial" w:cs="Arial"/>
          <w:kern w:val="0"/>
          <w:sz w:val="24"/>
          <w:szCs w:val="24"/>
          <w:lang w:eastAsia="en-ZA"/>
          <w14:ligatures w14:val="none"/>
        </w:rPr>
        <w:t xml:space="preserve"> </w:t>
      </w:r>
      <w:r w:rsidRPr="00D065B2">
        <w:rPr>
          <w:rFonts w:ascii="Arial" w:eastAsia="Times New Roman" w:hAnsi="Arial" w:cs="Arial"/>
          <w:kern w:val="0"/>
          <w:sz w:val="24"/>
          <w:szCs w:val="24"/>
          <w:lang w:eastAsia="en-ZA"/>
          <w14:ligatures w14:val="none"/>
        </w:rPr>
        <w:br/>
      </w:r>
      <w:r w:rsidRPr="00D065B2">
        <w:rPr>
          <w:rFonts w:ascii="Arial" w:eastAsia="Times New Roman" w:hAnsi="Arial" w:cs="Arial"/>
          <w:kern w:val="0"/>
          <w:lang w:eastAsia="en-ZA"/>
          <w14:ligatures w14:val="none"/>
        </w:rPr>
        <w:t xml:space="preserve">Integrity and trust in cybersecurity activities are based on ethical </w:t>
      </w:r>
      <w:proofErr w:type="spellStart"/>
      <w:r w:rsidRPr="00D065B2">
        <w:rPr>
          <w:rFonts w:ascii="Arial" w:eastAsia="Times New Roman" w:hAnsi="Arial" w:cs="Arial"/>
          <w:kern w:val="0"/>
          <w:lang w:eastAsia="en-ZA"/>
          <w14:ligatures w14:val="none"/>
        </w:rPr>
        <w:t>behavior</w:t>
      </w:r>
      <w:proofErr w:type="spellEnd"/>
      <w:r w:rsidRPr="00D065B2">
        <w:rPr>
          <w:rFonts w:ascii="Arial" w:eastAsia="Times New Roman" w:hAnsi="Arial" w:cs="Arial"/>
          <w:kern w:val="0"/>
          <w:lang w:eastAsia="en-ZA"/>
          <w14:ligatures w14:val="none"/>
        </w:rPr>
        <w:t>. Our strategy closely complies with the following moral standards and guidelines:</w:t>
      </w:r>
    </w:p>
    <w:p w14:paraId="116D64D5" w14:textId="77777777" w:rsidR="001475F7" w:rsidRPr="00D065B2" w:rsidRDefault="001475F7" w:rsidP="001475F7">
      <w:pPr>
        <w:spacing w:after="0" w:line="240" w:lineRule="auto"/>
        <w:rPr>
          <w:rFonts w:ascii="Arial" w:eastAsia="Times New Roman" w:hAnsi="Arial" w:cs="Arial"/>
          <w:kern w:val="0"/>
          <w:lang w:eastAsia="en-ZA"/>
          <w14:ligatures w14:val="none"/>
        </w:rPr>
      </w:pPr>
    </w:p>
    <w:p w14:paraId="2CC1F0AF" w14:textId="77777777" w:rsidR="001475F7" w:rsidRPr="00D065B2" w:rsidRDefault="001475F7" w:rsidP="001475F7">
      <w:pPr>
        <w:pStyle w:val="ListParagraph"/>
        <w:numPr>
          <w:ilvl w:val="0"/>
          <w:numId w:val="2"/>
        </w:numPr>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lastRenderedPageBreak/>
        <w:t xml:space="preserve">Confidentiality </w:t>
      </w:r>
      <w:r w:rsidRPr="00D065B2">
        <w:rPr>
          <w:rFonts w:ascii="Arial" w:eastAsia="Times New Roman" w:hAnsi="Arial" w:cs="Arial"/>
          <w:kern w:val="0"/>
          <w:lang w:eastAsia="en-ZA"/>
          <w14:ligatures w14:val="none"/>
        </w:rPr>
        <w:br/>
        <w:t xml:space="preserve">Protecting patient and hospital data from unwanted disclosure during and after recovery. </w:t>
      </w:r>
    </w:p>
    <w:p w14:paraId="273B30FC" w14:textId="77777777" w:rsidR="001475F7" w:rsidRPr="00D065B2" w:rsidRDefault="001475F7" w:rsidP="001475F7">
      <w:pPr>
        <w:pStyle w:val="ListParagraph"/>
        <w:numPr>
          <w:ilvl w:val="0"/>
          <w:numId w:val="2"/>
        </w:numPr>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t xml:space="preserve">Integrity: </w:t>
      </w:r>
    </w:p>
    <w:p w14:paraId="24D2EAFF" w14:textId="77777777" w:rsidR="001475F7" w:rsidRPr="00D065B2" w:rsidRDefault="001475F7" w:rsidP="001475F7">
      <w:pPr>
        <w:pStyle w:val="ListParagraph"/>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t xml:space="preserve">Upholding truthfulness, openness, and precision in all correspondence, technical work, and reporting. </w:t>
      </w:r>
    </w:p>
    <w:p w14:paraId="4A8DFBFF" w14:textId="77777777" w:rsidR="001475F7" w:rsidRPr="00D065B2" w:rsidRDefault="001475F7" w:rsidP="001475F7">
      <w:pPr>
        <w:pStyle w:val="ListParagraph"/>
        <w:numPr>
          <w:ilvl w:val="0"/>
          <w:numId w:val="2"/>
        </w:numPr>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t xml:space="preserve">Professional Responsibility: Always acting in the patients' and hospital's best interests. </w:t>
      </w:r>
    </w:p>
    <w:p w14:paraId="44094ACA" w14:textId="77777777" w:rsidR="001475F7" w:rsidRPr="00D065B2" w:rsidRDefault="001475F7" w:rsidP="001475F7">
      <w:pPr>
        <w:pStyle w:val="ListParagraph"/>
        <w:numPr>
          <w:ilvl w:val="0"/>
          <w:numId w:val="2"/>
        </w:numPr>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t xml:space="preserve">Non-Maleficence ("Do No Harm"): </w:t>
      </w:r>
    </w:p>
    <w:p w14:paraId="33870977" w14:textId="77777777" w:rsidR="001475F7" w:rsidRPr="00D065B2" w:rsidRDefault="001475F7" w:rsidP="001475F7">
      <w:pPr>
        <w:pStyle w:val="ListParagraph"/>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t xml:space="preserve">Making sure that no instruments, techniques, or protocols utilized in recovery undermine data or harm already-existing systems. </w:t>
      </w:r>
    </w:p>
    <w:p w14:paraId="5E82EB27" w14:textId="77777777" w:rsidR="001475F7" w:rsidRPr="00D065B2" w:rsidRDefault="001475F7" w:rsidP="001475F7">
      <w:pPr>
        <w:pStyle w:val="ListParagraph"/>
        <w:numPr>
          <w:ilvl w:val="0"/>
          <w:numId w:val="2"/>
        </w:numPr>
        <w:spacing w:after="0" w:line="240" w:lineRule="auto"/>
        <w:rPr>
          <w:rFonts w:ascii="Arial" w:eastAsia="Times New Roman" w:hAnsi="Arial" w:cs="Arial"/>
          <w:kern w:val="0"/>
          <w:lang w:eastAsia="en-ZA"/>
          <w14:ligatures w14:val="none"/>
        </w:rPr>
      </w:pPr>
      <w:r w:rsidRPr="00D065B2">
        <w:rPr>
          <w:rFonts w:ascii="Arial" w:eastAsia="Times New Roman" w:hAnsi="Arial" w:cs="Arial"/>
          <w:kern w:val="0"/>
          <w:lang w:eastAsia="en-ZA"/>
          <w14:ligatures w14:val="none"/>
        </w:rPr>
        <w:t xml:space="preserve">Respect for Professional Standards: </w:t>
      </w:r>
      <w:r w:rsidRPr="00D065B2">
        <w:rPr>
          <w:rFonts w:ascii="Arial" w:eastAsia="Times New Roman" w:hAnsi="Arial" w:cs="Arial"/>
          <w:kern w:val="0"/>
          <w:lang w:eastAsia="en-ZA"/>
          <w14:ligatures w14:val="none"/>
        </w:rPr>
        <w:br/>
        <w:t xml:space="preserve">Adherence to established organizations' rules of </w:t>
      </w:r>
      <w:proofErr w:type="spellStart"/>
      <w:r w:rsidRPr="00D065B2">
        <w:rPr>
          <w:rFonts w:ascii="Arial" w:eastAsia="Times New Roman" w:hAnsi="Arial" w:cs="Arial"/>
          <w:kern w:val="0"/>
          <w:lang w:eastAsia="en-ZA"/>
          <w14:ligatures w14:val="none"/>
        </w:rPr>
        <w:t>behavior</w:t>
      </w:r>
      <w:proofErr w:type="spellEnd"/>
      <w:r w:rsidRPr="00D065B2">
        <w:rPr>
          <w:rFonts w:ascii="Arial" w:eastAsia="Times New Roman" w:hAnsi="Arial" w:cs="Arial"/>
          <w:kern w:val="0"/>
          <w:lang w:eastAsia="en-ZA"/>
          <w14:ligatures w14:val="none"/>
        </w:rPr>
        <w:t>, including: o The International Information System Security Certification Consortium (ISC) ² The Code of:</w:t>
      </w:r>
    </w:p>
    <w:p w14:paraId="5F841799" w14:textId="77777777" w:rsidR="001475F7" w:rsidRPr="00D065B2" w:rsidRDefault="001475F7" w:rsidP="001475F7">
      <w:pPr>
        <w:pStyle w:val="ListParagraph"/>
        <w:numPr>
          <w:ilvl w:val="3"/>
          <w:numId w:val="3"/>
        </w:numPr>
        <w:spacing w:after="0" w:line="240" w:lineRule="auto"/>
        <w:rPr>
          <w:rFonts w:ascii="Arial" w:eastAsia="Times New Roman" w:hAnsi="Arial" w:cs="Arial"/>
          <w:kern w:val="0"/>
          <w:lang w:eastAsia="en-ZA"/>
          <w14:ligatures w14:val="none"/>
        </w:rPr>
      </w:pPr>
      <w:r w:rsidRPr="00D065B2">
        <w:rPr>
          <w:rFonts w:ascii="Arial" w:hAnsi="Arial" w:cs="Arial"/>
        </w:rPr>
        <w:t xml:space="preserve">The Code of Ethics of the International Information System Security Certification Consortium </w:t>
      </w:r>
      <w:r w:rsidRPr="00FC44C4">
        <w:rPr>
          <w:rFonts w:ascii="Arial" w:hAnsi="Arial" w:cs="Arial"/>
        </w:rPr>
        <w:t>((ISC)², 2024)</w:t>
      </w:r>
      <w:r w:rsidRPr="00D065B2">
        <w:rPr>
          <w:rFonts w:ascii="Arial" w:hAnsi="Arial" w:cs="Arial"/>
        </w:rPr>
        <w:t xml:space="preserve">. </w:t>
      </w:r>
    </w:p>
    <w:p w14:paraId="698A4004" w14:textId="77777777" w:rsidR="001475F7" w:rsidRPr="00D065B2" w:rsidRDefault="001475F7" w:rsidP="001475F7">
      <w:pPr>
        <w:pStyle w:val="ListParagraph"/>
        <w:numPr>
          <w:ilvl w:val="3"/>
          <w:numId w:val="3"/>
        </w:numPr>
        <w:spacing w:after="0" w:line="240" w:lineRule="auto"/>
        <w:rPr>
          <w:rFonts w:ascii="Arial" w:eastAsia="Times New Roman" w:hAnsi="Arial" w:cs="Arial"/>
          <w:kern w:val="0"/>
          <w:lang w:eastAsia="en-ZA"/>
          <w14:ligatures w14:val="none"/>
        </w:rPr>
      </w:pPr>
      <w:r w:rsidRPr="00D065B2">
        <w:rPr>
          <w:rFonts w:ascii="Arial" w:hAnsi="Arial" w:cs="Arial"/>
        </w:rPr>
        <w:t>The ACM Code of Professional Conduct and Ethics</w:t>
      </w:r>
      <w:r>
        <w:rPr>
          <w:rFonts w:ascii="Arial" w:hAnsi="Arial" w:cs="Arial"/>
        </w:rPr>
        <w:t xml:space="preserve"> </w:t>
      </w:r>
      <w:r w:rsidRPr="00FC44C4">
        <w:rPr>
          <w:rFonts w:ascii="Arial" w:hAnsi="Arial" w:cs="Arial"/>
          <w:i/>
          <w:iCs/>
        </w:rPr>
        <w:t>(ACM, 2023)</w:t>
      </w:r>
      <w:r w:rsidRPr="00D065B2">
        <w:rPr>
          <w:rFonts w:ascii="Arial" w:hAnsi="Arial" w:cs="Arial"/>
        </w:rPr>
        <w:t>.</w:t>
      </w:r>
    </w:p>
    <w:p w14:paraId="77C6C7D2" w14:textId="77777777" w:rsidR="001475F7" w:rsidRPr="00D065B2" w:rsidRDefault="001475F7" w:rsidP="001475F7">
      <w:pPr>
        <w:pStyle w:val="ListParagraph"/>
        <w:numPr>
          <w:ilvl w:val="3"/>
          <w:numId w:val="3"/>
        </w:numPr>
        <w:spacing w:after="0" w:line="240" w:lineRule="auto"/>
        <w:rPr>
          <w:rFonts w:ascii="Arial" w:eastAsia="Times New Roman" w:hAnsi="Arial" w:cs="Arial"/>
          <w:kern w:val="0"/>
          <w:lang w:eastAsia="en-ZA"/>
          <w14:ligatures w14:val="none"/>
        </w:rPr>
      </w:pPr>
      <w:r w:rsidRPr="00D065B2">
        <w:rPr>
          <w:rFonts w:ascii="Arial" w:hAnsi="Arial" w:cs="Arial"/>
        </w:rPr>
        <w:t>Professional Ethics Standards of ISACA</w:t>
      </w:r>
      <w:r>
        <w:rPr>
          <w:rFonts w:ascii="Arial" w:hAnsi="Arial" w:cs="Arial"/>
        </w:rPr>
        <w:t xml:space="preserve"> </w:t>
      </w:r>
      <w:r w:rsidRPr="00FC44C4">
        <w:rPr>
          <w:rFonts w:ascii="Arial" w:hAnsi="Arial" w:cs="Arial"/>
        </w:rPr>
        <w:t>(ISACA, 2023</w:t>
      </w:r>
      <w:r>
        <w:rPr>
          <w:rFonts w:ascii="Arial" w:hAnsi="Arial" w:cs="Arial"/>
        </w:rPr>
        <w:t>)</w:t>
      </w:r>
      <w:r w:rsidRPr="00D065B2">
        <w:rPr>
          <w:rFonts w:ascii="Arial" w:hAnsi="Arial" w:cs="Arial"/>
        </w:rPr>
        <w:t xml:space="preserve">. </w:t>
      </w:r>
    </w:p>
    <w:p w14:paraId="1FECB27C" w14:textId="77777777" w:rsidR="001475F7" w:rsidRPr="00D065B2" w:rsidRDefault="001475F7" w:rsidP="001475F7">
      <w:pPr>
        <w:pStyle w:val="ListParagraph"/>
        <w:spacing w:after="0" w:line="240" w:lineRule="auto"/>
        <w:ind w:left="1440"/>
        <w:rPr>
          <w:rFonts w:ascii="Arial" w:eastAsia="Times New Roman" w:hAnsi="Arial" w:cs="Arial"/>
          <w:kern w:val="0"/>
          <w:lang w:eastAsia="en-ZA"/>
          <w14:ligatures w14:val="none"/>
        </w:rPr>
      </w:pPr>
    </w:p>
    <w:p w14:paraId="568807CD" w14:textId="77777777" w:rsidR="001475F7" w:rsidRPr="00D065B2" w:rsidRDefault="001475F7" w:rsidP="001475F7">
      <w:pPr>
        <w:spacing w:after="0" w:line="240" w:lineRule="auto"/>
        <w:rPr>
          <w:rFonts w:ascii="Arial" w:hAnsi="Arial" w:cs="Arial"/>
          <w:noProof/>
        </w:rPr>
      </w:pPr>
      <w:r w:rsidRPr="00D065B2">
        <w:rPr>
          <w:rFonts w:ascii="Arial" w:hAnsi="Arial" w:cs="Arial"/>
        </w:rPr>
        <w:t>These moral pledges guarantee that our solution satisfies both legal and ethical requirements.</w:t>
      </w:r>
    </w:p>
    <w:p w14:paraId="3BA02BA0" w14:textId="77777777" w:rsidR="001475F7" w:rsidRPr="00D065B2" w:rsidRDefault="001475F7" w:rsidP="001475F7">
      <w:pPr>
        <w:spacing w:after="0" w:line="240" w:lineRule="auto"/>
        <w:rPr>
          <w:rFonts w:ascii="Arial" w:hAnsi="Arial" w:cs="Arial"/>
        </w:rPr>
      </w:pPr>
    </w:p>
    <w:p w14:paraId="0AB65F09" w14:textId="77777777" w:rsidR="001475F7" w:rsidRPr="00D065B2" w:rsidRDefault="001475F7" w:rsidP="001475F7">
      <w:pPr>
        <w:rPr>
          <w:rFonts w:ascii="Arial" w:hAnsi="Arial" w:cs="Arial"/>
          <w:b/>
          <w:bCs/>
          <w:sz w:val="24"/>
          <w:szCs w:val="24"/>
        </w:rPr>
      </w:pPr>
      <w:r w:rsidRPr="00D065B2">
        <w:rPr>
          <w:rFonts w:ascii="Arial" w:hAnsi="Arial" w:cs="Arial"/>
          <w:b/>
          <w:bCs/>
          <w:sz w:val="24"/>
          <w:szCs w:val="24"/>
        </w:rPr>
        <w:t>4. Involved Stakeholders</w:t>
      </w:r>
    </w:p>
    <w:p w14:paraId="1168A1CE" w14:textId="77777777" w:rsidR="001475F7" w:rsidRPr="00D065B2" w:rsidRDefault="001475F7" w:rsidP="001475F7">
      <w:pPr>
        <w:rPr>
          <w:rFonts w:ascii="Arial" w:hAnsi="Arial" w:cs="Arial"/>
        </w:rPr>
      </w:pPr>
      <w:r w:rsidRPr="00D065B2">
        <w:rPr>
          <w:rFonts w:ascii="Arial" w:hAnsi="Arial" w:cs="Arial"/>
        </w:rPr>
        <w:t>Collaboration amongst multiple stakeholders is necessary for a ransomware situation to be resolved effectively. Among the principal players are:</w:t>
      </w:r>
    </w:p>
    <w:tbl>
      <w:tblPr>
        <w:tblStyle w:val="GridTable4-Accent6"/>
        <w:tblW w:w="0" w:type="auto"/>
        <w:tblLook w:val="04A0" w:firstRow="1" w:lastRow="0" w:firstColumn="1" w:lastColumn="0" w:noHBand="0" w:noVBand="1"/>
      </w:tblPr>
      <w:tblGrid>
        <w:gridCol w:w="2742"/>
        <w:gridCol w:w="6274"/>
      </w:tblGrid>
      <w:tr w:rsidR="001475F7" w:rsidRPr="00D065B2" w14:paraId="66C9C358" w14:textId="77777777" w:rsidTr="00D8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1424E3" w14:textId="77777777" w:rsidR="001475F7" w:rsidRPr="00D065B2" w:rsidRDefault="001475F7" w:rsidP="00D800D6">
            <w:pPr>
              <w:spacing w:after="160" w:line="259" w:lineRule="auto"/>
              <w:rPr>
                <w:rFonts w:ascii="Arial" w:hAnsi="Arial" w:cs="Arial"/>
              </w:rPr>
            </w:pPr>
            <w:r w:rsidRPr="00D065B2">
              <w:rPr>
                <w:rFonts w:ascii="Arial" w:hAnsi="Arial" w:cs="Arial"/>
              </w:rPr>
              <w:t>Stakeholder</w:t>
            </w:r>
          </w:p>
        </w:tc>
        <w:tc>
          <w:tcPr>
            <w:tcW w:w="0" w:type="auto"/>
            <w:hideMark/>
          </w:tcPr>
          <w:p w14:paraId="7DD81C7C" w14:textId="77777777" w:rsidR="001475F7" w:rsidRPr="00D065B2" w:rsidRDefault="001475F7" w:rsidP="00D800D6">
            <w:pPr>
              <w:spacing w:after="160" w:line="259"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D065B2">
              <w:rPr>
                <w:rFonts w:ascii="Arial" w:hAnsi="Arial" w:cs="Arial"/>
              </w:rPr>
              <w:t>Role/Responsibility</w:t>
            </w:r>
          </w:p>
        </w:tc>
      </w:tr>
      <w:tr w:rsidR="001475F7" w:rsidRPr="00D065B2" w14:paraId="0977316C" w14:textId="77777777" w:rsidTr="00D8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580260" w14:textId="77777777" w:rsidR="001475F7" w:rsidRPr="00D065B2" w:rsidRDefault="001475F7" w:rsidP="00D800D6">
            <w:pPr>
              <w:spacing w:after="160" w:line="259" w:lineRule="auto"/>
              <w:rPr>
                <w:rFonts w:ascii="Arial" w:hAnsi="Arial" w:cs="Arial"/>
              </w:rPr>
            </w:pPr>
            <w:r w:rsidRPr="00D065B2">
              <w:rPr>
                <w:rFonts w:ascii="Arial" w:hAnsi="Arial" w:cs="Arial"/>
              </w:rPr>
              <w:t>Hospital Board of Directors</w:t>
            </w:r>
          </w:p>
        </w:tc>
        <w:tc>
          <w:tcPr>
            <w:tcW w:w="0" w:type="auto"/>
            <w:hideMark/>
          </w:tcPr>
          <w:p w14:paraId="7C5FFCEE" w14:textId="77777777" w:rsidR="001475F7" w:rsidRPr="00D065B2" w:rsidRDefault="001475F7" w:rsidP="00D800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65B2">
              <w:rPr>
                <w:rFonts w:ascii="Arial" w:hAnsi="Arial" w:cs="Arial"/>
              </w:rPr>
              <w:t>Board of Directors of the Hospital Making strategic decisions and approving security strategies and recovery funds.</w:t>
            </w:r>
          </w:p>
        </w:tc>
      </w:tr>
      <w:tr w:rsidR="001475F7" w:rsidRPr="00D065B2" w14:paraId="35BC989E" w14:textId="77777777" w:rsidTr="00D800D6">
        <w:tc>
          <w:tcPr>
            <w:cnfStyle w:val="001000000000" w:firstRow="0" w:lastRow="0" w:firstColumn="1" w:lastColumn="0" w:oddVBand="0" w:evenVBand="0" w:oddHBand="0" w:evenHBand="0" w:firstRowFirstColumn="0" w:firstRowLastColumn="0" w:lastRowFirstColumn="0" w:lastRowLastColumn="0"/>
            <w:tcW w:w="0" w:type="auto"/>
            <w:hideMark/>
          </w:tcPr>
          <w:p w14:paraId="3CAFB28F" w14:textId="77777777" w:rsidR="001475F7" w:rsidRPr="00D065B2" w:rsidRDefault="001475F7" w:rsidP="00D800D6">
            <w:pPr>
              <w:spacing w:after="160" w:line="259" w:lineRule="auto"/>
              <w:rPr>
                <w:rFonts w:ascii="Arial" w:hAnsi="Arial" w:cs="Arial"/>
              </w:rPr>
            </w:pPr>
            <w:r w:rsidRPr="00D065B2">
              <w:rPr>
                <w:rFonts w:ascii="Arial" w:hAnsi="Arial" w:cs="Arial"/>
              </w:rPr>
              <w:t>IT Department</w:t>
            </w:r>
          </w:p>
        </w:tc>
        <w:tc>
          <w:tcPr>
            <w:tcW w:w="0" w:type="auto"/>
            <w:hideMark/>
          </w:tcPr>
          <w:p w14:paraId="3B61E5E0" w14:textId="77777777" w:rsidR="001475F7" w:rsidRPr="00D065B2" w:rsidRDefault="001475F7" w:rsidP="00D800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65B2">
              <w:rPr>
                <w:rFonts w:ascii="Arial" w:hAnsi="Arial" w:cs="Arial"/>
              </w:rPr>
              <w:t>Department of Information Technology Implementing cybersecurity measures and coordinating technical aspects within.</w:t>
            </w:r>
          </w:p>
        </w:tc>
      </w:tr>
      <w:tr w:rsidR="001475F7" w:rsidRPr="00D065B2" w14:paraId="73ED36F0" w14:textId="77777777" w:rsidTr="00D8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37C1DD" w14:textId="77777777" w:rsidR="001475F7" w:rsidRPr="00D065B2" w:rsidRDefault="001475F7" w:rsidP="00D800D6">
            <w:pPr>
              <w:spacing w:after="160" w:line="259" w:lineRule="auto"/>
              <w:rPr>
                <w:rFonts w:ascii="Arial" w:hAnsi="Arial" w:cs="Arial"/>
              </w:rPr>
            </w:pPr>
            <w:r w:rsidRPr="00D065B2">
              <w:rPr>
                <w:rFonts w:ascii="Arial" w:hAnsi="Arial" w:cs="Arial"/>
              </w:rPr>
              <w:t>Medical Staff</w:t>
            </w:r>
          </w:p>
        </w:tc>
        <w:tc>
          <w:tcPr>
            <w:tcW w:w="0" w:type="auto"/>
            <w:hideMark/>
          </w:tcPr>
          <w:p w14:paraId="3914F44E" w14:textId="77777777" w:rsidR="001475F7" w:rsidRPr="00D065B2" w:rsidRDefault="001475F7" w:rsidP="00D800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65B2">
              <w:rPr>
                <w:rFonts w:ascii="Arial" w:hAnsi="Arial" w:cs="Arial"/>
              </w:rPr>
              <w:t xml:space="preserve">cooperation of the medical staff and observance of the new security procedures during system restoration. </w:t>
            </w:r>
          </w:p>
        </w:tc>
      </w:tr>
      <w:tr w:rsidR="001475F7" w:rsidRPr="00D065B2" w14:paraId="12DCD227" w14:textId="77777777" w:rsidTr="00D800D6">
        <w:tc>
          <w:tcPr>
            <w:cnfStyle w:val="001000000000" w:firstRow="0" w:lastRow="0" w:firstColumn="1" w:lastColumn="0" w:oddVBand="0" w:evenVBand="0" w:oddHBand="0" w:evenHBand="0" w:firstRowFirstColumn="0" w:firstRowLastColumn="0" w:lastRowFirstColumn="0" w:lastRowLastColumn="0"/>
            <w:tcW w:w="0" w:type="auto"/>
            <w:hideMark/>
          </w:tcPr>
          <w:p w14:paraId="6E6196E3" w14:textId="77777777" w:rsidR="001475F7" w:rsidRPr="00D065B2" w:rsidRDefault="001475F7" w:rsidP="00D800D6">
            <w:pPr>
              <w:spacing w:after="160" w:line="259" w:lineRule="auto"/>
              <w:rPr>
                <w:rFonts w:ascii="Arial" w:hAnsi="Arial" w:cs="Arial"/>
              </w:rPr>
            </w:pPr>
            <w:r w:rsidRPr="00D065B2">
              <w:rPr>
                <w:rFonts w:ascii="Arial" w:hAnsi="Arial" w:cs="Arial"/>
              </w:rPr>
              <w:t>Patients</w:t>
            </w:r>
          </w:p>
        </w:tc>
        <w:tc>
          <w:tcPr>
            <w:tcW w:w="0" w:type="auto"/>
            <w:hideMark/>
          </w:tcPr>
          <w:p w14:paraId="30E66C7D" w14:textId="77777777" w:rsidR="001475F7" w:rsidRPr="00D065B2" w:rsidRDefault="001475F7" w:rsidP="00D800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proofErr w:type="gramStart"/>
            <w:r w:rsidRPr="00D065B2">
              <w:rPr>
                <w:rFonts w:ascii="Arial" w:hAnsi="Arial" w:cs="Arial"/>
              </w:rPr>
              <w:t>Patients</w:t>
            </w:r>
            <w:proofErr w:type="gramEnd"/>
            <w:r w:rsidRPr="00D065B2">
              <w:rPr>
                <w:rFonts w:ascii="Arial" w:hAnsi="Arial" w:cs="Arial"/>
              </w:rPr>
              <w:t xml:space="preserve"> recipients of enhanced system dependability and data safety.</w:t>
            </w:r>
          </w:p>
        </w:tc>
      </w:tr>
      <w:tr w:rsidR="001475F7" w:rsidRPr="00D065B2" w14:paraId="574B1448" w14:textId="77777777" w:rsidTr="00D8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6D45F" w14:textId="77777777" w:rsidR="001475F7" w:rsidRPr="00D065B2" w:rsidRDefault="001475F7" w:rsidP="00D800D6">
            <w:pPr>
              <w:spacing w:after="160" w:line="259" w:lineRule="auto"/>
              <w:rPr>
                <w:rFonts w:ascii="Arial" w:hAnsi="Arial" w:cs="Arial"/>
              </w:rPr>
            </w:pPr>
            <w:proofErr w:type="spellStart"/>
            <w:r w:rsidRPr="00D065B2">
              <w:rPr>
                <w:rFonts w:ascii="Arial" w:hAnsi="Arial" w:cs="Arial"/>
              </w:rPr>
              <w:t>CyberGuard</w:t>
            </w:r>
            <w:proofErr w:type="spellEnd"/>
            <w:r w:rsidRPr="00D065B2">
              <w:rPr>
                <w:rFonts w:ascii="Arial" w:hAnsi="Arial" w:cs="Arial"/>
              </w:rPr>
              <w:t xml:space="preserve"> Solutions (External Cybersecurity Team)</w:t>
            </w:r>
          </w:p>
        </w:tc>
        <w:tc>
          <w:tcPr>
            <w:tcW w:w="0" w:type="auto"/>
            <w:hideMark/>
          </w:tcPr>
          <w:p w14:paraId="35BE0ED0" w14:textId="77777777" w:rsidR="001475F7" w:rsidRPr="00D065B2" w:rsidRDefault="001475F7" w:rsidP="00D800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65B2">
              <w:rPr>
                <w:rFonts w:ascii="Arial" w:hAnsi="Arial" w:cs="Arial"/>
              </w:rPr>
              <w:t xml:space="preserve">The external cybersecurity team, </w:t>
            </w:r>
            <w:proofErr w:type="spellStart"/>
            <w:r w:rsidRPr="00D065B2">
              <w:rPr>
                <w:rFonts w:ascii="Arial" w:hAnsi="Arial" w:cs="Arial"/>
              </w:rPr>
              <w:t>CyberGuard</w:t>
            </w:r>
            <w:proofErr w:type="spellEnd"/>
            <w:r w:rsidRPr="00D065B2">
              <w:rPr>
                <w:rFonts w:ascii="Arial" w:hAnsi="Arial" w:cs="Arial"/>
              </w:rPr>
              <w:t xml:space="preserve"> Solutions Oversee long-term preventive, rehabilitation, and incident response plans.</w:t>
            </w:r>
          </w:p>
        </w:tc>
      </w:tr>
      <w:tr w:rsidR="001475F7" w:rsidRPr="00D065B2" w14:paraId="68A0797F" w14:textId="77777777" w:rsidTr="00D800D6">
        <w:tc>
          <w:tcPr>
            <w:cnfStyle w:val="001000000000" w:firstRow="0" w:lastRow="0" w:firstColumn="1" w:lastColumn="0" w:oddVBand="0" w:evenVBand="0" w:oddHBand="0" w:evenHBand="0" w:firstRowFirstColumn="0" w:firstRowLastColumn="0" w:lastRowFirstColumn="0" w:lastRowLastColumn="0"/>
            <w:tcW w:w="0" w:type="auto"/>
            <w:hideMark/>
          </w:tcPr>
          <w:p w14:paraId="7655FC5F" w14:textId="77777777" w:rsidR="001475F7" w:rsidRPr="00D065B2" w:rsidRDefault="001475F7" w:rsidP="00D800D6">
            <w:pPr>
              <w:spacing w:after="160" w:line="259" w:lineRule="auto"/>
              <w:rPr>
                <w:rFonts w:ascii="Arial" w:hAnsi="Arial" w:cs="Arial"/>
              </w:rPr>
            </w:pPr>
            <w:r w:rsidRPr="00D065B2">
              <w:rPr>
                <w:rFonts w:ascii="Arial" w:hAnsi="Arial" w:cs="Arial"/>
              </w:rPr>
              <w:t>Legal and Compliance Teams</w:t>
            </w:r>
          </w:p>
        </w:tc>
        <w:tc>
          <w:tcPr>
            <w:tcW w:w="0" w:type="auto"/>
            <w:hideMark/>
          </w:tcPr>
          <w:p w14:paraId="5BBFD021" w14:textId="77777777" w:rsidR="001475F7" w:rsidRPr="00D065B2" w:rsidRDefault="001475F7" w:rsidP="00D800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65B2">
              <w:rPr>
                <w:rFonts w:ascii="Arial" w:hAnsi="Arial" w:cs="Arial"/>
              </w:rPr>
              <w:t>Teams for Compliance and Law ensuring that all activities adhere to POPIA and other pertinent data protection laws</w:t>
            </w:r>
            <w:r>
              <w:rPr>
                <w:rFonts w:ascii="Arial" w:hAnsi="Arial" w:cs="Arial"/>
              </w:rPr>
              <w:t xml:space="preserve"> </w:t>
            </w:r>
            <w:r w:rsidRPr="00FC44C4">
              <w:rPr>
                <w:rFonts w:ascii="Arial" w:hAnsi="Arial" w:cs="Arial"/>
              </w:rPr>
              <w:t>(Department of Justice, 2021; South African Government, 2013)</w:t>
            </w:r>
            <w:r w:rsidRPr="00D065B2">
              <w:rPr>
                <w:rFonts w:ascii="Arial" w:hAnsi="Arial" w:cs="Arial"/>
              </w:rPr>
              <w:t>.</w:t>
            </w:r>
          </w:p>
        </w:tc>
      </w:tr>
      <w:tr w:rsidR="001475F7" w:rsidRPr="00D065B2" w14:paraId="62D4B71C" w14:textId="77777777" w:rsidTr="00D8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61F279" w14:textId="77777777" w:rsidR="001475F7" w:rsidRPr="00D065B2" w:rsidRDefault="001475F7" w:rsidP="00D800D6">
            <w:pPr>
              <w:spacing w:after="160" w:line="259" w:lineRule="auto"/>
              <w:rPr>
                <w:rFonts w:ascii="Arial" w:hAnsi="Arial" w:cs="Arial"/>
              </w:rPr>
            </w:pPr>
            <w:r w:rsidRPr="00D065B2">
              <w:rPr>
                <w:rFonts w:ascii="Arial" w:hAnsi="Arial" w:cs="Arial"/>
              </w:rPr>
              <w:t>Law Enforcement Agencies</w:t>
            </w:r>
          </w:p>
        </w:tc>
        <w:tc>
          <w:tcPr>
            <w:tcW w:w="0" w:type="auto"/>
            <w:hideMark/>
          </w:tcPr>
          <w:p w14:paraId="1B9FF708" w14:textId="77777777" w:rsidR="001475F7" w:rsidRPr="00D065B2" w:rsidRDefault="001475F7" w:rsidP="00D800D6">
            <w:pPr>
              <w:spacing w:after="160" w:line="259"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065B2">
              <w:rPr>
                <w:rFonts w:ascii="Arial" w:hAnsi="Arial" w:cs="Arial"/>
              </w:rPr>
              <w:t>Law Enforcement Organizations Cybercriminals are being investigated, and cooperation may lead to prosecution</w:t>
            </w:r>
            <w:r>
              <w:rPr>
                <w:rFonts w:ascii="Arial" w:hAnsi="Arial" w:cs="Arial"/>
              </w:rPr>
              <w:t xml:space="preserve"> </w:t>
            </w:r>
            <w:r w:rsidRPr="00FC44C4">
              <w:rPr>
                <w:rFonts w:ascii="Arial" w:hAnsi="Arial" w:cs="Arial"/>
              </w:rPr>
              <w:t>(SAPS, 2022; Interpol, 2024)</w:t>
            </w:r>
            <w:r w:rsidRPr="00D065B2">
              <w:rPr>
                <w:rFonts w:ascii="Arial" w:hAnsi="Arial" w:cs="Arial"/>
              </w:rPr>
              <w:t>.</w:t>
            </w:r>
          </w:p>
        </w:tc>
      </w:tr>
      <w:tr w:rsidR="001475F7" w:rsidRPr="00D065B2" w14:paraId="3AA1CD51" w14:textId="77777777" w:rsidTr="00D800D6">
        <w:tc>
          <w:tcPr>
            <w:cnfStyle w:val="001000000000" w:firstRow="0" w:lastRow="0" w:firstColumn="1" w:lastColumn="0" w:oddVBand="0" w:evenVBand="0" w:oddHBand="0" w:evenHBand="0" w:firstRowFirstColumn="0" w:firstRowLastColumn="0" w:lastRowFirstColumn="0" w:lastRowLastColumn="0"/>
            <w:tcW w:w="0" w:type="auto"/>
            <w:hideMark/>
          </w:tcPr>
          <w:p w14:paraId="158198C6" w14:textId="77777777" w:rsidR="001475F7" w:rsidRPr="00D065B2" w:rsidRDefault="001475F7" w:rsidP="00D800D6">
            <w:pPr>
              <w:spacing w:after="160" w:line="259" w:lineRule="auto"/>
              <w:rPr>
                <w:rFonts w:ascii="Arial" w:hAnsi="Arial" w:cs="Arial"/>
              </w:rPr>
            </w:pPr>
            <w:r w:rsidRPr="00D065B2">
              <w:rPr>
                <w:rFonts w:ascii="Arial" w:hAnsi="Arial" w:cs="Arial"/>
              </w:rPr>
              <w:lastRenderedPageBreak/>
              <w:t>Insurance Providers</w:t>
            </w:r>
          </w:p>
        </w:tc>
        <w:tc>
          <w:tcPr>
            <w:tcW w:w="0" w:type="auto"/>
            <w:hideMark/>
          </w:tcPr>
          <w:p w14:paraId="27CE911D" w14:textId="77777777" w:rsidR="001475F7" w:rsidRPr="00D065B2" w:rsidRDefault="001475F7" w:rsidP="00D800D6">
            <w:pPr>
              <w:spacing w:after="160" w:line="259"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D065B2">
              <w:rPr>
                <w:rFonts w:ascii="Arial" w:hAnsi="Arial" w:cs="Arial"/>
              </w:rPr>
              <w:t>Insurance Companies Damage evaluation and cyber-insurance claim processing.</w:t>
            </w:r>
          </w:p>
        </w:tc>
      </w:tr>
    </w:tbl>
    <w:p w14:paraId="2F62766E" w14:textId="77777777" w:rsidR="006555A2" w:rsidRDefault="006555A2" w:rsidP="006555A2">
      <w:pPr>
        <w:rPr>
          <w:rFonts w:ascii="Arial" w:hAnsi="Arial" w:cs="Arial"/>
          <w:b/>
          <w:bCs/>
          <w:sz w:val="24"/>
          <w:szCs w:val="24"/>
        </w:rPr>
      </w:pPr>
    </w:p>
    <w:p w14:paraId="192D1F9A" w14:textId="5D1973A9" w:rsidR="001475F7" w:rsidRPr="006555A2" w:rsidRDefault="006555A2" w:rsidP="006555A2">
      <w:pPr>
        <w:rPr>
          <w:rFonts w:ascii="Arial" w:hAnsi="Arial" w:cs="Arial"/>
          <w:b/>
          <w:bCs/>
          <w:sz w:val="24"/>
          <w:szCs w:val="24"/>
        </w:rPr>
      </w:pPr>
      <w:r>
        <w:rPr>
          <w:rFonts w:ascii="Arial" w:hAnsi="Arial" w:cs="Arial"/>
          <w:b/>
          <w:bCs/>
          <w:sz w:val="24"/>
          <w:szCs w:val="24"/>
        </w:rPr>
        <w:t xml:space="preserve">5. </w:t>
      </w:r>
      <w:r w:rsidR="001475F7" w:rsidRPr="006555A2">
        <w:rPr>
          <w:rFonts w:ascii="Arial" w:hAnsi="Arial" w:cs="Arial"/>
          <w:b/>
          <w:bCs/>
          <w:sz w:val="24"/>
          <w:szCs w:val="24"/>
        </w:rPr>
        <w:t xml:space="preserve">Overview of the Suggested Solution </w:t>
      </w:r>
    </w:p>
    <w:p w14:paraId="7322179B" w14:textId="77777777" w:rsidR="001475F7" w:rsidRPr="00D065B2" w:rsidRDefault="001475F7" w:rsidP="001475F7">
      <w:pPr>
        <w:ind w:left="360"/>
        <w:rPr>
          <w:rFonts w:ascii="Arial" w:hAnsi="Arial" w:cs="Arial"/>
          <w:b/>
          <w:bCs/>
        </w:rPr>
      </w:pPr>
      <w:r w:rsidRPr="00D065B2">
        <w:rPr>
          <w:rFonts w:ascii="Arial" w:hAnsi="Arial" w:cs="Arial"/>
          <w:b/>
          <w:bCs/>
        </w:rPr>
        <w:t xml:space="preserve">Quick Reaction (First 72 Hours): </w:t>
      </w:r>
    </w:p>
    <w:p w14:paraId="7DF08C24" w14:textId="77777777" w:rsidR="001475F7" w:rsidRPr="00FC44C4" w:rsidRDefault="001475F7" w:rsidP="001475F7">
      <w:pPr>
        <w:pStyle w:val="ListParagraph"/>
        <w:numPr>
          <w:ilvl w:val="1"/>
          <w:numId w:val="5"/>
        </w:numPr>
        <w:rPr>
          <w:rFonts w:ascii="Arial" w:hAnsi="Arial" w:cs="Arial"/>
        </w:rPr>
      </w:pPr>
      <w:r w:rsidRPr="00FC44C4">
        <w:rPr>
          <w:rFonts w:ascii="Arial" w:hAnsi="Arial" w:cs="Arial"/>
        </w:rPr>
        <w:t xml:space="preserve">Remove compromised systems from the network (CISA, 2023; NIST, 2023). </w:t>
      </w:r>
    </w:p>
    <w:p w14:paraId="103D4495" w14:textId="77777777" w:rsidR="001475F7" w:rsidRPr="00FC44C4" w:rsidRDefault="001475F7" w:rsidP="001475F7">
      <w:pPr>
        <w:pStyle w:val="ListParagraph"/>
        <w:numPr>
          <w:ilvl w:val="1"/>
          <w:numId w:val="5"/>
        </w:numPr>
        <w:rPr>
          <w:rFonts w:ascii="Arial" w:hAnsi="Arial" w:cs="Arial"/>
        </w:rPr>
      </w:pPr>
      <w:r w:rsidRPr="00FC44C4">
        <w:rPr>
          <w:rFonts w:ascii="Arial" w:hAnsi="Arial" w:cs="Arial"/>
        </w:rPr>
        <w:t xml:space="preserve">Perform forensic analysis and malware containment quickly </w:t>
      </w:r>
      <w:r w:rsidRPr="00FC44C4">
        <w:rPr>
          <w:rFonts w:ascii="Arial" w:hAnsi="Arial" w:cs="Arial"/>
          <w:i/>
          <w:iCs/>
        </w:rPr>
        <w:t>(</w:t>
      </w:r>
      <w:proofErr w:type="spellStart"/>
      <w:r w:rsidRPr="00FC44C4">
        <w:rPr>
          <w:rFonts w:ascii="Arial" w:hAnsi="Arial" w:cs="Arial"/>
          <w:i/>
          <w:iCs/>
        </w:rPr>
        <w:t>CyberGuard</w:t>
      </w:r>
      <w:proofErr w:type="spellEnd"/>
      <w:r w:rsidRPr="00FC44C4">
        <w:rPr>
          <w:rFonts w:ascii="Arial" w:hAnsi="Arial" w:cs="Arial"/>
          <w:i/>
          <w:iCs/>
        </w:rPr>
        <w:t xml:space="preserve"> Solutions, 2024)</w:t>
      </w:r>
      <w:r w:rsidRPr="00FC44C4">
        <w:rPr>
          <w:rFonts w:ascii="Arial" w:hAnsi="Arial" w:cs="Arial"/>
        </w:rPr>
        <w:t>.</w:t>
      </w:r>
    </w:p>
    <w:p w14:paraId="197CB337" w14:textId="77777777" w:rsidR="001475F7" w:rsidRPr="00FC44C4" w:rsidRDefault="001475F7" w:rsidP="001475F7">
      <w:pPr>
        <w:pStyle w:val="ListParagraph"/>
        <w:numPr>
          <w:ilvl w:val="1"/>
          <w:numId w:val="5"/>
        </w:numPr>
        <w:rPr>
          <w:rFonts w:ascii="Arial" w:hAnsi="Arial" w:cs="Arial"/>
        </w:rPr>
      </w:pPr>
      <w:r w:rsidRPr="00FC44C4">
        <w:rPr>
          <w:rFonts w:ascii="Arial" w:hAnsi="Arial" w:cs="Arial"/>
        </w:rPr>
        <w:t xml:space="preserve">Turn on data recovery with cloud or offline backups. </w:t>
      </w:r>
    </w:p>
    <w:p w14:paraId="5FF40977" w14:textId="77777777" w:rsidR="001475F7" w:rsidRPr="00FC44C4" w:rsidRDefault="001475F7" w:rsidP="001475F7">
      <w:pPr>
        <w:pStyle w:val="ListParagraph"/>
        <w:numPr>
          <w:ilvl w:val="1"/>
          <w:numId w:val="5"/>
        </w:numPr>
        <w:rPr>
          <w:rFonts w:ascii="Arial" w:hAnsi="Arial" w:cs="Arial"/>
        </w:rPr>
      </w:pPr>
      <w:r w:rsidRPr="00FC44C4">
        <w:rPr>
          <w:rFonts w:ascii="Arial" w:hAnsi="Arial" w:cs="Arial"/>
        </w:rPr>
        <w:t xml:space="preserve">Alert the appropriate cybersecurity response </w:t>
      </w:r>
      <w:proofErr w:type="spellStart"/>
      <w:r w:rsidRPr="00FC44C4">
        <w:rPr>
          <w:rFonts w:ascii="Arial" w:hAnsi="Arial" w:cs="Arial"/>
        </w:rPr>
        <w:t>centers</w:t>
      </w:r>
      <w:proofErr w:type="spellEnd"/>
      <w:r w:rsidRPr="00FC44C4">
        <w:rPr>
          <w:rFonts w:ascii="Arial" w:hAnsi="Arial" w:cs="Arial"/>
        </w:rPr>
        <w:t xml:space="preserve"> (CSIRT, for example) and legal authorities (Interpol, 2024; CISA, 2023). </w:t>
      </w:r>
    </w:p>
    <w:p w14:paraId="301BF4D2" w14:textId="77777777" w:rsidR="001475F7" w:rsidRPr="00FC44C4" w:rsidRDefault="001475F7" w:rsidP="001475F7">
      <w:pPr>
        <w:pStyle w:val="ListParagraph"/>
        <w:numPr>
          <w:ilvl w:val="1"/>
          <w:numId w:val="5"/>
        </w:numPr>
        <w:rPr>
          <w:rFonts w:ascii="Arial" w:hAnsi="Arial" w:cs="Arial"/>
        </w:rPr>
      </w:pPr>
      <w:r w:rsidRPr="00FC44C4">
        <w:rPr>
          <w:rFonts w:ascii="Arial" w:hAnsi="Arial" w:cs="Arial"/>
        </w:rPr>
        <w:t>Communicate openly and honestly with employees and stakeholders.</w:t>
      </w:r>
    </w:p>
    <w:p w14:paraId="3B8BE6EB" w14:textId="77777777" w:rsidR="001475F7" w:rsidRPr="00D065B2" w:rsidRDefault="001475F7" w:rsidP="001475F7">
      <w:pPr>
        <w:ind w:left="360"/>
        <w:rPr>
          <w:rFonts w:ascii="Arial" w:hAnsi="Arial" w:cs="Arial"/>
          <w:b/>
          <w:bCs/>
        </w:rPr>
      </w:pPr>
      <w:r w:rsidRPr="00D065B2">
        <w:rPr>
          <w:rFonts w:ascii="Arial" w:hAnsi="Arial" w:cs="Arial"/>
          <w:b/>
          <w:bCs/>
        </w:rPr>
        <w:t xml:space="preserve">Temporary Recuperation One to two weeks </w:t>
      </w:r>
    </w:p>
    <w:p w14:paraId="01269BEB" w14:textId="77777777" w:rsidR="001475F7" w:rsidRPr="00FC44C4" w:rsidRDefault="001475F7" w:rsidP="001475F7">
      <w:pPr>
        <w:pStyle w:val="ListParagraph"/>
        <w:numPr>
          <w:ilvl w:val="1"/>
          <w:numId w:val="6"/>
        </w:numPr>
        <w:rPr>
          <w:rFonts w:ascii="Arial" w:hAnsi="Arial" w:cs="Arial"/>
        </w:rPr>
      </w:pPr>
      <w:r w:rsidRPr="00FC44C4">
        <w:rPr>
          <w:rFonts w:ascii="Arial" w:hAnsi="Arial" w:cs="Arial"/>
        </w:rPr>
        <w:t>Restore vital systems, such as medical devices, appointment software, and patient records (Who</w:t>
      </w:r>
      <w:r>
        <w:rPr>
          <w:rFonts w:ascii="Arial" w:hAnsi="Arial" w:cs="Arial"/>
        </w:rPr>
        <w:t>, 2023).</w:t>
      </w:r>
    </w:p>
    <w:p w14:paraId="413831FB" w14:textId="77777777" w:rsidR="001475F7" w:rsidRPr="00FC44C4" w:rsidRDefault="001475F7" w:rsidP="001475F7">
      <w:pPr>
        <w:pStyle w:val="ListParagraph"/>
        <w:numPr>
          <w:ilvl w:val="1"/>
          <w:numId w:val="6"/>
        </w:numPr>
        <w:rPr>
          <w:rFonts w:ascii="Arial" w:hAnsi="Arial" w:cs="Arial"/>
        </w:rPr>
      </w:pPr>
      <w:r w:rsidRPr="00FC44C4">
        <w:rPr>
          <w:rFonts w:ascii="Arial" w:hAnsi="Arial" w:cs="Arial"/>
        </w:rPr>
        <w:t>Use multi-factor authentication (MFA) and reset all user credentials</w:t>
      </w:r>
      <w:r>
        <w:rPr>
          <w:rFonts w:ascii="Arial" w:hAnsi="Arial" w:cs="Arial"/>
        </w:rPr>
        <w:t xml:space="preserve"> (NIST, 2023).</w:t>
      </w:r>
      <w:r w:rsidRPr="00FC44C4">
        <w:rPr>
          <w:rFonts w:ascii="Arial" w:hAnsi="Arial" w:cs="Arial"/>
        </w:rPr>
        <w:t xml:space="preserve"> </w:t>
      </w:r>
    </w:p>
    <w:p w14:paraId="23E23916" w14:textId="77777777" w:rsidR="001475F7" w:rsidRPr="00FC44C4" w:rsidRDefault="001475F7" w:rsidP="001475F7">
      <w:pPr>
        <w:pStyle w:val="ListParagraph"/>
        <w:numPr>
          <w:ilvl w:val="1"/>
          <w:numId w:val="6"/>
        </w:numPr>
        <w:rPr>
          <w:rFonts w:ascii="Arial" w:hAnsi="Arial" w:cs="Arial"/>
        </w:rPr>
      </w:pPr>
      <w:r w:rsidRPr="00FC44C4">
        <w:rPr>
          <w:rFonts w:ascii="Arial" w:hAnsi="Arial" w:cs="Arial"/>
        </w:rPr>
        <w:t xml:space="preserve">Perform vulnerability scanning throughout the entire network. </w:t>
      </w:r>
    </w:p>
    <w:p w14:paraId="38B4CA33" w14:textId="77777777" w:rsidR="001475F7" w:rsidRPr="00FC44C4" w:rsidRDefault="001475F7" w:rsidP="001475F7">
      <w:pPr>
        <w:pStyle w:val="ListParagraph"/>
        <w:numPr>
          <w:ilvl w:val="1"/>
          <w:numId w:val="6"/>
        </w:numPr>
        <w:rPr>
          <w:rFonts w:ascii="Arial" w:hAnsi="Arial" w:cs="Arial"/>
        </w:rPr>
      </w:pPr>
      <w:r w:rsidRPr="00FC44C4">
        <w:rPr>
          <w:rFonts w:ascii="Arial" w:hAnsi="Arial" w:cs="Arial"/>
        </w:rPr>
        <w:t>Start training employees on cybersecurity awareness</w:t>
      </w:r>
      <w:r>
        <w:rPr>
          <w:rFonts w:ascii="Arial" w:hAnsi="Arial" w:cs="Arial"/>
        </w:rPr>
        <w:t xml:space="preserve"> (ISO, 2018; WHO,2023).</w:t>
      </w:r>
      <w:r w:rsidRPr="00FC44C4">
        <w:rPr>
          <w:rFonts w:ascii="Arial" w:hAnsi="Arial" w:cs="Arial"/>
        </w:rPr>
        <w:t xml:space="preserve"> </w:t>
      </w:r>
    </w:p>
    <w:p w14:paraId="0ABDCBC4" w14:textId="77777777" w:rsidR="001475F7" w:rsidRPr="00D065B2" w:rsidRDefault="001475F7" w:rsidP="001475F7">
      <w:pPr>
        <w:ind w:left="360"/>
        <w:rPr>
          <w:rFonts w:ascii="Arial" w:hAnsi="Arial" w:cs="Arial"/>
          <w:b/>
          <w:bCs/>
        </w:rPr>
      </w:pPr>
      <w:r w:rsidRPr="00D065B2">
        <w:rPr>
          <w:rFonts w:ascii="Arial" w:hAnsi="Arial" w:cs="Arial"/>
          <w:b/>
          <w:bCs/>
        </w:rPr>
        <w:t xml:space="preserve">Long-Term (Continuous) Prevention </w:t>
      </w:r>
    </w:p>
    <w:p w14:paraId="2E3ECB63" w14:textId="77777777" w:rsidR="001475F7" w:rsidRPr="00FC44C4" w:rsidRDefault="001475F7" w:rsidP="001475F7">
      <w:pPr>
        <w:pStyle w:val="ListParagraph"/>
        <w:numPr>
          <w:ilvl w:val="1"/>
          <w:numId w:val="7"/>
        </w:numPr>
        <w:rPr>
          <w:rFonts w:ascii="Arial" w:hAnsi="Arial" w:cs="Arial"/>
        </w:rPr>
      </w:pPr>
      <w:r w:rsidRPr="00FC44C4">
        <w:rPr>
          <w:rFonts w:ascii="Arial" w:hAnsi="Arial" w:cs="Arial"/>
        </w:rPr>
        <w:t>Implement endpoint security and a next-generation firewall</w:t>
      </w:r>
      <w:r>
        <w:rPr>
          <w:rFonts w:ascii="Arial" w:hAnsi="Arial" w:cs="Arial"/>
        </w:rPr>
        <w:t xml:space="preserve"> (NIST, 2013; IBM Security, 2024)</w:t>
      </w:r>
      <w:r w:rsidRPr="00FC44C4">
        <w:rPr>
          <w:rFonts w:ascii="Arial" w:hAnsi="Arial" w:cs="Arial"/>
        </w:rPr>
        <w:t xml:space="preserve">. </w:t>
      </w:r>
    </w:p>
    <w:p w14:paraId="3A0D5CBF" w14:textId="77777777" w:rsidR="001475F7" w:rsidRPr="00FC44C4" w:rsidRDefault="001475F7" w:rsidP="001475F7">
      <w:pPr>
        <w:pStyle w:val="ListParagraph"/>
        <w:numPr>
          <w:ilvl w:val="1"/>
          <w:numId w:val="7"/>
        </w:numPr>
        <w:rPr>
          <w:rFonts w:ascii="Arial" w:hAnsi="Arial" w:cs="Arial"/>
        </w:rPr>
      </w:pPr>
      <w:r w:rsidRPr="00FC44C4">
        <w:rPr>
          <w:rFonts w:ascii="Arial" w:hAnsi="Arial" w:cs="Arial"/>
        </w:rPr>
        <w:t xml:space="preserve">Put intrusion detection and continuous monitoring technologies into </w:t>
      </w:r>
      <w:proofErr w:type="gramStart"/>
      <w:r w:rsidRPr="00FC44C4">
        <w:rPr>
          <w:rFonts w:ascii="Arial" w:hAnsi="Arial" w:cs="Arial"/>
        </w:rPr>
        <w:t>place</w:t>
      </w:r>
      <w:r>
        <w:rPr>
          <w:rFonts w:ascii="Arial" w:hAnsi="Arial" w:cs="Arial"/>
        </w:rPr>
        <w:t>(</w:t>
      </w:r>
      <w:proofErr w:type="gramEnd"/>
      <w:r>
        <w:rPr>
          <w:rFonts w:ascii="Arial" w:hAnsi="Arial" w:cs="Arial"/>
        </w:rPr>
        <w:t>CISA, 2023)</w:t>
      </w:r>
      <w:r w:rsidRPr="00FC44C4">
        <w:rPr>
          <w:rFonts w:ascii="Arial" w:hAnsi="Arial" w:cs="Arial"/>
        </w:rPr>
        <w:t>.</w:t>
      </w:r>
    </w:p>
    <w:p w14:paraId="2DABE5AD" w14:textId="77777777" w:rsidR="001475F7" w:rsidRPr="00FC44C4" w:rsidRDefault="001475F7" w:rsidP="001475F7">
      <w:pPr>
        <w:pStyle w:val="ListParagraph"/>
        <w:numPr>
          <w:ilvl w:val="1"/>
          <w:numId w:val="7"/>
        </w:numPr>
        <w:rPr>
          <w:rFonts w:ascii="Arial" w:hAnsi="Arial" w:cs="Arial"/>
        </w:rPr>
      </w:pPr>
      <w:r w:rsidRPr="00FC44C4">
        <w:rPr>
          <w:rFonts w:ascii="Arial" w:hAnsi="Arial" w:cs="Arial"/>
        </w:rPr>
        <w:t xml:space="preserve">Plan frequent data backups and offsite secured storage. </w:t>
      </w:r>
    </w:p>
    <w:p w14:paraId="3696F2F8" w14:textId="77777777" w:rsidR="001475F7" w:rsidRPr="00FC44C4" w:rsidRDefault="001475F7" w:rsidP="001475F7">
      <w:pPr>
        <w:pStyle w:val="ListParagraph"/>
        <w:numPr>
          <w:ilvl w:val="1"/>
          <w:numId w:val="7"/>
        </w:numPr>
        <w:rPr>
          <w:rFonts w:ascii="Arial" w:hAnsi="Arial" w:cs="Arial"/>
        </w:rPr>
      </w:pPr>
      <w:r w:rsidRPr="00FC44C4">
        <w:rPr>
          <w:rFonts w:ascii="Arial" w:hAnsi="Arial" w:cs="Arial"/>
        </w:rPr>
        <w:t xml:space="preserve">Provide every hospital staff with a Cybersecurity Policy Manual. </w:t>
      </w:r>
    </w:p>
    <w:p w14:paraId="57F3D4C1" w14:textId="77777777" w:rsidR="001475F7" w:rsidRPr="00FC44C4" w:rsidRDefault="001475F7" w:rsidP="001475F7">
      <w:pPr>
        <w:pStyle w:val="ListParagraph"/>
        <w:numPr>
          <w:ilvl w:val="1"/>
          <w:numId w:val="7"/>
        </w:numPr>
        <w:rPr>
          <w:rFonts w:ascii="Arial" w:hAnsi="Arial" w:cs="Arial"/>
        </w:rPr>
      </w:pPr>
      <w:r w:rsidRPr="00FC44C4">
        <w:rPr>
          <w:rFonts w:ascii="Arial" w:hAnsi="Arial" w:cs="Arial"/>
        </w:rPr>
        <w:t>Perform cybersecurity audits on a quarterly basis.</w:t>
      </w:r>
    </w:p>
    <w:p w14:paraId="4035E6F3" w14:textId="77777777" w:rsidR="001475F7" w:rsidRPr="00D065B2" w:rsidRDefault="001475F7" w:rsidP="001475F7">
      <w:pPr>
        <w:rPr>
          <w:rFonts w:ascii="Arial" w:hAnsi="Arial" w:cs="Arial"/>
          <w:b/>
          <w:bCs/>
        </w:rPr>
      </w:pPr>
      <w:proofErr w:type="spellStart"/>
      <w:r w:rsidRPr="00D065B2">
        <w:rPr>
          <w:rFonts w:ascii="Arial" w:hAnsi="Arial" w:cs="Arial"/>
          <w:b/>
          <w:bCs/>
        </w:rPr>
        <w:t>CyberGuard</w:t>
      </w:r>
      <w:proofErr w:type="spellEnd"/>
      <w:r w:rsidRPr="00D065B2">
        <w:rPr>
          <w:rFonts w:ascii="Arial" w:hAnsi="Arial" w:cs="Arial"/>
          <w:b/>
          <w:bCs/>
        </w:rPr>
        <w:t xml:space="preserve"> Solutions</w:t>
      </w:r>
    </w:p>
    <w:p w14:paraId="1BA75524" w14:textId="13A7CB20" w:rsidR="001475F7" w:rsidRPr="00D065B2" w:rsidRDefault="001475F7" w:rsidP="001475F7">
      <w:pPr>
        <w:rPr>
          <w:rFonts w:ascii="Arial" w:hAnsi="Arial" w:cs="Arial"/>
        </w:rPr>
      </w:pPr>
      <w:r w:rsidRPr="00D065B2">
        <w:rPr>
          <w:rFonts w:ascii="Arial" w:hAnsi="Arial" w:cs="Arial"/>
        </w:rPr>
        <w:t>Comprehensive Proposal to Address the Ransomware Attack on Netcare Waterfall City Hospital</w:t>
      </w:r>
    </w:p>
    <w:p w14:paraId="7D7A0BD5" w14:textId="77777777" w:rsidR="001475F7" w:rsidRPr="00D065B2" w:rsidRDefault="001475F7" w:rsidP="001475F7">
      <w:pPr>
        <w:rPr>
          <w:rFonts w:ascii="Arial" w:eastAsia="Times New Roman" w:hAnsi="Arial" w:cs="Arial"/>
          <w:b/>
          <w:bCs/>
          <w:kern w:val="0"/>
          <w:sz w:val="24"/>
          <w:szCs w:val="24"/>
          <w:lang w:eastAsia="en-ZA"/>
          <w14:ligatures w14:val="none"/>
        </w:rPr>
      </w:pPr>
      <w:r w:rsidRPr="00D065B2">
        <w:rPr>
          <w:rFonts w:ascii="Arial" w:eastAsia="Times New Roman" w:hAnsi="Arial" w:cs="Arial"/>
          <w:b/>
          <w:bCs/>
          <w:kern w:val="0"/>
          <w:sz w:val="24"/>
          <w:szCs w:val="24"/>
          <w:lang w:eastAsia="en-ZA"/>
          <w14:ligatures w14:val="none"/>
        </w:rPr>
        <w:t>6. Ransomware Attack Details and Loopholes</w:t>
      </w:r>
    </w:p>
    <w:p w14:paraId="4E24EEB4" w14:textId="77777777" w:rsidR="001475F7" w:rsidRPr="00D065B2" w:rsidRDefault="001475F7" w:rsidP="001475F7">
      <w:pPr>
        <w:rPr>
          <w:rFonts w:ascii="Arial" w:hAnsi="Arial" w:cs="Arial"/>
        </w:rPr>
      </w:pPr>
      <w:r w:rsidRPr="00D065B2">
        <w:rPr>
          <w:rFonts w:ascii="Arial" w:hAnsi="Arial" w:cs="Arial"/>
        </w:rPr>
        <w:t>The current report did not explicitly say from which point of entry or how the ransomware specifically attacked Netcare Waterfall City Hospital.</w:t>
      </w:r>
      <w:r w:rsidRPr="00D065B2">
        <w:rPr>
          <w:rFonts w:ascii="Arial" w:hAnsi="Arial" w:cs="Arial"/>
        </w:rPr>
        <w:br/>
        <w:t xml:space="preserve">Nor does it mean that the attack avenues typically exploited by online </w:t>
      </w:r>
      <w:proofErr w:type="gramStart"/>
      <w:r w:rsidRPr="00D065B2">
        <w:rPr>
          <w:rFonts w:ascii="Arial" w:hAnsi="Arial" w:cs="Arial"/>
        </w:rPr>
        <w:t>criminals  and</w:t>
      </w:r>
      <w:proofErr w:type="gramEnd"/>
      <w:r w:rsidRPr="00D065B2">
        <w:rPr>
          <w:rFonts w:ascii="Arial" w:hAnsi="Arial" w:cs="Arial"/>
        </w:rPr>
        <w:t xml:space="preserve"> therefore the potential weak spots are:</w:t>
      </w:r>
    </w:p>
    <w:p w14:paraId="79E640D6" w14:textId="77777777" w:rsidR="001475F7" w:rsidRPr="00D065B2" w:rsidRDefault="001475F7" w:rsidP="001475F7">
      <w:pPr>
        <w:numPr>
          <w:ilvl w:val="0"/>
          <w:numId w:val="8"/>
        </w:numPr>
        <w:rPr>
          <w:rFonts w:ascii="Arial" w:hAnsi="Arial" w:cs="Arial"/>
        </w:rPr>
      </w:pPr>
      <w:r w:rsidRPr="00D065B2">
        <w:rPr>
          <w:rFonts w:ascii="Arial" w:hAnsi="Arial" w:cs="Arial"/>
        </w:rPr>
        <w:t>Ransomware itself.</w:t>
      </w:r>
    </w:p>
    <w:p w14:paraId="11523C98" w14:textId="77777777" w:rsidR="001475F7" w:rsidRPr="00D065B2" w:rsidRDefault="001475F7" w:rsidP="001475F7">
      <w:pPr>
        <w:numPr>
          <w:ilvl w:val="0"/>
          <w:numId w:val="8"/>
        </w:numPr>
        <w:rPr>
          <w:rFonts w:ascii="Arial" w:hAnsi="Arial" w:cs="Arial"/>
        </w:rPr>
      </w:pPr>
      <w:r w:rsidRPr="00D065B2">
        <w:rPr>
          <w:rFonts w:ascii="Arial" w:hAnsi="Arial" w:cs="Arial"/>
        </w:rPr>
        <w:t>Phishing.</w:t>
      </w:r>
    </w:p>
    <w:p w14:paraId="1AEB4799" w14:textId="77777777" w:rsidR="001475F7" w:rsidRPr="00D065B2" w:rsidRDefault="001475F7" w:rsidP="001475F7">
      <w:pPr>
        <w:numPr>
          <w:ilvl w:val="0"/>
          <w:numId w:val="8"/>
        </w:numPr>
        <w:rPr>
          <w:rFonts w:ascii="Arial" w:hAnsi="Arial" w:cs="Arial"/>
        </w:rPr>
      </w:pPr>
      <w:r w:rsidRPr="00D065B2">
        <w:rPr>
          <w:rFonts w:ascii="Arial" w:hAnsi="Arial" w:cs="Arial"/>
        </w:rPr>
        <w:t>Data breaches.</w:t>
      </w:r>
    </w:p>
    <w:p w14:paraId="4F266AC9" w14:textId="77777777" w:rsidR="001475F7" w:rsidRPr="00D065B2" w:rsidRDefault="001475F7" w:rsidP="001475F7">
      <w:pPr>
        <w:numPr>
          <w:ilvl w:val="0"/>
          <w:numId w:val="8"/>
        </w:numPr>
        <w:rPr>
          <w:rFonts w:ascii="Arial" w:hAnsi="Arial" w:cs="Arial"/>
        </w:rPr>
      </w:pPr>
      <w:r w:rsidRPr="00D065B2">
        <w:rPr>
          <w:rFonts w:ascii="Arial" w:hAnsi="Arial" w:cs="Arial"/>
        </w:rPr>
        <w:t>Identity theft.</w:t>
      </w:r>
    </w:p>
    <w:p w14:paraId="704A6F82" w14:textId="27284539" w:rsidR="001475F7" w:rsidRPr="00D065B2" w:rsidRDefault="001475F7" w:rsidP="001475F7">
      <w:pPr>
        <w:rPr>
          <w:rFonts w:ascii="Arial" w:hAnsi="Arial" w:cs="Arial"/>
        </w:rPr>
      </w:pPr>
      <w:r w:rsidRPr="00D065B2">
        <w:rPr>
          <w:rFonts w:ascii="Arial" w:hAnsi="Arial" w:cs="Arial"/>
        </w:rPr>
        <w:t xml:space="preserve">Such attacks are often perpetrated by cybercriminals who identify vulnerabilities in IT systems to stage the attack. Live system analysis and forensics, a core functionality of our </w:t>
      </w:r>
      <w:r w:rsidRPr="00D065B2">
        <w:rPr>
          <w:rFonts w:ascii="Arial" w:hAnsi="Arial" w:cs="Arial"/>
        </w:rPr>
        <w:lastRenderedPageBreak/>
        <w:t xml:space="preserve">proposed </w:t>
      </w:r>
      <w:proofErr w:type="spellStart"/>
      <w:r w:rsidRPr="00D065B2">
        <w:rPr>
          <w:rFonts w:ascii="Arial" w:hAnsi="Arial" w:cs="Arial"/>
        </w:rPr>
        <w:t>CyberGuard</w:t>
      </w:r>
      <w:proofErr w:type="spellEnd"/>
      <w:r w:rsidRPr="00D065B2">
        <w:rPr>
          <w:rFonts w:ascii="Arial" w:hAnsi="Arial" w:cs="Arial"/>
        </w:rPr>
        <w:t xml:space="preserve"> Solutions, would attempt to trace the attack back to its source, method of operation </w:t>
      </w:r>
      <w:proofErr w:type="gramStart"/>
      <w:r>
        <w:rPr>
          <w:rFonts w:ascii="Arial" w:hAnsi="Arial" w:cs="Arial"/>
        </w:rPr>
        <w:t xml:space="preserve">and </w:t>
      </w:r>
      <w:r w:rsidRPr="00D065B2">
        <w:rPr>
          <w:rFonts w:ascii="Arial" w:hAnsi="Arial" w:cs="Arial"/>
        </w:rPr>
        <w:t xml:space="preserve"> point</w:t>
      </w:r>
      <w:proofErr w:type="gramEnd"/>
      <w:r w:rsidRPr="00D065B2">
        <w:rPr>
          <w:rFonts w:ascii="Arial" w:hAnsi="Arial" w:cs="Arial"/>
        </w:rPr>
        <w:t>-of-entry</w:t>
      </w:r>
      <w:r>
        <w:rPr>
          <w:rFonts w:ascii="Arial" w:hAnsi="Arial" w:cs="Arial"/>
        </w:rPr>
        <w:t xml:space="preserve"> </w:t>
      </w:r>
      <w:r w:rsidRPr="0047184F">
        <w:rPr>
          <w:rFonts w:ascii="Arial" w:hAnsi="Arial" w:cs="Arial"/>
          <w:i/>
          <w:iCs/>
        </w:rPr>
        <w:t xml:space="preserve">(SAPS, 2022; </w:t>
      </w:r>
      <w:proofErr w:type="spellStart"/>
      <w:r w:rsidRPr="0047184F">
        <w:rPr>
          <w:rFonts w:ascii="Arial" w:hAnsi="Arial" w:cs="Arial"/>
          <w:i/>
          <w:iCs/>
        </w:rPr>
        <w:t>CyberGuard</w:t>
      </w:r>
      <w:proofErr w:type="spellEnd"/>
      <w:r w:rsidRPr="0047184F">
        <w:rPr>
          <w:rFonts w:ascii="Arial" w:hAnsi="Arial" w:cs="Arial"/>
          <w:i/>
          <w:iCs/>
        </w:rPr>
        <w:t xml:space="preserve"> Solutions, 2024)</w:t>
      </w:r>
      <w:r w:rsidRPr="0047184F">
        <w:rPr>
          <w:rFonts w:ascii="Arial" w:hAnsi="Arial" w:cs="Arial"/>
        </w:rPr>
        <w:t>.</w:t>
      </w:r>
      <w:r w:rsidRPr="00D065B2">
        <w:rPr>
          <w:rFonts w:ascii="Arial" w:hAnsi="Arial" w:cs="Arial"/>
        </w:rPr>
        <w:t xml:space="preserve"> Attack History Database – compile information regarding known attacks in order to try and prevent future occurrence.</w:t>
      </w:r>
    </w:p>
    <w:p w14:paraId="72A4BC71" w14:textId="77777777" w:rsidR="001475F7" w:rsidRPr="00D065B2" w:rsidRDefault="001475F7" w:rsidP="001475F7">
      <w:pPr>
        <w:rPr>
          <w:rFonts w:ascii="Arial" w:eastAsia="Times New Roman" w:hAnsi="Arial" w:cs="Arial"/>
          <w:b/>
          <w:bCs/>
          <w:kern w:val="0"/>
          <w:sz w:val="24"/>
          <w:szCs w:val="24"/>
          <w:lang w:eastAsia="en-ZA"/>
          <w14:ligatures w14:val="none"/>
        </w:rPr>
      </w:pPr>
      <w:r w:rsidRPr="00D065B2">
        <w:rPr>
          <w:rFonts w:ascii="Arial" w:eastAsia="Times New Roman" w:hAnsi="Arial" w:cs="Arial"/>
          <w:b/>
          <w:bCs/>
          <w:kern w:val="0"/>
          <w:sz w:val="24"/>
          <w:szCs w:val="24"/>
          <w:lang w:eastAsia="en-ZA"/>
          <w14:ligatures w14:val="none"/>
        </w:rPr>
        <w:t>7. Urgent Containment and Restoration Measures</w:t>
      </w:r>
    </w:p>
    <w:p w14:paraId="34DE42BF" w14:textId="77777777" w:rsidR="001475F7" w:rsidRPr="00D065B2" w:rsidRDefault="001475F7" w:rsidP="001475F7">
      <w:pPr>
        <w:rPr>
          <w:rFonts w:ascii="Arial" w:hAnsi="Arial" w:cs="Arial"/>
          <w:b/>
          <w:bCs/>
        </w:rPr>
      </w:pPr>
      <w:r w:rsidRPr="00D065B2">
        <w:rPr>
          <w:rFonts w:ascii="Arial" w:hAnsi="Arial" w:cs="Arial"/>
          <w:b/>
          <w:bCs/>
        </w:rPr>
        <w:t>Quick Reaction (First 72 Hours)</w:t>
      </w:r>
    </w:p>
    <w:p w14:paraId="4DB3716D" w14:textId="77777777" w:rsidR="001475F7" w:rsidRPr="00D065B2" w:rsidRDefault="001475F7" w:rsidP="001475F7">
      <w:pPr>
        <w:rPr>
          <w:rFonts w:ascii="Arial" w:hAnsi="Arial" w:cs="Arial"/>
        </w:rPr>
      </w:pPr>
      <w:r w:rsidRPr="00D065B2">
        <w:rPr>
          <w:rFonts w:ascii="Arial" w:hAnsi="Arial" w:cs="Arial"/>
        </w:rPr>
        <w:t>The Quick Reaction (First 72 Hours) plan involves the following immediate measures:</w:t>
      </w:r>
    </w:p>
    <w:p w14:paraId="78134CD8" w14:textId="77777777" w:rsidR="001475F7" w:rsidRPr="00D065B2" w:rsidRDefault="001475F7" w:rsidP="001475F7">
      <w:pPr>
        <w:numPr>
          <w:ilvl w:val="0"/>
          <w:numId w:val="9"/>
        </w:numPr>
        <w:rPr>
          <w:rFonts w:ascii="Arial" w:hAnsi="Arial" w:cs="Arial"/>
        </w:rPr>
      </w:pPr>
      <w:r w:rsidRPr="00D065B2">
        <w:rPr>
          <w:rFonts w:ascii="Arial" w:hAnsi="Arial" w:cs="Arial"/>
        </w:rPr>
        <w:t>Isolate systems that are known to be compromised.</w:t>
      </w:r>
    </w:p>
    <w:p w14:paraId="1777EA0A" w14:textId="77777777" w:rsidR="001475F7" w:rsidRPr="00D065B2" w:rsidRDefault="001475F7" w:rsidP="001475F7">
      <w:pPr>
        <w:numPr>
          <w:ilvl w:val="0"/>
          <w:numId w:val="9"/>
        </w:numPr>
        <w:rPr>
          <w:rFonts w:ascii="Arial" w:hAnsi="Arial" w:cs="Arial"/>
        </w:rPr>
      </w:pPr>
      <w:r w:rsidRPr="00D065B2">
        <w:rPr>
          <w:rFonts w:ascii="Arial" w:hAnsi="Arial" w:cs="Arial"/>
        </w:rPr>
        <w:t>Carry out rapid forensic and malware containment.</w:t>
      </w:r>
    </w:p>
    <w:p w14:paraId="6E5A46F0" w14:textId="77777777" w:rsidR="001475F7" w:rsidRPr="00D065B2" w:rsidRDefault="001475F7" w:rsidP="001475F7">
      <w:pPr>
        <w:numPr>
          <w:ilvl w:val="0"/>
          <w:numId w:val="9"/>
        </w:numPr>
        <w:rPr>
          <w:rFonts w:ascii="Arial" w:hAnsi="Arial" w:cs="Arial"/>
        </w:rPr>
      </w:pPr>
      <w:r w:rsidRPr="00D065B2">
        <w:rPr>
          <w:rFonts w:ascii="Arial" w:hAnsi="Arial" w:cs="Arial"/>
        </w:rPr>
        <w:t>Enable data recovery including in cloud or offline backups.</w:t>
      </w:r>
    </w:p>
    <w:p w14:paraId="18606611" w14:textId="77777777" w:rsidR="001475F7" w:rsidRPr="00D065B2" w:rsidRDefault="001475F7" w:rsidP="001475F7">
      <w:pPr>
        <w:numPr>
          <w:ilvl w:val="0"/>
          <w:numId w:val="9"/>
        </w:numPr>
        <w:rPr>
          <w:rFonts w:ascii="Arial" w:hAnsi="Arial" w:cs="Arial"/>
        </w:rPr>
      </w:pPr>
      <w:r w:rsidRPr="00D065B2">
        <w:rPr>
          <w:rFonts w:ascii="Arial" w:hAnsi="Arial" w:cs="Arial"/>
        </w:rPr>
        <w:t>Inform the right CSIRT (Computer Security Incident Response Team, for example) and Legal entities.</w:t>
      </w:r>
    </w:p>
    <w:p w14:paraId="45385DD6" w14:textId="77777777" w:rsidR="001475F7" w:rsidRPr="00D065B2" w:rsidRDefault="001475F7" w:rsidP="001475F7">
      <w:pPr>
        <w:numPr>
          <w:ilvl w:val="0"/>
          <w:numId w:val="9"/>
        </w:numPr>
        <w:rPr>
          <w:rFonts w:ascii="Arial" w:hAnsi="Arial" w:cs="Arial"/>
        </w:rPr>
      </w:pPr>
      <w:r w:rsidRPr="00D065B2">
        <w:rPr>
          <w:rFonts w:ascii="Arial" w:hAnsi="Arial" w:cs="Arial"/>
        </w:rPr>
        <w:t>Be transparent with employees and stakeholders.</w:t>
      </w:r>
    </w:p>
    <w:p w14:paraId="1E74B568" w14:textId="77777777" w:rsidR="001475F7" w:rsidRPr="00D065B2" w:rsidRDefault="001475F7" w:rsidP="001475F7">
      <w:pPr>
        <w:rPr>
          <w:rFonts w:ascii="Arial" w:hAnsi="Arial" w:cs="Arial"/>
          <w:b/>
          <w:bCs/>
        </w:rPr>
      </w:pPr>
      <w:r w:rsidRPr="00D065B2">
        <w:rPr>
          <w:rFonts w:ascii="Arial" w:hAnsi="Arial" w:cs="Arial"/>
          <w:b/>
          <w:bCs/>
        </w:rPr>
        <w:t>Temporary Deceleration (One to two weeks)</w:t>
      </w:r>
    </w:p>
    <w:p w14:paraId="7E602860" w14:textId="77777777" w:rsidR="001475F7" w:rsidRPr="00D065B2" w:rsidRDefault="001475F7" w:rsidP="001475F7">
      <w:pPr>
        <w:rPr>
          <w:rFonts w:ascii="Arial" w:hAnsi="Arial" w:cs="Arial"/>
        </w:rPr>
      </w:pPr>
      <w:r w:rsidRPr="00D065B2">
        <w:rPr>
          <w:rFonts w:ascii="Arial" w:hAnsi="Arial" w:cs="Arial"/>
        </w:rPr>
        <w:t>The following 1. Temporary Deceleration (One to two weeks) deals with recovery of basic functions:</w:t>
      </w:r>
    </w:p>
    <w:p w14:paraId="49F9E3A9" w14:textId="77777777" w:rsidR="001475F7" w:rsidRPr="00D065B2" w:rsidRDefault="001475F7" w:rsidP="001475F7">
      <w:pPr>
        <w:numPr>
          <w:ilvl w:val="0"/>
          <w:numId w:val="10"/>
        </w:numPr>
        <w:rPr>
          <w:rFonts w:ascii="Arial" w:hAnsi="Arial" w:cs="Arial"/>
        </w:rPr>
      </w:pPr>
      <w:r w:rsidRPr="00D065B2">
        <w:rPr>
          <w:rFonts w:ascii="Arial" w:hAnsi="Arial" w:cs="Arial"/>
        </w:rPr>
        <w:t>Bring back critical systems like medical equipment, scheduling software and patient files.</w:t>
      </w:r>
    </w:p>
    <w:p w14:paraId="129F9CBE" w14:textId="77777777" w:rsidR="001475F7" w:rsidRPr="00D065B2" w:rsidRDefault="001475F7" w:rsidP="001475F7">
      <w:pPr>
        <w:numPr>
          <w:ilvl w:val="0"/>
          <w:numId w:val="10"/>
        </w:numPr>
        <w:rPr>
          <w:rFonts w:ascii="Arial" w:hAnsi="Arial" w:cs="Arial"/>
        </w:rPr>
      </w:pPr>
      <w:r w:rsidRPr="00D065B2">
        <w:rPr>
          <w:rFonts w:ascii="Arial" w:hAnsi="Arial" w:cs="Arial"/>
        </w:rPr>
        <w:t>Implement multi-factor authentication (MFA) and force users to reset their passwords.</w:t>
      </w:r>
    </w:p>
    <w:p w14:paraId="104CF068" w14:textId="77777777" w:rsidR="001475F7" w:rsidRPr="00D065B2" w:rsidRDefault="001475F7" w:rsidP="001475F7">
      <w:pPr>
        <w:numPr>
          <w:ilvl w:val="0"/>
          <w:numId w:val="10"/>
        </w:numPr>
        <w:rPr>
          <w:rFonts w:ascii="Arial" w:hAnsi="Arial" w:cs="Arial"/>
        </w:rPr>
      </w:pPr>
      <w:r w:rsidRPr="00D065B2">
        <w:rPr>
          <w:rFonts w:ascii="Arial" w:hAnsi="Arial" w:cs="Arial"/>
        </w:rPr>
        <w:t>Conduct a full network vulnerability scan.</w:t>
      </w:r>
    </w:p>
    <w:p w14:paraId="4F3EFC7F" w14:textId="27365074" w:rsidR="001475F7" w:rsidRPr="006555A2" w:rsidRDefault="001475F7" w:rsidP="001475F7">
      <w:pPr>
        <w:numPr>
          <w:ilvl w:val="0"/>
          <w:numId w:val="10"/>
        </w:numPr>
        <w:rPr>
          <w:rFonts w:ascii="Arial" w:hAnsi="Arial" w:cs="Arial"/>
        </w:rPr>
      </w:pPr>
      <w:r w:rsidRPr="00D065B2">
        <w:rPr>
          <w:rFonts w:ascii="Arial" w:hAnsi="Arial" w:cs="Arial"/>
        </w:rPr>
        <w:t>Begin training employees in awareness of cyber security.</w:t>
      </w:r>
    </w:p>
    <w:p w14:paraId="3E6966C8" w14:textId="77777777" w:rsidR="001475F7" w:rsidRPr="00D065B2" w:rsidRDefault="001475F7" w:rsidP="001475F7">
      <w:pPr>
        <w:rPr>
          <w:rFonts w:ascii="Arial" w:eastAsia="Times New Roman" w:hAnsi="Arial" w:cs="Arial"/>
          <w:b/>
          <w:bCs/>
          <w:kern w:val="0"/>
          <w:sz w:val="24"/>
          <w:szCs w:val="24"/>
          <w:lang w:eastAsia="en-ZA"/>
          <w14:ligatures w14:val="none"/>
        </w:rPr>
      </w:pPr>
      <w:r w:rsidRPr="00D065B2">
        <w:rPr>
          <w:rFonts w:ascii="Arial" w:eastAsia="Times New Roman" w:hAnsi="Arial" w:cs="Arial"/>
          <w:b/>
          <w:bCs/>
          <w:kern w:val="0"/>
          <w:sz w:val="24"/>
          <w:szCs w:val="24"/>
          <w:lang w:eastAsia="en-ZA"/>
          <w14:ligatures w14:val="none"/>
        </w:rPr>
        <w:t>8. Ransomware Removal Without Paying and Safe Operations Techniques</w:t>
      </w:r>
    </w:p>
    <w:p w14:paraId="6C98EDE8" w14:textId="77777777" w:rsidR="001475F7" w:rsidRPr="00D065B2" w:rsidRDefault="001475F7" w:rsidP="001475F7">
      <w:pPr>
        <w:rPr>
          <w:rFonts w:ascii="Arial" w:hAnsi="Arial" w:cs="Arial"/>
          <w:b/>
          <w:bCs/>
        </w:rPr>
      </w:pPr>
      <w:r w:rsidRPr="00D065B2">
        <w:rPr>
          <w:rFonts w:ascii="Arial" w:hAnsi="Arial" w:cs="Arial"/>
          <w:b/>
          <w:bCs/>
        </w:rPr>
        <w:t>Removing Ransomware Without Payment</w:t>
      </w:r>
    </w:p>
    <w:p w14:paraId="41EBC2A9" w14:textId="77777777" w:rsidR="001475F7" w:rsidRPr="00D065B2" w:rsidRDefault="001475F7" w:rsidP="001475F7">
      <w:pPr>
        <w:rPr>
          <w:rFonts w:ascii="Arial" w:hAnsi="Arial" w:cs="Arial"/>
        </w:rPr>
      </w:pPr>
      <w:r w:rsidRPr="00D065B2">
        <w:rPr>
          <w:rFonts w:ascii="Arial" w:hAnsi="Arial" w:cs="Arial"/>
        </w:rPr>
        <w:t>Removing Ransomware Without Payment</w:t>
      </w:r>
      <w:r w:rsidRPr="00D065B2">
        <w:rPr>
          <w:rFonts w:ascii="Arial" w:hAnsi="Arial" w:cs="Arial"/>
        </w:rPr>
        <w:br/>
        <w:t>The recommended plan focuses on Returning to Normal: Data Restoration &amp; Recovery Below is a chart showing comparisons of PCI Posture using the “pay or don’t pay” mix and alternate choices.</w:t>
      </w:r>
    </w:p>
    <w:p w14:paraId="0C979E19" w14:textId="77777777" w:rsidR="001475F7" w:rsidRPr="00D065B2" w:rsidRDefault="001475F7" w:rsidP="001475F7">
      <w:pPr>
        <w:numPr>
          <w:ilvl w:val="0"/>
          <w:numId w:val="11"/>
        </w:numPr>
        <w:rPr>
          <w:rFonts w:ascii="Arial" w:hAnsi="Arial" w:cs="Arial"/>
        </w:rPr>
      </w:pPr>
      <w:r w:rsidRPr="00D065B2">
        <w:rPr>
          <w:rFonts w:ascii="Arial" w:hAnsi="Arial" w:cs="Arial"/>
        </w:rPr>
        <w:t>Decrypting files using secure backups (cloud or offline)</w:t>
      </w:r>
    </w:p>
    <w:p w14:paraId="2F98CA3F" w14:textId="77777777" w:rsidR="001475F7" w:rsidRPr="00D065B2" w:rsidRDefault="001475F7" w:rsidP="001475F7">
      <w:pPr>
        <w:numPr>
          <w:ilvl w:val="0"/>
          <w:numId w:val="11"/>
        </w:numPr>
        <w:rPr>
          <w:rFonts w:ascii="Arial" w:hAnsi="Arial" w:cs="Arial"/>
        </w:rPr>
      </w:pPr>
      <w:r w:rsidRPr="00D065B2">
        <w:rPr>
          <w:rFonts w:ascii="Arial" w:hAnsi="Arial" w:cs="Arial"/>
        </w:rPr>
        <w:t>Utilizing decryption software.</w:t>
      </w:r>
    </w:p>
    <w:p w14:paraId="1393B053" w14:textId="77777777" w:rsidR="001475F7" w:rsidRPr="00D065B2" w:rsidRDefault="001475F7" w:rsidP="001475F7">
      <w:pPr>
        <w:numPr>
          <w:ilvl w:val="0"/>
          <w:numId w:val="11"/>
        </w:numPr>
        <w:rPr>
          <w:rFonts w:ascii="Arial" w:hAnsi="Arial" w:cs="Arial"/>
        </w:rPr>
      </w:pPr>
      <w:r w:rsidRPr="00D065B2">
        <w:rPr>
          <w:rFonts w:ascii="Arial" w:hAnsi="Arial" w:cs="Arial"/>
        </w:rPr>
        <w:t>Data reconstruction.</w:t>
      </w:r>
    </w:p>
    <w:p w14:paraId="23E02709" w14:textId="77777777" w:rsidR="001475F7" w:rsidRPr="00D065B2" w:rsidRDefault="001475F7" w:rsidP="001475F7">
      <w:pPr>
        <w:rPr>
          <w:rFonts w:ascii="Arial" w:hAnsi="Arial" w:cs="Arial"/>
        </w:rPr>
      </w:pPr>
      <w:r w:rsidRPr="00D065B2">
        <w:rPr>
          <w:rFonts w:ascii="Arial" w:hAnsi="Arial" w:cs="Arial"/>
        </w:rPr>
        <w:t>This model will try to bring back files with minimization of hospital's operations' breakdowns.</w:t>
      </w:r>
    </w:p>
    <w:p w14:paraId="694657AA" w14:textId="77777777" w:rsidR="001475F7" w:rsidRPr="00D065B2" w:rsidRDefault="001475F7" w:rsidP="001475F7">
      <w:pPr>
        <w:rPr>
          <w:rFonts w:ascii="Arial" w:hAnsi="Arial" w:cs="Arial"/>
          <w:b/>
          <w:bCs/>
        </w:rPr>
      </w:pPr>
      <w:r w:rsidRPr="00D065B2">
        <w:rPr>
          <w:rFonts w:ascii="Arial" w:hAnsi="Arial" w:cs="Arial"/>
          <w:b/>
          <w:bCs/>
        </w:rPr>
        <w:t>Continuing Functioning Safely</w:t>
      </w:r>
    </w:p>
    <w:p w14:paraId="4A9DF4F7" w14:textId="77777777" w:rsidR="001475F7" w:rsidRPr="00D065B2" w:rsidRDefault="001475F7" w:rsidP="001475F7">
      <w:pPr>
        <w:rPr>
          <w:rFonts w:ascii="Arial" w:hAnsi="Arial" w:cs="Arial"/>
        </w:rPr>
      </w:pPr>
      <w:r w:rsidRPr="00D065B2">
        <w:rPr>
          <w:rFonts w:ascii="Arial" w:hAnsi="Arial" w:cs="Arial"/>
        </w:rPr>
        <w:t>To run safely while addressing the crisis, the hospital would depend on the following elements of both temporary and long-term plans:</w:t>
      </w:r>
    </w:p>
    <w:p w14:paraId="28CB8A43" w14:textId="77777777" w:rsidR="001475F7" w:rsidRPr="00D065B2" w:rsidRDefault="001475F7" w:rsidP="001475F7">
      <w:pPr>
        <w:numPr>
          <w:ilvl w:val="0"/>
          <w:numId w:val="12"/>
        </w:numPr>
        <w:rPr>
          <w:rFonts w:ascii="Arial" w:hAnsi="Arial" w:cs="Arial"/>
        </w:rPr>
      </w:pPr>
      <w:r w:rsidRPr="00D065B2">
        <w:rPr>
          <w:rFonts w:ascii="Arial" w:hAnsi="Arial" w:cs="Arial"/>
        </w:rPr>
        <w:t>Incident Response &amp; Containment: Detect, contain and terminate the threat to prevent it from spreading.</w:t>
      </w:r>
    </w:p>
    <w:p w14:paraId="238400B6" w14:textId="77777777" w:rsidR="001475F7" w:rsidRPr="00D065B2" w:rsidRDefault="001475F7" w:rsidP="001475F7">
      <w:pPr>
        <w:numPr>
          <w:ilvl w:val="0"/>
          <w:numId w:val="12"/>
        </w:numPr>
        <w:rPr>
          <w:rFonts w:ascii="Arial" w:hAnsi="Arial" w:cs="Arial"/>
        </w:rPr>
      </w:pPr>
      <w:r w:rsidRPr="00D065B2">
        <w:rPr>
          <w:rFonts w:ascii="Arial" w:hAnsi="Arial" w:cs="Arial"/>
        </w:rPr>
        <w:lastRenderedPageBreak/>
        <w:t>Restore Critical Systems: Focus on restoring critical services such as medical devices, patient records, appointment software etc.</w:t>
      </w:r>
    </w:p>
    <w:p w14:paraId="1A1C0DD4" w14:textId="77777777" w:rsidR="001475F7" w:rsidRPr="00D065B2" w:rsidRDefault="001475F7" w:rsidP="001475F7">
      <w:pPr>
        <w:numPr>
          <w:ilvl w:val="0"/>
          <w:numId w:val="12"/>
        </w:numPr>
        <w:rPr>
          <w:rFonts w:ascii="Arial" w:hAnsi="Arial" w:cs="Arial"/>
        </w:rPr>
      </w:pPr>
      <w:r w:rsidRPr="00D065B2">
        <w:rPr>
          <w:rFonts w:ascii="Arial" w:hAnsi="Arial" w:cs="Arial"/>
        </w:rPr>
        <w:t>Increased Security: Enable multi-factor authentication (MFA) and reset passwords.</w:t>
      </w:r>
    </w:p>
    <w:p w14:paraId="7BBC6BB1" w14:textId="33B2EFEA" w:rsidR="001475F7" w:rsidRPr="006555A2" w:rsidRDefault="001475F7" w:rsidP="001475F7">
      <w:pPr>
        <w:numPr>
          <w:ilvl w:val="0"/>
          <w:numId w:val="12"/>
        </w:numPr>
        <w:rPr>
          <w:rFonts w:ascii="Arial" w:hAnsi="Arial" w:cs="Arial"/>
        </w:rPr>
      </w:pPr>
      <w:r w:rsidRPr="00D065B2">
        <w:rPr>
          <w:rFonts w:ascii="Arial" w:hAnsi="Arial" w:cs="Arial"/>
        </w:rPr>
        <w:t>Personnel Cooperation: Gaining the cooperation of the staff and adherence to new security practices when restoring the system.</w:t>
      </w:r>
    </w:p>
    <w:p w14:paraId="067C7252" w14:textId="77777777" w:rsidR="001475F7" w:rsidRPr="00D065B2" w:rsidRDefault="001475F7" w:rsidP="001475F7">
      <w:pPr>
        <w:rPr>
          <w:rFonts w:ascii="Arial" w:eastAsia="Times New Roman" w:hAnsi="Arial" w:cs="Arial"/>
          <w:b/>
          <w:bCs/>
          <w:kern w:val="0"/>
          <w:sz w:val="24"/>
          <w:szCs w:val="24"/>
          <w:lang w:eastAsia="en-ZA"/>
          <w14:ligatures w14:val="none"/>
        </w:rPr>
      </w:pPr>
      <w:r w:rsidRPr="00D065B2">
        <w:rPr>
          <w:rFonts w:ascii="Arial" w:eastAsia="Times New Roman" w:hAnsi="Arial" w:cs="Arial"/>
          <w:b/>
          <w:bCs/>
          <w:kern w:val="0"/>
          <w:sz w:val="24"/>
          <w:szCs w:val="24"/>
          <w:lang w:eastAsia="en-ZA"/>
          <w14:ligatures w14:val="none"/>
        </w:rPr>
        <w:t>9. Effect of Removing Infected Systems</w:t>
      </w:r>
    </w:p>
    <w:p w14:paraId="6F3A6191" w14:textId="77777777" w:rsidR="001475F7" w:rsidRPr="00D065B2" w:rsidRDefault="001475F7" w:rsidP="001475F7">
      <w:pPr>
        <w:rPr>
          <w:rFonts w:ascii="Arial" w:hAnsi="Arial" w:cs="Arial"/>
        </w:rPr>
      </w:pPr>
      <w:r w:rsidRPr="00D065B2">
        <w:rPr>
          <w:rFonts w:ascii="Arial" w:hAnsi="Arial" w:cs="Arial"/>
        </w:rPr>
        <w:t>The plan’s first step is to quarantine infected machines.</w:t>
      </w:r>
    </w:p>
    <w:p w14:paraId="2DBDF735" w14:textId="77777777" w:rsidR="001475F7" w:rsidRPr="00D065B2" w:rsidRDefault="001475F7" w:rsidP="001475F7">
      <w:pPr>
        <w:rPr>
          <w:rFonts w:ascii="Arial" w:hAnsi="Arial" w:cs="Arial"/>
        </w:rPr>
      </w:pPr>
      <w:r w:rsidRPr="00D065B2">
        <w:rPr>
          <w:rFonts w:ascii="Arial" w:hAnsi="Arial" w:cs="Arial"/>
          <w:b/>
          <w:bCs/>
        </w:rPr>
        <w:t>Potential for Harm:</w:t>
      </w:r>
      <w:r w:rsidRPr="00D065B2">
        <w:rPr>
          <w:rFonts w:ascii="Arial" w:hAnsi="Arial" w:cs="Arial"/>
        </w:rPr>
        <w:t> This will mean much needed medical treatment as well as others operations may be affected. Deactivating systems makes them unavailable, so the open can affect use of patient care and administrative services until the devices are cleaned and reactivated.</w:t>
      </w:r>
    </w:p>
    <w:p w14:paraId="75685042" w14:textId="72AAA2DF" w:rsidR="001475F7" w:rsidRPr="00D065B2" w:rsidRDefault="001475F7" w:rsidP="001475F7">
      <w:pPr>
        <w:rPr>
          <w:rFonts w:ascii="Arial" w:hAnsi="Arial" w:cs="Arial"/>
          <w:noProof/>
        </w:rPr>
      </w:pPr>
      <w:proofErr w:type="gramStart"/>
      <w:r w:rsidRPr="00D065B2">
        <w:rPr>
          <w:rFonts w:ascii="Arial" w:hAnsi="Arial" w:cs="Arial"/>
          <w:b/>
          <w:bCs/>
        </w:rPr>
        <w:t>So</w:t>
      </w:r>
      <w:proofErr w:type="gramEnd"/>
      <w:r w:rsidRPr="00D065B2">
        <w:rPr>
          <w:rFonts w:ascii="Arial" w:hAnsi="Arial" w:cs="Arial"/>
          <w:b/>
          <w:bCs/>
        </w:rPr>
        <w:t xml:space="preserve"> What (The Rationale):</w:t>
      </w:r>
      <w:r w:rsidRPr="00D065B2">
        <w:rPr>
          <w:rFonts w:ascii="Arial" w:hAnsi="Arial" w:cs="Arial"/>
        </w:rPr>
        <w:t> This is critical for IR &amp; Containment. It is designed to prevent the ransomware threat from spreading mechanisms on systems and devices. As intrusive as it sounds, this is essential to localizing the infection and preserving the integrity of your remaining network and data.</w:t>
      </w:r>
    </w:p>
    <w:p w14:paraId="3DDBDD1A" w14:textId="77777777" w:rsidR="001475F7" w:rsidRPr="00D065B2" w:rsidRDefault="001475F7" w:rsidP="001475F7">
      <w:pPr>
        <w:rPr>
          <w:rFonts w:ascii="Arial" w:eastAsia="Times New Roman" w:hAnsi="Arial" w:cs="Arial"/>
          <w:b/>
          <w:bCs/>
          <w:kern w:val="0"/>
          <w:sz w:val="24"/>
          <w:szCs w:val="24"/>
          <w:lang w:eastAsia="en-ZA"/>
          <w14:ligatures w14:val="none"/>
        </w:rPr>
      </w:pPr>
      <w:r w:rsidRPr="00D065B2">
        <w:rPr>
          <w:rFonts w:ascii="Arial" w:eastAsia="Times New Roman" w:hAnsi="Arial" w:cs="Arial"/>
          <w:b/>
          <w:bCs/>
          <w:kern w:val="0"/>
          <w:sz w:val="24"/>
          <w:szCs w:val="24"/>
          <w:lang w:eastAsia="en-ZA"/>
          <w14:ligatures w14:val="none"/>
        </w:rPr>
        <w:t>10. Rules and Policies for Prevention</w:t>
      </w:r>
    </w:p>
    <w:p w14:paraId="36BE024A" w14:textId="77777777" w:rsidR="001475F7" w:rsidRPr="00D065B2" w:rsidRDefault="001475F7" w:rsidP="001475F7">
      <w:pPr>
        <w:rPr>
          <w:rFonts w:ascii="Arial" w:hAnsi="Arial" w:cs="Arial"/>
        </w:rPr>
      </w:pPr>
      <w:r w:rsidRPr="00D065B2">
        <w:rPr>
          <w:rFonts w:ascii="Arial" w:hAnsi="Arial" w:cs="Arial"/>
        </w:rPr>
        <w:t>The long-term cybersecurity strategy implementation and the long-term (pervasive) prevention plans prescribe rules, polices and even ethic and legal guidelines:</w:t>
      </w:r>
    </w:p>
    <w:p w14:paraId="326AB48A" w14:textId="77777777" w:rsidR="001475F7" w:rsidRPr="00D065B2" w:rsidRDefault="001475F7" w:rsidP="001475F7">
      <w:pPr>
        <w:rPr>
          <w:rFonts w:ascii="Arial" w:hAnsi="Arial" w:cs="Arial"/>
          <w:b/>
          <w:bCs/>
        </w:rPr>
      </w:pPr>
      <w:r w:rsidRPr="00D065B2">
        <w:rPr>
          <w:rFonts w:ascii="Arial" w:hAnsi="Arial" w:cs="Arial"/>
          <w:b/>
          <w:bCs/>
        </w:rPr>
        <w:t>Technical and Operational Rules</w:t>
      </w:r>
    </w:p>
    <w:p w14:paraId="429CDBF0" w14:textId="77777777" w:rsidR="001475F7" w:rsidRPr="00D065B2" w:rsidRDefault="001475F7" w:rsidP="001475F7">
      <w:pPr>
        <w:numPr>
          <w:ilvl w:val="0"/>
          <w:numId w:val="13"/>
        </w:numPr>
        <w:rPr>
          <w:rFonts w:ascii="Arial" w:hAnsi="Arial" w:cs="Arial"/>
        </w:rPr>
      </w:pPr>
      <w:r w:rsidRPr="00D065B2">
        <w:rPr>
          <w:rFonts w:ascii="Arial" w:hAnsi="Arial" w:cs="Arial"/>
        </w:rPr>
        <w:t>Long term Cyber security framework – A holistic framework which includes network hardening, training for employees and monitoring the threats.</w:t>
      </w:r>
    </w:p>
    <w:p w14:paraId="16AE5CCF" w14:textId="77777777" w:rsidR="001475F7" w:rsidRPr="00D065B2" w:rsidRDefault="001475F7" w:rsidP="001475F7">
      <w:pPr>
        <w:numPr>
          <w:ilvl w:val="0"/>
          <w:numId w:val="13"/>
        </w:numPr>
        <w:rPr>
          <w:rFonts w:ascii="Arial" w:hAnsi="Arial" w:cs="Arial"/>
        </w:rPr>
      </w:pPr>
      <w:r w:rsidRPr="00D065B2">
        <w:rPr>
          <w:rFonts w:ascii="Arial" w:hAnsi="Arial" w:cs="Arial"/>
        </w:rPr>
        <w:t>Security Implementation: Deploying endpoint security as well as next-gen firewall.</w:t>
      </w:r>
    </w:p>
    <w:p w14:paraId="3A2B23C7" w14:textId="77777777" w:rsidR="001475F7" w:rsidRPr="00D065B2" w:rsidRDefault="001475F7" w:rsidP="001475F7">
      <w:pPr>
        <w:numPr>
          <w:ilvl w:val="0"/>
          <w:numId w:val="13"/>
        </w:numPr>
        <w:rPr>
          <w:rFonts w:ascii="Arial" w:hAnsi="Arial" w:cs="Arial"/>
        </w:rPr>
      </w:pPr>
      <w:r w:rsidRPr="00D065B2">
        <w:rPr>
          <w:rFonts w:ascii="Arial" w:hAnsi="Arial" w:cs="Arial"/>
        </w:rPr>
        <w:t>Continuous Monitoring: Deploy intrusion detection and continuous monitoring tools.</w:t>
      </w:r>
    </w:p>
    <w:p w14:paraId="24085413" w14:textId="77777777" w:rsidR="001475F7" w:rsidRPr="00D065B2" w:rsidRDefault="001475F7" w:rsidP="001475F7">
      <w:pPr>
        <w:numPr>
          <w:ilvl w:val="0"/>
          <w:numId w:val="13"/>
        </w:numPr>
        <w:rPr>
          <w:rFonts w:ascii="Arial" w:hAnsi="Arial" w:cs="Arial"/>
        </w:rPr>
      </w:pPr>
      <w:r w:rsidRPr="00D065B2">
        <w:rPr>
          <w:rFonts w:ascii="Arial" w:hAnsi="Arial" w:cs="Arial"/>
        </w:rPr>
        <w:t>What They Do: Deciding how often to back up data and where to store the info.</w:t>
      </w:r>
    </w:p>
    <w:p w14:paraId="6E8E1B04" w14:textId="77777777" w:rsidR="001475F7" w:rsidRPr="00D065B2" w:rsidRDefault="001475F7" w:rsidP="001475F7">
      <w:pPr>
        <w:numPr>
          <w:ilvl w:val="0"/>
          <w:numId w:val="13"/>
        </w:numPr>
        <w:rPr>
          <w:rFonts w:ascii="Arial" w:hAnsi="Arial" w:cs="Arial"/>
        </w:rPr>
      </w:pPr>
      <w:r w:rsidRPr="00D065B2">
        <w:rPr>
          <w:rFonts w:ascii="Arial" w:hAnsi="Arial" w:cs="Arial"/>
        </w:rPr>
        <w:t>Policy &amp; Audits: Quarterly Cybersecurity Audits and a Cybersecurity Policy Manual for every hospital employee.</w:t>
      </w:r>
    </w:p>
    <w:p w14:paraId="5CAF588B" w14:textId="77777777" w:rsidR="001475F7" w:rsidRPr="00D065B2" w:rsidRDefault="001475F7" w:rsidP="001475F7">
      <w:pPr>
        <w:numPr>
          <w:ilvl w:val="0"/>
          <w:numId w:val="13"/>
        </w:numPr>
        <w:rPr>
          <w:rFonts w:ascii="Arial" w:hAnsi="Arial" w:cs="Arial"/>
        </w:rPr>
      </w:pPr>
      <w:r w:rsidRPr="00D065B2">
        <w:rPr>
          <w:rFonts w:ascii="Arial" w:hAnsi="Arial" w:cs="Arial"/>
        </w:rPr>
        <w:t>System Analysis – Constantly pinpointing the origins, method of attack and point of entry for the ransomware attack to ensure it doesn’t return.</w:t>
      </w:r>
    </w:p>
    <w:p w14:paraId="4DE4C282" w14:textId="77777777" w:rsidR="001475F7" w:rsidRPr="00D065B2" w:rsidRDefault="001475F7" w:rsidP="001475F7">
      <w:pPr>
        <w:rPr>
          <w:rFonts w:ascii="Arial" w:hAnsi="Arial" w:cs="Arial"/>
          <w:b/>
          <w:bCs/>
        </w:rPr>
      </w:pPr>
      <w:r w:rsidRPr="00D065B2">
        <w:rPr>
          <w:rFonts w:ascii="Arial" w:hAnsi="Arial" w:cs="Arial"/>
          <w:b/>
          <w:bCs/>
        </w:rPr>
        <w:t>Ethical and Compliance Practices or Requirements</w:t>
      </w:r>
    </w:p>
    <w:p w14:paraId="5C06D249" w14:textId="77777777" w:rsidR="001475F7" w:rsidRPr="00D065B2" w:rsidRDefault="001475F7" w:rsidP="001475F7">
      <w:pPr>
        <w:rPr>
          <w:rFonts w:ascii="Arial" w:hAnsi="Arial" w:cs="Arial"/>
        </w:rPr>
      </w:pPr>
      <w:proofErr w:type="spellStart"/>
      <w:r w:rsidRPr="00D065B2">
        <w:rPr>
          <w:rFonts w:ascii="Arial" w:hAnsi="Arial" w:cs="Arial"/>
        </w:rPr>
        <w:t>CyberGuard</w:t>
      </w:r>
      <w:proofErr w:type="spellEnd"/>
      <w:r w:rsidRPr="00D065B2">
        <w:rPr>
          <w:rFonts w:ascii="Arial" w:hAnsi="Arial" w:cs="Arial"/>
        </w:rPr>
        <w:t xml:space="preserve"> Solutions' approach is consistent with a number of ethical norms, law and industry regulation:</w:t>
      </w:r>
    </w:p>
    <w:p w14:paraId="0CBE2B4A" w14:textId="77777777" w:rsidR="001475F7" w:rsidRPr="00D065B2" w:rsidRDefault="001475F7" w:rsidP="001475F7">
      <w:pPr>
        <w:numPr>
          <w:ilvl w:val="0"/>
          <w:numId w:val="14"/>
        </w:numPr>
        <w:rPr>
          <w:rFonts w:ascii="Arial" w:hAnsi="Arial" w:cs="Arial"/>
        </w:rPr>
      </w:pPr>
      <w:r w:rsidRPr="00D065B2">
        <w:rPr>
          <w:rFonts w:ascii="Arial" w:hAnsi="Arial" w:cs="Arial"/>
        </w:rPr>
        <w:t>Privacy: Maintaining the secrecy of patient and hospital information from being exposed, during and after recovery.</w:t>
      </w:r>
    </w:p>
    <w:p w14:paraId="768F7784" w14:textId="77777777" w:rsidR="001475F7" w:rsidRPr="00D065B2" w:rsidRDefault="001475F7" w:rsidP="001475F7">
      <w:pPr>
        <w:numPr>
          <w:ilvl w:val="0"/>
          <w:numId w:val="14"/>
        </w:numPr>
        <w:rPr>
          <w:rFonts w:ascii="Arial" w:hAnsi="Arial" w:cs="Arial"/>
        </w:rPr>
      </w:pPr>
      <w:r w:rsidRPr="00D065B2">
        <w:rPr>
          <w:rFonts w:ascii="Arial" w:hAnsi="Arial" w:cs="Arial"/>
        </w:rPr>
        <w:t>INTEGRITY: Being truthful, transparent and accurate in all work and reports.</w:t>
      </w:r>
    </w:p>
    <w:p w14:paraId="78E907A6" w14:textId="77777777" w:rsidR="001475F7" w:rsidRPr="00D065B2" w:rsidRDefault="001475F7" w:rsidP="001475F7">
      <w:pPr>
        <w:numPr>
          <w:ilvl w:val="0"/>
          <w:numId w:val="14"/>
        </w:numPr>
        <w:rPr>
          <w:rFonts w:ascii="Arial" w:hAnsi="Arial" w:cs="Arial"/>
        </w:rPr>
      </w:pPr>
      <w:r w:rsidRPr="00D065B2">
        <w:rPr>
          <w:rFonts w:ascii="Arial" w:hAnsi="Arial" w:cs="Arial"/>
        </w:rPr>
        <w:t>Professional Obligations: At all times in patient's, and hospital's best interest.</w:t>
      </w:r>
    </w:p>
    <w:p w14:paraId="1ED75F85" w14:textId="77777777" w:rsidR="001475F7" w:rsidRPr="00D065B2" w:rsidRDefault="001475F7" w:rsidP="001475F7">
      <w:pPr>
        <w:numPr>
          <w:ilvl w:val="0"/>
          <w:numId w:val="14"/>
        </w:numPr>
        <w:rPr>
          <w:rFonts w:ascii="Arial" w:hAnsi="Arial" w:cs="Arial"/>
        </w:rPr>
      </w:pPr>
      <w:r w:rsidRPr="00D065B2">
        <w:rPr>
          <w:rFonts w:ascii="Arial" w:hAnsi="Arial" w:cs="Arial"/>
        </w:rPr>
        <w:t xml:space="preserve">Non-Maleficence (“Do No Harm” </w:t>
      </w:r>
      <w:proofErr w:type="spellStart"/>
      <w:r w:rsidRPr="00D065B2">
        <w:rPr>
          <w:rFonts w:ascii="Arial" w:hAnsi="Arial" w:cs="Arial"/>
        </w:rPr>
        <w:t>Negagive</w:t>
      </w:r>
      <w:proofErr w:type="spellEnd"/>
      <w:r w:rsidRPr="00D065B2">
        <w:rPr>
          <w:rFonts w:ascii="Arial" w:hAnsi="Arial" w:cs="Arial"/>
        </w:rPr>
        <w:t>): With nothing that the apprenticeships use to attack data or harm other systems.</w:t>
      </w:r>
    </w:p>
    <w:p w14:paraId="477840AA" w14:textId="77777777" w:rsidR="001475F7" w:rsidRPr="00D065B2" w:rsidRDefault="001475F7" w:rsidP="001475F7">
      <w:pPr>
        <w:numPr>
          <w:ilvl w:val="0"/>
          <w:numId w:val="14"/>
        </w:numPr>
        <w:rPr>
          <w:rFonts w:ascii="Arial" w:hAnsi="Arial" w:cs="Arial"/>
        </w:rPr>
      </w:pPr>
      <w:r w:rsidRPr="00D065B2">
        <w:rPr>
          <w:rFonts w:ascii="Arial" w:hAnsi="Arial" w:cs="Arial"/>
        </w:rPr>
        <w:lastRenderedPageBreak/>
        <w:t>Legal Compliance: Ensuring all recovery and prevention plans conform to national data protection legislation, such as POPIA (Protection of Personal Information Act)</w:t>
      </w:r>
      <w:r>
        <w:rPr>
          <w:rFonts w:ascii="Arial" w:hAnsi="Arial" w:cs="Arial"/>
        </w:rPr>
        <w:t xml:space="preserve"> </w:t>
      </w:r>
      <w:r w:rsidRPr="0047184F">
        <w:rPr>
          <w:rFonts w:ascii="Arial" w:hAnsi="Arial" w:cs="Arial"/>
          <w:i/>
          <w:iCs/>
        </w:rPr>
        <w:t>(Department of Justice, 2021; South African Government, 2013)</w:t>
      </w:r>
      <w:r w:rsidRPr="00D065B2">
        <w:rPr>
          <w:rFonts w:ascii="Arial" w:hAnsi="Arial" w:cs="Arial"/>
        </w:rPr>
        <w:t>.</w:t>
      </w:r>
    </w:p>
    <w:p w14:paraId="6B55A14E" w14:textId="77777777" w:rsidR="001475F7" w:rsidRPr="00D065B2" w:rsidRDefault="001475F7" w:rsidP="001475F7">
      <w:pPr>
        <w:numPr>
          <w:ilvl w:val="0"/>
          <w:numId w:val="14"/>
        </w:numPr>
        <w:rPr>
          <w:rFonts w:ascii="Arial" w:hAnsi="Arial" w:cs="Arial"/>
        </w:rPr>
      </w:pPr>
      <w:r w:rsidRPr="00D065B2">
        <w:rPr>
          <w:rFonts w:ascii="Arial" w:hAnsi="Arial" w:cs="Arial"/>
        </w:rPr>
        <w:t>International Standards Compliance: Complying with global cybersecurity standards such as ISO/IEC 27001</w:t>
      </w:r>
      <w:r>
        <w:rPr>
          <w:rFonts w:ascii="Arial" w:hAnsi="Arial" w:cs="Arial"/>
        </w:rPr>
        <w:t xml:space="preserve"> </w:t>
      </w:r>
      <w:r w:rsidRPr="0047184F">
        <w:rPr>
          <w:rFonts w:ascii="Arial" w:hAnsi="Arial" w:cs="Arial"/>
          <w:i/>
          <w:iCs/>
        </w:rPr>
        <w:t>(ISO, 2018)</w:t>
      </w:r>
      <w:r w:rsidRPr="00D065B2">
        <w:rPr>
          <w:rFonts w:ascii="Arial" w:hAnsi="Arial" w:cs="Arial"/>
        </w:rPr>
        <w:t>.</w:t>
      </w:r>
    </w:p>
    <w:p w14:paraId="4F1A2E96" w14:textId="77777777" w:rsidR="001475F7" w:rsidRPr="00D065B2" w:rsidRDefault="001475F7" w:rsidP="001475F7">
      <w:pPr>
        <w:rPr>
          <w:rFonts w:ascii="Arial" w:hAnsi="Arial" w:cs="Arial"/>
          <w:b/>
          <w:bCs/>
        </w:rPr>
      </w:pPr>
      <w:r w:rsidRPr="00D065B2">
        <w:rPr>
          <w:rFonts w:ascii="Arial" w:hAnsi="Arial" w:cs="Arial"/>
          <w:b/>
          <w:bCs/>
        </w:rPr>
        <w:t>Professional Conduct Codes</w:t>
      </w:r>
    </w:p>
    <w:p w14:paraId="3A7A1712" w14:textId="77777777" w:rsidR="001475F7" w:rsidRPr="00D065B2" w:rsidRDefault="001475F7" w:rsidP="001475F7">
      <w:pPr>
        <w:rPr>
          <w:rFonts w:ascii="Arial" w:hAnsi="Arial" w:cs="Arial"/>
        </w:rPr>
      </w:pPr>
      <w:r w:rsidRPr="00D065B2">
        <w:rPr>
          <w:rFonts w:ascii="Arial" w:hAnsi="Arial" w:cs="Arial"/>
          <w:b/>
          <w:bCs/>
        </w:rPr>
        <w:t>Compliance with established associations' standards of conduct, which may include:</w:t>
      </w:r>
    </w:p>
    <w:p w14:paraId="78D3DA90" w14:textId="77777777" w:rsidR="001475F7" w:rsidRPr="00D065B2" w:rsidRDefault="001475F7" w:rsidP="001475F7">
      <w:pPr>
        <w:numPr>
          <w:ilvl w:val="0"/>
          <w:numId w:val="18"/>
        </w:numPr>
        <w:rPr>
          <w:rFonts w:ascii="Arial" w:hAnsi="Arial" w:cs="Arial"/>
        </w:rPr>
      </w:pPr>
      <w:r w:rsidRPr="00D065B2">
        <w:rPr>
          <w:rFonts w:ascii="Arial" w:hAnsi="Arial" w:cs="Arial"/>
          <w:b/>
          <w:bCs/>
        </w:rPr>
        <w:t>The ISC's Code of Ethics</w:t>
      </w:r>
      <w:r w:rsidRPr="00D065B2">
        <w:rPr>
          <w:rFonts w:ascii="Arial" w:hAnsi="Arial" w:cs="Arial"/>
        </w:rPr>
        <w:t>, contained in the Certified Information System Security Professional exam, itemizes: </w:t>
      </w:r>
      <w:r w:rsidRPr="00D065B2">
        <w:rPr>
          <w:rFonts w:ascii="Arial" w:hAnsi="Arial" w:cs="Arial"/>
          <w:i/>
          <w:iCs/>
        </w:rPr>
        <w:t>The Code of Ethics for the International Information System Security Certification Consortium (ISC)²</w:t>
      </w:r>
      <w:r w:rsidRPr="00D065B2">
        <w:rPr>
          <w:rFonts w:ascii="Arial" w:hAnsi="Arial" w:cs="Arial"/>
        </w:rPr>
        <w:t> is a testament to their commitment to their members.</w:t>
      </w:r>
    </w:p>
    <w:p w14:paraId="7274BC06" w14:textId="77777777" w:rsidR="001475F7" w:rsidRPr="00D065B2" w:rsidRDefault="001475F7" w:rsidP="001475F7">
      <w:pPr>
        <w:numPr>
          <w:ilvl w:val="0"/>
          <w:numId w:val="18"/>
        </w:numPr>
        <w:rPr>
          <w:rFonts w:ascii="Arial" w:hAnsi="Arial" w:cs="Arial"/>
        </w:rPr>
      </w:pPr>
      <w:r w:rsidRPr="00D065B2">
        <w:rPr>
          <w:rFonts w:ascii="Arial" w:hAnsi="Arial" w:cs="Arial"/>
          <w:b/>
          <w:bCs/>
        </w:rPr>
        <w:t>The ACM Code of Professional Conduct and Professional Ethics.</w:t>
      </w:r>
    </w:p>
    <w:p w14:paraId="4C10D5C4" w14:textId="2E43DF80" w:rsidR="001475F7" w:rsidRPr="006555A2" w:rsidRDefault="001475F7" w:rsidP="001475F7">
      <w:pPr>
        <w:numPr>
          <w:ilvl w:val="0"/>
          <w:numId w:val="18"/>
        </w:numPr>
        <w:rPr>
          <w:rFonts w:ascii="Arial" w:hAnsi="Arial" w:cs="Arial"/>
        </w:rPr>
      </w:pPr>
      <w:r w:rsidRPr="00D065B2">
        <w:rPr>
          <w:rFonts w:ascii="Arial" w:hAnsi="Arial" w:cs="Arial"/>
          <w:b/>
          <w:bCs/>
        </w:rPr>
        <w:t>Professional Ethics Standards of ISACA.</w:t>
      </w:r>
    </w:p>
    <w:p w14:paraId="3CE5A98E" w14:textId="77777777" w:rsidR="001475F7" w:rsidRPr="00D065B2" w:rsidRDefault="001475F7" w:rsidP="001475F7">
      <w:pPr>
        <w:rPr>
          <w:rFonts w:ascii="Arial" w:hAnsi="Arial" w:cs="Arial"/>
          <w:b/>
          <w:bCs/>
        </w:rPr>
      </w:pPr>
      <w:r w:rsidRPr="00D065B2">
        <w:rPr>
          <w:rFonts w:ascii="Arial" w:hAnsi="Arial" w:cs="Arial"/>
          <w:b/>
          <w:bCs/>
        </w:rPr>
        <w:t>Overview of the Suggested Solution</w:t>
      </w:r>
    </w:p>
    <w:p w14:paraId="51A66EE6" w14:textId="77777777" w:rsidR="001475F7" w:rsidRPr="00D065B2" w:rsidRDefault="001475F7" w:rsidP="001475F7">
      <w:pPr>
        <w:rPr>
          <w:rFonts w:ascii="Arial" w:hAnsi="Arial" w:cs="Arial"/>
        </w:rPr>
      </w:pPr>
      <w:r w:rsidRPr="00D065B2">
        <w:rPr>
          <w:rFonts w:ascii="Arial" w:hAnsi="Arial" w:cs="Arial"/>
          <w:b/>
          <w:bCs/>
        </w:rPr>
        <w:t>Quick Reaction (First 72 Hours):</w:t>
      </w:r>
    </w:p>
    <w:p w14:paraId="78F93DE0" w14:textId="77777777" w:rsidR="001475F7" w:rsidRPr="00D065B2" w:rsidRDefault="001475F7" w:rsidP="001475F7">
      <w:pPr>
        <w:numPr>
          <w:ilvl w:val="0"/>
          <w:numId w:val="15"/>
        </w:numPr>
        <w:rPr>
          <w:rFonts w:ascii="Arial" w:hAnsi="Arial" w:cs="Arial"/>
        </w:rPr>
      </w:pPr>
      <w:r w:rsidRPr="00D065B2">
        <w:rPr>
          <w:rFonts w:ascii="Arial" w:hAnsi="Arial" w:cs="Arial"/>
        </w:rPr>
        <w:t>Isolate systems that are known to be compromised.</w:t>
      </w:r>
    </w:p>
    <w:p w14:paraId="0CC7AFCB" w14:textId="77777777" w:rsidR="001475F7" w:rsidRPr="00D065B2" w:rsidRDefault="001475F7" w:rsidP="001475F7">
      <w:pPr>
        <w:numPr>
          <w:ilvl w:val="0"/>
          <w:numId w:val="15"/>
        </w:numPr>
        <w:rPr>
          <w:rFonts w:ascii="Arial" w:hAnsi="Arial" w:cs="Arial"/>
        </w:rPr>
      </w:pPr>
      <w:r w:rsidRPr="00D065B2">
        <w:rPr>
          <w:rFonts w:ascii="Arial" w:hAnsi="Arial" w:cs="Arial"/>
        </w:rPr>
        <w:t>Carry out rapid forensic and malware containment.</w:t>
      </w:r>
    </w:p>
    <w:p w14:paraId="63AFA422" w14:textId="77777777" w:rsidR="001475F7" w:rsidRPr="00D065B2" w:rsidRDefault="001475F7" w:rsidP="001475F7">
      <w:pPr>
        <w:numPr>
          <w:ilvl w:val="0"/>
          <w:numId w:val="15"/>
        </w:numPr>
        <w:rPr>
          <w:rFonts w:ascii="Arial" w:hAnsi="Arial" w:cs="Arial"/>
        </w:rPr>
      </w:pPr>
      <w:r w:rsidRPr="00D065B2">
        <w:rPr>
          <w:rFonts w:ascii="Arial" w:hAnsi="Arial" w:cs="Arial"/>
        </w:rPr>
        <w:t>Enable data recovery including in cloud or offline backups.</w:t>
      </w:r>
    </w:p>
    <w:p w14:paraId="64389EB1" w14:textId="77777777" w:rsidR="001475F7" w:rsidRPr="00D065B2" w:rsidRDefault="001475F7" w:rsidP="001475F7">
      <w:pPr>
        <w:numPr>
          <w:ilvl w:val="0"/>
          <w:numId w:val="15"/>
        </w:numPr>
        <w:rPr>
          <w:rFonts w:ascii="Arial" w:hAnsi="Arial" w:cs="Arial"/>
        </w:rPr>
      </w:pPr>
      <w:r w:rsidRPr="00D065B2">
        <w:rPr>
          <w:rFonts w:ascii="Arial" w:hAnsi="Arial" w:cs="Arial"/>
        </w:rPr>
        <w:t>Inform the right CSIRT (Computer Security Incident Response Team, for example) and Legal entities.</w:t>
      </w:r>
    </w:p>
    <w:p w14:paraId="6B2CCD2E" w14:textId="77777777" w:rsidR="001475F7" w:rsidRPr="00D065B2" w:rsidRDefault="001475F7" w:rsidP="001475F7">
      <w:pPr>
        <w:numPr>
          <w:ilvl w:val="0"/>
          <w:numId w:val="15"/>
        </w:numPr>
        <w:rPr>
          <w:rFonts w:ascii="Arial" w:hAnsi="Arial" w:cs="Arial"/>
        </w:rPr>
      </w:pPr>
      <w:r w:rsidRPr="00D065B2">
        <w:rPr>
          <w:rFonts w:ascii="Arial" w:hAnsi="Arial" w:cs="Arial"/>
        </w:rPr>
        <w:t>Be transparent with employees and stakeholders.</w:t>
      </w:r>
    </w:p>
    <w:p w14:paraId="30C85898" w14:textId="77777777" w:rsidR="001475F7" w:rsidRPr="00D065B2" w:rsidRDefault="001475F7" w:rsidP="001475F7">
      <w:pPr>
        <w:rPr>
          <w:rFonts w:ascii="Arial" w:hAnsi="Arial" w:cs="Arial"/>
        </w:rPr>
      </w:pPr>
      <w:r w:rsidRPr="00D065B2">
        <w:rPr>
          <w:rFonts w:ascii="Arial" w:hAnsi="Arial" w:cs="Arial"/>
          <w:b/>
          <w:bCs/>
        </w:rPr>
        <w:t>Temporary Recuperation One to two weeks</w:t>
      </w:r>
    </w:p>
    <w:p w14:paraId="10FB94DD" w14:textId="77777777" w:rsidR="001475F7" w:rsidRPr="00D065B2" w:rsidRDefault="001475F7" w:rsidP="001475F7">
      <w:pPr>
        <w:numPr>
          <w:ilvl w:val="0"/>
          <w:numId w:val="16"/>
        </w:numPr>
        <w:rPr>
          <w:rFonts w:ascii="Arial" w:hAnsi="Arial" w:cs="Arial"/>
        </w:rPr>
      </w:pPr>
      <w:r w:rsidRPr="00D065B2">
        <w:rPr>
          <w:rFonts w:ascii="Arial" w:hAnsi="Arial" w:cs="Arial"/>
        </w:rPr>
        <w:t>Bring back critical systems like medical equipment, scheduling software and patient files.</w:t>
      </w:r>
    </w:p>
    <w:p w14:paraId="1E8AAD5E" w14:textId="77777777" w:rsidR="001475F7" w:rsidRPr="00D065B2" w:rsidRDefault="001475F7" w:rsidP="001475F7">
      <w:pPr>
        <w:numPr>
          <w:ilvl w:val="0"/>
          <w:numId w:val="16"/>
        </w:numPr>
        <w:rPr>
          <w:rFonts w:ascii="Arial" w:hAnsi="Arial" w:cs="Arial"/>
        </w:rPr>
      </w:pPr>
      <w:r w:rsidRPr="00D065B2">
        <w:rPr>
          <w:rFonts w:ascii="Arial" w:hAnsi="Arial" w:cs="Arial"/>
        </w:rPr>
        <w:t>Implement multi-factor authentication (MFA) and force users to reset their passwords.</w:t>
      </w:r>
    </w:p>
    <w:p w14:paraId="4929A2C6" w14:textId="77777777" w:rsidR="001475F7" w:rsidRPr="00D065B2" w:rsidRDefault="001475F7" w:rsidP="001475F7">
      <w:pPr>
        <w:numPr>
          <w:ilvl w:val="0"/>
          <w:numId w:val="16"/>
        </w:numPr>
        <w:rPr>
          <w:rFonts w:ascii="Arial" w:hAnsi="Arial" w:cs="Arial"/>
        </w:rPr>
      </w:pPr>
      <w:r w:rsidRPr="00D065B2">
        <w:rPr>
          <w:rFonts w:ascii="Arial" w:hAnsi="Arial" w:cs="Arial"/>
        </w:rPr>
        <w:t>Conduct a full network vulnerability scan.</w:t>
      </w:r>
    </w:p>
    <w:p w14:paraId="5D566589" w14:textId="77777777" w:rsidR="001475F7" w:rsidRPr="00D065B2" w:rsidRDefault="001475F7" w:rsidP="001475F7">
      <w:pPr>
        <w:numPr>
          <w:ilvl w:val="0"/>
          <w:numId w:val="16"/>
        </w:numPr>
        <w:rPr>
          <w:rFonts w:ascii="Arial" w:hAnsi="Arial" w:cs="Arial"/>
        </w:rPr>
      </w:pPr>
      <w:r w:rsidRPr="00D065B2">
        <w:rPr>
          <w:rFonts w:ascii="Arial" w:hAnsi="Arial" w:cs="Arial"/>
        </w:rPr>
        <w:t>Begin training employees in awareness of cyber security.</w:t>
      </w:r>
    </w:p>
    <w:p w14:paraId="56823047" w14:textId="77777777" w:rsidR="001475F7" w:rsidRPr="00D065B2" w:rsidRDefault="001475F7" w:rsidP="001475F7">
      <w:pPr>
        <w:rPr>
          <w:rFonts w:ascii="Arial" w:hAnsi="Arial" w:cs="Arial"/>
        </w:rPr>
      </w:pPr>
      <w:r w:rsidRPr="00D065B2">
        <w:rPr>
          <w:rFonts w:ascii="Arial" w:hAnsi="Arial" w:cs="Arial"/>
          <w:b/>
          <w:bCs/>
        </w:rPr>
        <w:t>Long-Term (Continuous) Prevention</w:t>
      </w:r>
    </w:p>
    <w:p w14:paraId="5B830921" w14:textId="77777777" w:rsidR="001475F7" w:rsidRPr="00D065B2" w:rsidRDefault="001475F7" w:rsidP="001475F7">
      <w:pPr>
        <w:numPr>
          <w:ilvl w:val="0"/>
          <w:numId w:val="17"/>
        </w:numPr>
        <w:rPr>
          <w:rFonts w:ascii="Arial" w:hAnsi="Arial" w:cs="Arial"/>
        </w:rPr>
      </w:pPr>
      <w:r w:rsidRPr="00D065B2">
        <w:rPr>
          <w:rFonts w:ascii="Arial" w:hAnsi="Arial" w:cs="Arial"/>
        </w:rPr>
        <w:t>Implement endpoint security and a next-generation firewall.</w:t>
      </w:r>
    </w:p>
    <w:p w14:paraId="4D02220F" w14:textId="77777777" w:rsidR="001475F7" w:rsidRPr="00D065B2" w:rsidRDefault="001475F7" w:rsidP="001475F7">
      <w:pPr>
        <w:numPr>
          <w:ilvl w:val="0"/>
          <w:numId w:val="17"/>
        </w:numPr>
        <w:rPr>
          <w:rFonts w:ascii="Arial" w:hAnsi="Arial" w:cs="Arial"/>
        </w:rPr>
      </w:pPr>
      <w:r w:rsidRPr="00D065B2">
        <w:rPr>
          <w:rFonts w:ascii="Arial" w:hAnsi="Arial" w:cs="Arial"/>
        </w:rPr>
        <w:t>Put intrusion detection and continuous monitoring technologies into place.</w:t>
      </w:r>
    </w:p>
    <w:p w14:paraId="65E188F1" w14:textId="77777777" w:rsidR="001475F7" w:rsidRPr="00D065B2" w:rsidRDefault="001475F7" w:rsidP="001475F7">
      <w:pPr>
        <w:numPr>
          <w:ilvl w:val="0"/>
          <w:numId w:val="17"/>
        </w:numPr>
        <w:rPr>
          <w:rFonts w:ascii="Arial" w:hAnsi="Arial" w:cs="Arial"/>
        </w:rPr>
      </w:pPr>
      <w:r w:rsidRPr="00D065B2">
        <w:rPr>
          <w:rFonts w:ascii="Arial" w:hAnsi="Arial" w:cs="Arial"/>
        </w:rPr>
        <w:t>Plan frequent data backups and offsite secured storage.</w:t>
      </w:r>
    </w:p>
    <w:p w14:paraId="184F6A2F" w14:textId="77777777" w:rsidR="001475F7" w:rsidRPr="00D065B2" w:rsidRDefault="001475F7" w:rsidP="001475F7">
      <w:pPr>
        <w:numPr>
          <w:ilvl w:val="0"/>
          <w:numId w:val="17"/>
        </w:numPr>
        <w:rPr>
          <w:rFonts w:ascii="Arial" w:hAnsi="Arial" w:cs="Arial"/>
        </w:rPr>
      </w:pPr>
      <w:r w:rsidRPr="00D065B2">
        <w:rPr>
          <w:rFonts w:ascii="Arial" w:hAnsi="Arial" w:cs="Arial"/>
        </w:rPr>
        <w:t>Provide every hospital staff with a Cybersecurity Policy Manual.</w:t>
      </w:r>
    </w:p>
    <w:p w14:paraId="39A93E61" w14:textId="77777777" w:rsidR="001475F7" w:rsidRPr="00D065B2" w:rsidRDefault="001475F7" w:rsidP="001475F7">
      <w:pPr>
        <w:numPr>
          <w:ilvl w:val="0"/>
          <w:numId w:val="17"/>
        </w:numPr>
        <w:rPr>
          <w:rFonts w:ascii="Arial" w:hAnsi="Arial" w:cs="Arial"/>
        </w:rPr>
      </w:pPr>
      <w:r w:rsidRPr="00D065B2">
        <w:rPr>
          <w:rFonts w:ascii="Arial" w:hAnsi="Arial" w:cs="Arial"/>
        </w:rPr>
        <w:t>Perform cybersecurity audits on a quarterly basis.</w:t>
      </w:r>
    </w:p>
    <w:p w14:paraId="3F773BB1" w14:textId="2CCAD6A5" w:rsidR="00256EEE" w:rsidRDefault="00256EEE" w:rsidP="00D33E33">
      <w:pPr>
        <w:rPr>
          <w:rFonts w:ascii="Arial" w:hAnsi="Arial" w:cs="Arial"/>
          <w:sz w:val="24"/>
          <w:szCs w:val="24"/>
        </w:rPr>
      </w:pPr>
    </w:p>
    <w:p w14:paraId="07A0315C" w14:textId="14AA4E6C" w:rsidR="006555A2" w:rsidRPr="00A857BA" w:rsidRDefault="006555A2" w:rsidP="00D33E33">
      <w:pPr>
        <w:rPr>
          <w:rFonts w:ascii="Arial" w:hAnsi="Arial" w:cs="Arial"/>
        </w:rPr>
      </w:pPr>
      <w:bookmarkStart w:id="7" w:name="_Toc211453531"/>
      <w:r w:rsidRPr="00A857BA">
        <w:rPr>
          <w:rStyle w:val="Heading2Char"/>
          <w:rFonts w:ascii="Arial" w:hAnsi="Arial" w:cs="Arial"/>
          <w:color w:val="auto"/>
          <w:sz w:val="28"/>
          <w:szCs w:val="28"/>
        </w:rPr>
        <w:lastRenderedPageBreak/>
        <w:t>Q2.2)</w:t>
      </w:r>
      <w:bookmarkEnd w:id="7"/>
      <w:r w:rsidRPr="00A857BA">
        <w:rPr>
          <w:rFonts w:ascii="Arial" w:hAnsi="Arial" w:cs="Arial"/>
        </w:rPr>
        <w:t xml:space="preserve"> </w:t>
      </w:r>
      <w:r w:rsidR="00A857BA">
        <w:rPr>
          <w:rFonts w:ascii="Arial" w:hAnsi="Arial" w:cs="Arial"/>
        </w:rPr>
        <w:br/>
      </w:r>
      <w:r>
        <w:rPr>
          <w:rFonts w:ascii="Arial" w:hAnsi="Arial" w:cs="Arial"/>
          <w:sz w:val="24"/>
          <w:szCs w:val="24"/>
        </w:rPr>
        <w:t>Presentation is provide</w:t>
      </w:r>
      <w:r w:rsidR="00A857BA">
        <w:rPr>
          <w:rFonts w:ascii="Arial" w:hAnsi="Arial" w:cs="Arial"/>
          <w:sz w:val="24"/>
          <w:szCs w:val="24"/>
        </w:rPr>
        <w:t>d</w:t>
      </w:r>
      <w:r w:rsidR="000A4B5B">
        <w:rPr>
          <w:rFonts w:ascii="Arial" w:hAnsi="Arial" w:cs="Arial"/>
          <w:sz w:val="24"/>
          <w:szCs w:val="24"/>
        </w:rPr>
        <w:t xml:space="preserve"> on arc under this documentation.</w:t>
      </w:r>
    </w:p>
    <w:p w14:paraId="1A798936" w14:textId="501B93E1" w:rsidR="00A857BA" w:rsidRDefault="00A857BA" w:rsidP="00D33E33">
      <w:pPr>
        <w:rPr>
          <w:rFonts w:ascii="Arial" w:hAnsi="Arial" w:cs="Arial"/>
          <w:sz w:val="24"/>
          <w:szCs w:val="24"/>
        </w:rPr>
      </w:pPr>
    </w:p>
    <w:p w14:paraId="4D0508FC" w14:textId="5C13929C" w:rsidR="00A857BA" w:rsidRDefault="00A857BA">
      <w:pPr>
        <w:rPr>
          <w:rFonts w:ascii="Arial" w:hAnsi="Arial" w:cs="Arial"/>
          <w:sz w:val="24"/>
          <w:szCs w:val="24"/>
        </w:rPr>
      </w:pPr>
      <w:bookmarkStart w:id="8" w:name="_Toc211453532"/>
      <w:r w:rsidRPr="007B6DAC">
        <w:rPr>
          <w:rStyle w:val="Heading1Char"/>
          <w:rFonts w:ascii="Arial" w:hAnsi="Arial" w:cs="Arial"/>
          <w:b/>
          <w:bCs/>
          <w:sz w:val="32"/>
          <w:szCs w:val="32"/>
        </w:rPr>
        <w:t>Question 3</w:t>
      </w:r>
      <w:bookmarkEnd w:id="8"/>
      <w:r>
        <w:rPr>
          <w:rFonts w:ascii="Arial" w:hAnsi="Arial" w:cs="Arial"/>
          <w:sz w:val="24"/>
          <w:szCs w:val="24"/>
        </w:rPr>
        <w:br/>
        <w:t>Peer evaluation of all group members is provided on arc under this documentation.</w:t>
      </w:r>
      <w:r>
        <w:rPr>
          <w:rFonts w:ascii="Arial" w:hAnsi="Arial" w:cs="Arial"/>
          <w:sz w:val="24"/>
          <w:szCs w:val="24"/>
        </w:rPr>
        <w:br w:type="page"/>
      </w:r>
    </w:p>
    <w:p w14:paraId="72CA3C76" w14:textId="77777777" w:rsidR="00A857BA" w:rsidRPr="007B6DAC" w:rsidRDefault="00A857BA" w:rsidP="00A857BA">
      <w:pPr>
        <w:pStyle w:val="Heading1"/>
        <w:rPr>
          <w:rFonts w:ascii="Arial" w:hAnsi="Arial" w:cs="Arial"/>
          <w:b/>
          <w:bCs/>
          <w:sz w:val="32"/>
          <w:szCs w:val="32"/>
        </w:rPr>
      </w:pPr>
      <w:bookmarkStart w:id="9" w:name="_Toc211453533"/>
      <w:r w:rsidRPr="007B6DAC">
        <w:rPr>
          <w:rFonts w:ascii="Arial" w:hAnsi="Arial" w:cs="Arial"/>
          <w:b/>
          <w:bCs/>
          <w:sz w:val="32"/>
          <w:szCs w:val="32"/>
        </w:rPr>
        <w:lastRenderedPageBreak/>
        <w:t>Reference</w:t>
      </w:r>
      <w:bookmarkEnd w:id="9"/>
    </w:p>
    <w:p w14:paraId="09532541"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Association for Computing Machinery (ACM). (2022) </w:t>
      </w:r>
      <w:r w:rsidRPr="00A857BA">
        <w:rPr>
          <w:rFonts w:ascii="Arial" w:hAnsi="Arial" w:cs="Arial"/>
          <w:i/>
          <w:iCs/>
          <w:sz w:val="24"/>
          <w:szCs w:val="24"/>
        </w:rPr>
        <w:t>ACM Code of Ethics and Professional Conduct</w:t>
      </w:r>
      <w:r w:rsidRPr="00A857BA">
        <w:rPr>
          <w:rFonts w:ascii="Arial" w:hAnsi="Arial" w:cs="Arial"/>
          <w:sz w:val="24"/>
          <w:szCs w:val="24"/>
        </w:rPr>
        <w:t xml:space="preserve">. Available at: </w:t>
      </w:r>
      <w:hyperlink r:id="rId30" w:tgtFrame="_new" w:history="1">
        <w:r w:rsidRPr="00A857BA">
          <w:rPr>
            <w:rStyle w:val="Hyperlink"/>
            <w:rFonts w:ascii="Arial" w:hAnsi="Arial" w:cs="Arial"/>
            <w:sz w:val="24"/>
            <w:szCs w:val="24"/>
          </w:rPr>
          <w:t>https://www.acm.org/code-of-ethics</w:t>
        </w:r>
      </w:hyperlink>
      <w:r w:rsidRPr="00A857BA">
        <w:rPr>
          <w:rFonts w:ascii="Arial" w:hAnsi="Arial" w:cs="Arial"/>
          <w:sz w:val="24"/>
          <w:szCs w:val="24"/>
        </w:rPr>
        <w:t xml:space="preserve"> (Accessed: 15 October 2025).</w:t>
      </w:r>
    </w:p>
    <w:p w14:paraId="55C8E7DC" w14:textId="77777777" w:rsidR="00A857BA" w:rsidRDefault="00A857BA" w:rsidP="00A857BA">
      <w:pPr>
        <w:rPr>
          <w:rFonts w:ascii="Arial" w:hAnsi="Arial" w:cs="Arial"/>
          <w:sz w:val="24"/>
          <w:szCs w:val="24"/>
        </w:rPr>
      </w:pPr>
      <w:r w:rsidRPr="00A857BA">
        <w:rPr>
          <w:rFonts w:ascii="Arial" w:hAnsi="Arial" w:cs="Arial"/>
          <w:sz w:val="24"/>
          <w:szCs w:val="24"/>
        </w:rPr>
        <w:t xml:space="preserve">Association for Computing Machinery (ACM). (2023) </w:t>
      </w:r>
      <w:r w:rsidRPr="00A857BA">
        <w:rPr>
          <w:rFonts w:ascii="Arial" w:hAnsi="Arial" w:cs="Arial"/>
          <w:i/>
          <w:iCs/>
          <w:sz w:val="24"/>
          <w:szCs w:val="24"/>
        </w:rPr>
        <w:t>ACM Code of Ethics and Professional Conduct</w:t>
      </w:r>
      <w:r w:rsidRPr="00A857BA">
        <w:rPr>
          <w:rFonts w:ascii="Arial" w:hAnsi="Arial" w:cs="Arial"/>
          <w:sz w:val="24"/>
          <w:szCs w:val="24"/>
        </w:rPr>
        <w:t xml:space="preserve">. Available at: </w:t>
      </w:r>
      <w:hyperlink r:id="rId31" w:tgtFrame="_new" w:history="1">
        <w:r w:rsidRPr="00A857BA">
          <w:rPr>
            <w:rStyle w:val="Hyperlink"/>
            <w:rFonts w:ascii="Arial" w:hAnsi="Arial" w:cs="Arial"/>
            <w:sz w:val="24"/>
            <w:szCs w:val="24"/>
          </w:rPr>
          <w:t>https://ethics.acm.org</w:t>
        </w:r>
      </w:hyperlink>
      <w:r w:rsidRPr="00A857BA">
        <w:rPr>
          <w:rFonts w:ascii="Arial" w:hAnsi="Arial" w:cs="Arial"/>
          <w:sz w:val="24"/>
          <w:szCs w:val="24"/>
        </w:rPr>
        <w:t xml:space="preserve"> (Accessed: 14 October 2025).</w:t>
      </w:r>
    </w:p>
    <w:p w14:paraId="05F1B566" w14:textId="65995D4E" w:rsidR="00A857BA" w:rsidRPr="00A857BA" w:rsidRDefault="00A857BA" w:rsidP="00A857BA">
      <w:pPr>
        <w:rPr>
          <w:rFonts w:ascii="Arial" w:hAnsi="Arial" w:cs="Arial"/>
          <w:sz w:val="24"/>
          <w:szCs w:val="24"/>
        </w:rPr>
      </w:pPr>
      <w:r w:rsidRPr="00A857BA">
        <w:rPr>
          <w:rFonts w:ascii="Arial" w:hAnsi="Arial" w:cs="Arial"/>
          <w:sz w:val="24"/>
          <w:szCs w:val="24"/>
        </w:rPr>
        <w:t xml:space="preserve">Creative Commons (n.d.) About the licenses. Available at: </w:t>
      </w:r>
      <w:hyperlink r:id="rId32" w:history="1">
        <w:r w:rsidRPr="00A857BA">
          <w:rPr>
            <w:rStyle w:val="Hyperlink"/>
            <w:rFonts w:ascii="Arial" w:hAnsi="Arial" w:cs="Arial"/>
            <w:sz w:val="24"/>
            <w:szCs w:val="24"/>
          </w:rPr>
          <w:t>https://creativecommons.org/licenses/</w:t>
        </w:r>
      </w:hyperlink>
      <w:r>
        <w:rPr>
          <w:rFonts w:ascii="Arial" w:hAnsi="Arial" w:cs="Arial"/>
          <w:sz w:val="24"/>
          <w:szCs w:val="24"/>
        </w:rPr>
        <w:t xml:space="preserve"> </w:t>
      </w:r>
      <w:r w:rsidRPr="00A857BA">
        <w:rPr>
          <w:rFonts w:ascii="Arial" w:hAnsi="Arial" w:cs="Arial"/>
          <w:sz w:val="24"/>
          <w:szCs w:val="24"/>
        </w:rPr>
        <w:t>(Accessed: 15 October 2025).</w:t>
      </w:r>
    </w:p>
    <w:p w14:paraId="1773B412" w14:textId="77777777" w:rsidR="00A857BA" w:rsidRPr="00A857BA" w:rsidRDefault="00A857BA" w:rsidP="00A857BA">
      <w:pPr>
        <w:rPr>
          <w:rFonts w:ascii="Arial" w:hAnsi="Arial" w:cs="Arial"/>
          <w:sz w:val="24"/>
          <w:szCs w:val="24"/>
        </w:rPr>
      </w:pPr>
      <w:proofErr w:type="spellStart"/>
      <w:r w:rsidRPr="00A857BA">
        <w:rPr>
          <w:rFonts w:ascii="Arial" w:hAnsi="Arial" w:cs="Arial"/>
          <w:sz w:val="24"/>
          <w:szCs w:val="24"/>
        </w:rPr>
        <w:t>CyberGuard</w:t>
      </w:r>
      <w:proofErr w:type="spellEnd"/>
      <w:r w:rsidRPr="00A857BA">
        <w:rPr>
          <w:rFonts w:ascii="Arial" w:hAnsi="Arial" w:cs="Arial"/>
          <w:sz w:val="24"/>
          <w:szCs w:val="24"/>
        </w:rPr>
        <w:t xml:space="preserve"> Solutions. (2024) </w:t>
      </w:r>
      <w:r w:rsidRPr="00A857BA">
        <w:rPr>
          <w:rFonts w:ascii="Arial" w:hAnsi="Arial" w:cs="Arial"/>
          <w:i/>
          <w:iCs/>
          <w:sz w:val="24"/>
          <w:szCs w:val="24"/>
        </w:rPr>
        <w:t>Incident Response and Forensic Analysis Framework</w:t>
      </w:r>
      <w:r w:rsidRPr="00A857BA">
        <w:rPr>
          <w:rFonts w:ascii="Arial" w:hAnsi="Arial" w:cs="Arial"/>
          <w:sz w:val="24"/>
          <w:szCs w:val="24"/>
        </w:rPr>
        <w:t xml:space="preserve">. Johannesburg: </w:t>
      </w:r>
      <w:proofErr w:type="spellStart"/>
      <w:r w:rsidRPr="00A857BA">
        <w:rPr>
          <w:rFonts w:ascii="Arial" w:hAnsi="Arial" w:cs="Arial"/>
          <w:sz w:val="24"/>
          <w:szCs w:val="24"/>
        </w:rPr>
        <w:t>CyberGuard</w:t>
      </w:r>
      <w:proofErr w:type="spellEnd"/>
      <w:r w:rsidRPr="00A857BA">
        <w:rPr>
          <w:rFonts w:ascii="Arial" w:hAnsi="Arial" w:cs="Arial"/>
          <w:sz w:val="24"/>
          <w:szCs w:val="24"/>
        </w:rPr>
        <w:t xml:space="preserve"> Internal Security Proposal.</w:t>
      </w:r>
    </w:p>
    <w:p w14:paraId="4CCFE583"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Cybersecurity and Infrastructure Security Agency (CISA). (2023) </w:t>
      </w:r>
      <w:r w:rsidRPr="00A857BA">
        <w:rPr>
          <w:rFonts w:ascii="Arial" w:hAnsi="Arial" w:cs="Arial"/>
          <w:i/>
          <w:iCs/>
          <w:sz w:val="24"/>
          <w:szCs w:val="24"/>
        </w:rPr>
        <w:t>Ransomware Guide: Prevention, Response, and Recovery</w:t>
      </w:r>
      <w:r w:rsidRPr="00A857BA">
        <w:rPr>
          <w:rFonts w:ascii="Arial" w:hAnsi="Arial" w:cs="Arial"/>
          <w:sz w:val="24"/>
          <w:szCs w:val="24"/>
        </w:rPr>
        <w:t xml:space="preserve">. U.S. Department of Homeland Security. Available at: </w:t>
      </w:r>
      <w:hyperlink r:id="rId33" w:tgtFrame="_new" w:history="1">
        <w:r w:rsidRPr="00A857BA">
          <w:rPr>
            <w:rStyle w:val="Hyperlink"/>
            <w:rFonts w:ascii="Arial" w:hAnsi="Arial" w:cs="Arial"/>
            <w:sz w:val="24"/>
            <w:szCs w:val="24"/>
          </w:rPr>
          <w:t>https://www.cisa.gov/stopransomware</w:t>
        </w:r>
      </w:hyperlink>
      <w:r w:rsidRPr="00A857BA">
        <w:rPr>
          <w:rFonts w:ascii="Arial" w:hAnsi="Arial" w:cs="Arial"/>
          <w:sz w:val="24"/>
          <w:szCs w:val="24"/>
        </w:rPr>
        <w:t xml:space="preserve"> (Accessed: 15 October 2025).</w:t>
      </w:r>
    </w:p>
    <w:p w14:paraId="5EA4BDA9"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Department of Justice (South Africa). (2021) </w:t>
      </w:r>
      <w:r w:rsidRPr="00A857BA">
        <w:rPr>
          <w:rFonts w:ascii="Arial" w:hAnsi="Arial" w:cs="Arial"/>
          <w:i/>
          <w:iCs/>
          <w:sz w:val="24"/>
          <w:szCs w:val="24"/>
        </w:rPr>
        <w:t>Protection of Personal Information Act (POPIA)</w:t>
      </w:r>
      <w:r w:rsidRPr="00A857BA">
        <w:rPr>
          <w:rFonts w:ascii="Arial" w:hAnsi="Arial" w:cs="Arial"/>
          <w:sz w:val="24"/>
          <w:szCs w:val="24"/>
        </w:rPr>
        <w:t xml:space="preserve">. </w:t>
      </w:r>
      <w:r w:rsidRPr="00A857BA">
        <w:rPr>
          <w:rFonts w:ascii="Arial" w:hAnsi="Arial" w:cs="Arial"/>
          <w:i/>
          <w:iCs/>
          <w:sz w:val="24"/>
          <w:szCs w:val="24"/>
        </w:rPr>
        <w:t>Government Gazette</w:t>
      </w:r>
      <w:r w:rsidRPr="00A857BA">
        <w:rPr>
          <w:rFonts w:ascii="Arial" w:hAnsi="Arial" w:cs="Arial"/>
          <w:sz w:val="24"/>
          <w:szCs w:val="24"/>
        </w:rPr>
        <w:t>, Republic of South Africa.</w:t>
      </w:r>
    </w:p>
    <w:p w14:paraId="710CEBE3" w14:textId="77777777" w:rsidR="00A857BA" w:rsidRDefault="00A857BA" w:rsidP="00A857BA">
      <w:pPr>
        <w:rPr>
          <w:rFonts w:ascii="Arial" w:hAnsi="Arial" w:cs="Arial"/>
          <w:sz w:val="24"/>
          <w:szCs w:val="24"/>
        </w:rPr>
      </w:pPr>
      <w:r w:rsidRPr="00A857BA">
        <w:rPr>
          <w:rFonts w:ascii="Arial" w:hAnsi="Arial" w:cs="Arial"/>
          <w:sz w:val="24"/>
          <w:szCs w:val="24"/>
        </w:rPr>
        <w:t xml:space="preserve">Europol. (2023) </w:t>
      </w:r>
      <w:r w:rsidRPr="00A857BA">
        <w:rPr>
          <w:rFonts w:ascii="Arial" w:hAnsi="Arial" w:cs="Arial"/>
          <w:i/>
          <w:iCs/>
          <w:sz w:val="24"/>
          <w:szCs w:val="24"/>
        </w:rPr>
        <w:t>Internet Organised Crime Threat Assessment (IOCTA 2023)</w:t>
      </w:r>
      <w:r w:rsidRPr="00A857BA">
        <w:rPr>
          <w:rFonts w:ascii="Arial" w:hAnsi="Arial" w:cs="Arial"/>
          <w:sz w:val="24"/>
          <w:szCs w:val="24"/>
        </w:rPr>
        <w:t xml:space="preserve">. Available at: </w:t>
      </w:r>
      <w:hyperlink r:id="rId34" w:tgtFrame="_new" w:history="1">
        <w:r w:rsidRPr="00A857BA">
          <w:rPr>
            <w:rStyle w:val="Hyperlink"/>
            <w:rFonts w:ascii="Arial" w:hAnsi="Arial" w:cs="Arial"/>
            <w:sz w:val="24"/>
            <w:szCs w:val="24"/>
          </w:rPr>
          <w:t>https://www.europol.europa.eu</w:t>
        </w:r>
      </w:hyperlink>
      <w:r w:rsidRPr="00A857BA">
        <w:rPr>
          <w:rFonts w:ascii="Arial" w:hAnsi="Arial" w:cs="Arial"/>
          <w:sz w:val="24"/>
          <w:szCs w:val="24"/>
        </w:rPr>
        <w:t xml:space="preserve"> (Accessed: 14 October 2025).</w:t>
      </w:r>
    </w:p>
    <w:p w14:paraId="2AE02329" w14:textId="15462773" w:rsidR="00A857BA" w:rsidRDefault="00A857BA" w:rsidP="00A857BA">
      <w:pPr>
        <w:rPr>
          <w:rFonts w:ascii="Arial" w:hAnsi="Arial" w:cs="Arial"/>
          <w:sz w:val="24"/>
          <w:szCs w:val="24"/>
        </w:rPr>
      </w:pPr>
      <w:r>
        <w:rPr>
          <w:rFonts w:ascii="Arial" w:hAnsi="Arial" w:cs="Arial"/>
          <w:sz w:val="24"/>
          <w:szCs w:val="24"/>
        </w:rPr>
        <w:t xml:space="preserve">Figma. (2023) Available at: </w:t>
      </w:r>
      <w:r w:rsidRPr="00A857BA">
        <w:rPr>
          <w:rFonts w:ascii="Arial" w:hAnsi="Arial" w:cs="Arial"/>
          <w:sz w:val="24"/>
          <w:szCs w:val="24"/>
        </w:rPr>
        <w:t>https://www.figma.com/files/team/1403118862158530800/recents-and-sharing?fuid=1402623545477273363</w:t>
      </w:r>
    </w:p>
    <w:p w14:paraId="00414AEA" w14:textId="2D237C1D" w:rsidR="00A857BA" w:rsidRDefault="00A857BA" w:rsidP="00A857BA">
      <w:pPr>
        <w:rPr>
          <w:rFonts w:ascii="Arial" w:hAnsi="Arial" w:cs="Arial"/>
          <w:sz w:val="24"/>
          <w:szCs w:val="24"/>
        </w:rPr>
      </w:pPr>
      <w:r w:rsidRPr="00A857BA">
        <w:rPr>
          <w:rFonts w:ascii="Arial" w:hAnsi="Arial" w:cs="Arial"/>
          <w:sz w:val="24"/>
          <w:szCs w:val="24"/>
        </w:rPr>
        <w:t xml:space="preserve">Figma (2023) </w:t>
      </w:r>
      <w:r w:rsidRPr="00A857BA">
        <w:rPr>
          <w:rFonts w:ascii="Arial" w:hAnsi="Arial" w:cs="Arial"/>
          <w:i/>
          <w:iCs/>
          <w:sz w:val="24"/>
          <w:szCs w:val="24"/>
        </w:rPr>
        <w:t>Figma</w:t>
      </w:r>
      <w:r w:rsidRPr="00A857BA">
        <w:rPr>
          <w:rFonts w:ascii="Arial" w:hAnsi="Arial" w:cs="Arial"/>
          <w:sz w:val="24"/>
          <w:szCs w:val="24"/>
        </w:rPr>
        <w:t xml:space="preserve">. Available at: </w:t>
      </w:r>
      <w:hyperlink r:id="rId35" w:tgtFrame="_new" w:history="1">
        <w:r w:rsidRPr="00A857BA">
          <w:rPr>
            <w:rStyle w:val="Hyperlink"/>
            <w:rFonts w:ascii="Arial" w:hAnsi="Arial" w:cs="Arial"/>
            <w:sz w:val="24"/>
            <w:szCs w:val="24"/>
          </w:rPr>
          <w:t>https://www.figma.com/files/team/1403118862158530800/recents-and-sharing?fuid=1402623545477273363</w:t>
        </w:r>
      </w:hyperlink>
      <w:r w:rsidRPr="00A857BA">
        <w:rPr>
          <w:rFonts w:ascii="Arial" w:hAnsi="Arial" w:cs="Arial"/>
          <w:sz w:val="24"/>
          <w:szCs w:val="24"/>
        </w:rPr>
        <w:t xml:space="preserve"> (Accessed: 15 October 2025).</w:t>
      </w:r>
    </w:p>
    <w:p w14:paraId="4CB6BA7F" w14:textId="751B127E" w:rsidR="00A857BA" w:rsidRPr="00A857BA" w:rsidRDefault="00A857BA" w:rsidP="00A857BA">
      <w:pPr>
        <w:rPr>
          <w:rFonts w:ascii="Arial" w:hAnsi="Arial" w:cs="Arial"/>
          <w:sz w:val="24"/>
          <w:szCs w:val="24"/>
        </w:rPr>
      </w:pPr>
      <w:r w:rsidRPr="00A857BA">
        <w:rPr>
          <w:rFonts w:ascii="Arial" w:hAnsi="Arial" w:cs="Arial"/>
          <w:sz w:val="24"/>
          <w:szCs w:val="24"/>
        </w:rPr>
        <w:t xml:space="preserve">Government of South Africa (n.d.) Copyright Act 98 of 1978. Available at: </w:t>
      </w:r>
      <w:hyperlink r:id="rId36" w:history="1">
        <w:r w:rsidRPr="00A857BA">
          <w:rPr>
            <w:rStyle w:val="Hyperlink"/>
            <w:rFonts w:ascii="Arial" w:hAnsi="Arial" w:cs="Arial"/>
            <w:sz w:val="24"/>
            <w:szCs w:val="24"/>
          </w:rPr>
          <w:t>https://www.gov.za/documents/copyright-act</w:t>
        </w:r>
      </w:hyperlink>
      <w:r>
        <w:rPr>
          <w:rFonts w:ascii="Arial" w:hAnsi="Arial" w:cs="Arial"/>
          <w:sz w:val="24"/>
          <w:szCs w:val="24"/>
        </w:rPr>
        <w:t xml:space="preserve"> </w:t>
      </w:r>
      <w:r w:rsidRPr="00A857BA">
        <w:rPr>
          <w:rFonts w:ascii="Arial" w:hAnsi="Arial" w:cs="Arial"/>
          <w:sz w:val="24"/>
          <w:szCs w:val="24"/>
        </w:rPr>
        <w:t>(Accessed: 15 October 2025).</w:t>
      </w:r>
    </w:p>
    <w:p w14:paraId="17C24819"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IBM Security. (2024) </w:t>
      </w:r>
      <w:r w:rsidRPr="00A857BA">
        <w:rPr>
          <w:rFonts w:ascii="Arial" w:hAnsi="Arial" w:cs="Arial"/>
          <w:i/>
          <w:iCs/>
          <w:sz w:val="24"/>
          <w:szCs w:val="24"/>
        </w:rPr>
        <w:t>Cost of a Data Breach Report 2024</w:t>
      </w:r>
      <w:r w:rsidRPr="00A857BA">
        <w:rPr>
          <w:rFonts w:ascii="Arial" w:hAnsi="Arial" w:cs="Arial"/>
          <w:sz w:val="24"/>
          <w:szCs w:val="24"/>
        </w:rPr>
        <w:t xml:space="preserve">. Available at: </w:t>
      </w:r>
      <w:hyperlink r:id="rId37" w:tgtFrame="_new" w:history="1">
        <w:r w:rsidRPr="00A857BA">
          <w:rPr>
            <w:rStyle w:val="Hyperlink"/>
            <w:rFonts w:ascii="Arial" w:hAnsi="Arial" w:cs="Arial"/>
            <w:sz w:val="24"/>
            <w:szCs w:val="24"/>
          </w:rPr>
          <w:t>https://www.ibm.com/reports/data-breach</w:t>
        </w:r>
      </w:hyperlink>
      <w:r w:rsidRPr="00A857BA">
        <w:rPr>
          <w:rFonts w:ascii="Arial" w:hAnsi="Arial" w:cs="Arial"/>
          <w:sz w:val="24"/>
          <w:szCs w:val="24"/>
        </w:rPr>
        <w:t xml:space="preserve"> (Accessed: 14 October 2025).</w:t>
      </w:r>
    </w:p>
    <w:p w14:paraId="13549876" w14:textId="77777777" w:rsidR="00A857BA" w:rsidRDefault="00A857BA" w:rsidP="00A857BA">
      <w:pPr>
        <w:rPr>
          <w:rFonts w:ascii="Arial" w:hAnsi="Arial" w:cs="Arial"/>
          <w:sz w:val="24"/>
          <w:szCs w:val="24"/>
        </w:rPr>
      </w:pPr>
      <w:r w:rsidRPr="00A857BA">
        <w:rPr>
          <w:rFonts w:ascii="Arial" w:hAnsi="Arial" w:cs="Arial"/>
          <w:sz w:val="24"/>
          <w:szCs w:val="24"/>
        </w:rPr>
        <w:t xml:space="preserve">Information Systems Audit and Control Association (ISACA). (2023) </w:t>
      </w:r>
      <w:r w:rsidRPr="00A857BA">
        <w:rPr>
          <w:rFonts w:ascii="Arial" w:hAnsi="Arial" w:cs="Arial"/>
          <w:i/>
          <w:iCs/>
          <w:sz w:val="24"/>
          <w:szCs w:val="24"/>
        </w:rPr>
        <w:t>Code of Professional Ethics</w:t>
      </w:r>
      <w:r w:rsidRPr="00A857BA">
        <w:rPr>
          <w:rFonts w:ascii="Arial" w:hAnsi="Arial" w:cs="Arial"/>
          <w:sz w:val="24"/>
          <w:szCs w:val="24"/>
        </w:rPr>
        <w:t xml:space="preserve">. Available at: </w:t>
      </w:r>
      <w:hyperlink r:id="rId38" w:tgtFrame="_new" w:history="1">
        <w:r w:rsidRPr="00A857BA">
          <w:rPr>
            <w:rStyle w:val="Hyperlink"/>
            <w:rFonts w:ascii="Arial" w:hAnsi="Arial" w:cs="Arial"/>
            <w:sz w:val="24"/>
            <w:szCs w:val="24"/>
          </w:rPr>
          <w:t>https://www.isaca.org</w:t>
        </w:r>
      </w:hyperlink>
      <w:r w:rsidRPr="00A857BA">
        <w:rPr>
          <w:rFonts w:ascii="Arial" w:hAnsi="Arial" w:cs="Arial"/>
          <w:sz w:val="24"/>
          <w:szCs w:val="24"/>
        </w:rPr>
        <w:t xml:space="preserve"> (Accessed: 14 October 2025).</w:t>
      </w:r>
    </w:p>
    <w:p w14:paraId="72238B77" w14:textId="2B26E20A" w:rsidR="00A857BA" w:rsidRPr="00A857BA" w:rsidRDefault="00A857BA" w:rsidP="00A857BA">
      <w:pPr>
        <w:rPr>
          <w:rFonts w:ascii="Arial" w:hAnsi="Arial" w:cs="Arial"/>
          <w:sz w:val="24"/>
          <w:szCs w:val="24"/>
        </w:rPr>
      </w:pPr>
      <w:r w:rsidRPr="00A857BA">
        <w:rPr>
          <w:rFonts w:ascii="Arial" w:hAnsi="Arial" w:cs="Arial"/>
          <w:sz w:val="24"/>
          <w:szCs w:val="24"/>
        </w:rPr>
        <w:t xml:space="preserve">International Intellectual Property Alliance (IIPA) (n.d.) Understanding copyright and related rights. Available at: </w:t>
      </w:r>
      <w:hyperlink r:id="rId39" w:history="1">
        <w:r w:rsidRPr="00A857BA">
          <w:rPr>
            <w:rFonts w:ascii="Arial" w:hAnsi="Arial" w:cs="Arial"/>
            <w:sz w:val="24"/>
            <w:szCs w:val="24"/>
          </w:rPr>
          <w:t>https://iipa.org/</w:t>
        </w:r>
      </w:hyperlink>
      <w:r w:rsidRPr="00A857BA">
        <w:rPr>
          <w:rFonts w:ascii="Arial" w:hAnsi="Arial" w:cs="Arial"/>
          <w:sz w:val="24"/>
          <w:szCs w:val="24"/>
        </w:rPr>
        <w:t xml:space="preserve"> </w:t>
      </w:r>
      <w:r w:rsidRPr="00A857BA">
        <w:rPr>
          <w:rFonts w:ascii="Arial" w:hAnsi="Arial" w:cs="Arial"/>
          <w:sz w:val="24"/>
          <w:szCs w:val="24"/>
        </w:rPr>
        <w:t>(Accessed: 15 October 2025).</w:t>
      </w:r>
    </w:p>
    <w:p w14:paraId="2F69B53E"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Information Systems Audit and Control Association (ISACA). (2023) </w:t>
      </w:r>
      <w:r w:rsidRPr="00A857BA">
        <w:rPr>
          <w:rFonts w:ascii="Arial" w:hAnsi="Arial" w:cs="Arial"/>
          <w:i/>
          <w:iCs/>
          <w:sz w:val="24"/>
          <w:szCs w:val="24"/>
        </w:rPr>
        <w:t>Code of Professional Ethics</w:t>
      </w:r>
      <w:r w:rsidRPr="00A857BA">
        <w:rPr>
          <w:rFonts w:ascii="Arial" w:hAnsi="Arial" w:cs="Arial"/>
          <w:sz w:val="24"/>
          <w:szCs w:val="24"/>
        </w:rPr>
        <w:t xml:space="preserve">. Available at: </w:t>
      </w:r>
      <w:hyperlink r:id="rId40" w:tgtFrame="_new" w:history="1">
        <w:r w:rsidRPr="00A857BA">
          <w:rPr>
            <w:rStyle w:val="Hyperlink"/>
            <w:rFonts w:ascii="Arial" w:hAnsi="Arial" w:cs="Arial"/>
            <w:sz w:val="24"/>
            <w:szCs w:val="24"/>
          </w:rPr>
          <w:t>https://www.isaca.org</w:t>
        </w:r>
      </w:hyperlink>
      <w:r w:rsidRPr="00A857BA">
        <w:rPr>
          <w:rFonts w:ascii="Arial" w:hAnsi="Arial" w:cs="Arial"/>
          <w:sz w:val="24"/>
          <w:szCs w:val="24"/>
        </w:rPr>
        <w:t xml:space="preserve"> (Accessed: 15 October 2025).</w:t>
      </w:r>
    </w:p>
    <w:p w14:paraId="0B1832B8" w14:textId="77777777" w:rsidR="00A857BA" w:rsidRPr="00A857BA" w:rsidRDefault="00A857BA" w:rsidP="00A857BA">
      <w:pPr>
        <w:rPr>
          <w:rFonts w:ascii="Arial" w:hAnsi="Arial" w:cs="Arial"/>
          <w:sz w:val="24"/>
          <w:szCs w:val="24"/>
        </w:rPr>
      </w:pPr>
      <w:r w:rsidRPr="00A857BA">
        <w:rPr>
          <w:rFonts w:ascii="Arial" w:hAnsi="Arial" w:cs="Arial"/>
          <w:sz w:val="24"/>
          <w:szCs w:val="24"/>
        </w:rPr>
        <w:lastRenderedPageBreak/>
        <w:t xml:space="preserve">International Information System Security Certification Consortium ((ISC)²). (2024) </w:t>
      </w:r>
      <w:r w:rsidRPr="00A857BA">
        <w:rPr>
          <w:rFonts w:ascii="Arial" w:hAnsi="Arial" w:cs="Arial"/>
          <w:i/>
          <w:iCs/>
          <w:sz w:val="24"/>
          <w:szCs w:val="24"/>
        </w:rPr>
        <w:t>Code of Ethics</w:t>
      </w:r>
      <w:r w:rsidRPr="00A857BA">
        <w:rPr>
          <w:rFonts w:ascii="Arial" w:hAnsi="Arial" w:cs="Arial"/>
          <w:sz w:val="24"/>
          <w:szCs w:val="24"/>
        </w:rPr>
        <w:t xml:space="preserve">. Available at: </w:t>
      </w:r>
      <w:hyperlink r:id="rId41" w:tgtFrame="_new" w:history="1">
        <w:r w:rsidRPr="00A857BA">
          <w:rPr>
            <w:rStyle w:val="Hyperlink"/>
            <w:rFonts w:ascii="Arial" w:hAnsi="Arial" w:cs="Arial"/>
            <w:sz w:val="24"/>
            <w:szCs w:val="24"/>
          </w:rPr>
          <w:t>https://www.isc2.org/Ethics</w:t>
        </w:r>
      </w:hyperlink>
      <w:r w:rsidRPr="00A857BA">
        <w:rPr>
          <w:rFonts w:ascii="Arial" w:hAnsi="Arial" w:cs="Arial"/>
          <w:sz w:val="24"/>
          <w:szCs w:val="24"/>
        </w:rPr>
        <w:t xml:space="preserve"> (Accessed: 14 October 2025).</w:t>
      </w:r>
    </w:p>
    <w:p w14:paraId="3A5E781D"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International Organization for Standardization (ISO). (2018) </w:t>
      </w:r>
      <w:r w:rsidRPr="00A857BA">
        <w:rPr>
          <w:rFonts w:ascii="Arial" w:hAnsi="Arial" w:cs="Arial"/>
          <w:i/>
          <w:iCs/>
          <w:sz w:val="24"/>
          <w:szCs w:val="24"/>
        </w:rPr>
        <w:t>ISO/IEC 27001:2018 Information Security Management Systems – Requirements</w:t>
      </w:r>
      <w:r w:rsidRPr="00A857BA">
        <w:rPr>
          <w:rFonts w:ascii="Arial" w:hAnsi="Arial" w:cs="Arial"/>
          <w:sz w:val="24"/>
          <w:szCs w:val="24"/>
        </w:rPr>
        <w:t>. Geneva: ISO.</w:t>
      </w:r>
    </w:p>
    <w:p w14:paraId="5532BE03"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Interpol. (2024) </w:t>
      </w:r>
      <w:r w:rsidRPr="00A857BA">
        <w:rPr>
          <w:rFonts w:ascii="Arial" w:hAnsi="Arial" w:cs="Arial"/>
          <w:i/>
          <w:iCs/>
          <w:sz w:val="24"/>
          <w:szCs w:val="24"/>
        </w:rPr>
        <w:t>Ransomware: How It Works and How to Protect Yourself</w:t>
      </w:r>
      <w:r w:rsidRPr="00A857BA">
        <w:rPr>
          <w:rFonts w:ascii="Arial" w:hAnsi="Arial" w:cs="Arial"/>
          <w:sz w:val="24"/>
          <w:szCs w:val="24"/>
        </w:rPr>
        <w:t xml:space="preserve">. Available at: </w:t>
      </w:r>
      <w:hyperlink r:id="rId42" w:tgtFrame="_new" w:history="1">
        <w:r w:rsidRPr="00A857BA">
          <w:rPr>
            <w:rStyle w:val="Hyperlink"/>
            <w:rFonts w:ascii="Arial" w:hAnsi="Arial" w:cs="Arial"/>
            <w:sz w:val="24"/>
            <w:szCs w:val="24"/>
          </w:rPr>
          <w:t>https://www.interpol.int/en/Crimes/Cybercrime/Ransomware</w:t>
        </w:r>
      </w:hyperlink>
      <w:r w:rsidRPr="00A857BA">
        <w:rPr>
          <w:rFonts w:ascii="Arial" w:hAnsi="Arial" w:cs="Arial"/>
          <w:sz w:val="24"/>
          <w:szCs w:val="24"/>
        </w:rPr>
        <w:t xml:space="preserve"> (Accessed: 14 October 2025).</w:t>
      </w:r>
    </w:p>
    <w:p w14:paraId="16B04BE3"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Kaspersky. (2024) </w:t>
      </w:r>
      <w:r w:rsidRPr="00A857BA">
        <w:rPr>
          <w:rFonts w:ascii="Arial" w:hAnsi="Arial" w:cs="Arial"/>
          <w:i/>
          <w:iCs/>
          <w:sz w:val="24"/>
          <w:szCs w:val="24"/>
        </w:rPr>
        <w:t>Ransomware Explained</w:t>
      </w:r>
      <w:r w:rsidRPr="00A857BA">
        <w:rPr>
          <w:rFonts w:ascii="Arial" w:hAnsi="Arial" w:cs="Arial"/>
          <w:sz w:val="24"/>
          <w:szCs w:val="24"/>
        </w:rPr>
        <w:t xml:space="preserve">. Available at: </w:t>
      </w:r>
      <w:hyperlink r:id="rId43" w:tgtFrame="_new" w:history="1">
        <w:r w:rsidRPr="00A857BA">
          <w:rPr>
            <w:rStyle w:val="Hyperlink"/>
            <w:rFonts w:ascii="Arial" w:hAnsi="Arial" w:cs="Arial"/>
            <w:sz w:val="24"/>
            <w:szCs w:val="24"/>
          </w:rPr>
          <w:t>https://www.kaspersky.com/resource-center/threats/ransomware</w:t>
        </w:r>
      </w:hyperlink>
      <w:r w:rsidRPr="00A857BA">
        <w:rPr>
          <w:rFonts w:ascii="Arial" w:hAnsi="Arial" w:cs="Arial"/>
          <w:sz w:val="24"/>
          <w:szCs w:val="24"/>
        </w:rPr>
        <w:t xml:space="preserve"> (Accessed: 14 October 2025).</w:t>
      </w:r>
    </w:p>
    <w:p w14:paraId="045C124B" w14:textId="77777777" w:rsidR="00A857BA" w:rsidRDefault="00A857BA" w:rsidP="00A857BA">
      <w:pPr>
        <w:rPr>
          <w:rFonts w:ascii="Arial" w:hAnsi="Arial" w:cs="Arial"/>
          <w:sz w:val="24"/>
          <w:szCs w:val="24"/>
        </w:rPr>
      </w:pPr>
      <w:r w:rsidRPr="00A857BA">
        <w:rPr>
          <w:rFonts w:ascii="Arial" w:hAnsi="Arial" w:cs="Arial"/>
          <w:sz w:val="24"/>
          <w:szCs w:val="24"/>
        </w:rPr>
        <w:t xml:space="preserve">National Institute of Standards and Technology (NIST). (2023) </w:t>
      </w:r>
      <w:r w:rsidRPr="00A857BA">
        <w:rPr>
          <w:rFonts w:ascii="Arial" w:hAnsi="Arial" w:cs="Arial"/>
          <w:i/>
          <w:iCs/>
          <w:sz w:val="24"/>
          <w:szCs w:val="24"/>
        </w:rPr>
        <w:t>Framework for Improving Critical Infrastructure Cybersecurity</w:t>
      </w:r>
      <w:r w:rsidRPr="00A857BA">
        <w:rPr>
          <w:rFonts w:ascii="Arial" w:hAnsi="Arial" w:cs="Arial"/>
          <w:sz w:val="24"/>
          <w:szCs w:val="24"/>
        </w:rPr>
        <w:t xml:space="preserve">, Version 2.0. Available at: </w:t>
      </w:r>
      <w:hyperlink r:id="rId44" w:tgtFrame="_new" w:history="1">
        <w:r w:rsidRPr="00A857BA">
          <w:rPr>
            <w:rStyle w:val="Hyperlink"/>
            <w:rFonts w:ascii="Arial" w:hAnsi="Arial" w:cs="Arial"/>
            <w:sz w:val="24"/>
            <w:szCs w:val="24"/>
          </w:rPr>
          <w:t>https://www.nist.gov/cyberframework</w:t>
        </w:r>
      </w:hyperlink>
      <w:r w:rsidRPr="00A857BA">
        <w:rPr>
          <w:rFonts w:ascii="Arial" w:hAnsi="Arial" w:cs="Arial"/>
          <w:sz w:val="24"/>
          <w:szCs w:val="24"/>
        </w:rPr>
        <w:t xml:space="preserve"> (Accessed: 14 October 2025).</w:t>
      </w:r>
    </w:p>
    <w:p w14:paraId="00C8564E" w14:textId="5C85535D" w:rsidR="00A857BA" w:rsidRPr="00A857BA" w:rsidRDefault="00A857BA" w:rsidP="00A857BA">
      <w:pPr>
        <w:rPr>
          <w:rFonts w:ascii="Arial" w:hAnsi="Arial" w:cs="Arial"/>
          <w:sz w:val="24"/>
          <w:szCs w:val="24"/>
        </w:rPr>
      </w:pPr>
      <w:r w:rsidRPr="00A857BA">
        <w:rPr>
          <w:rFonts w:ascii="Arial" w:hAnsi="Arial" w:cs="Arial"/>
          <w:sz w:val="24"/>
          <w:szCs w:val="24"/>
        </w:rPr>
        <w:t xml:space="preserve">South African Department of Trade, Industry and Competition (DTIC) (n.d.) Intellectual property policy of the Republic of South Africa. Available at: </w:t>
      </w:r>
      <w:hyperlink r:id="rId45" w:history="1">
        <w:r w:rsidRPr="00A857BA">
          <w:rPr>
            <w:rStyle w:val="Hyperlink"/>
            <w:rFonts w:ascii="Arial" w:hAnsi="Arial" w:cs="Arial"/>
            <w:sz w:val="24"/>
            <w:szCs w:val="24"/>
          </w:rPr>
          <w:t>https://www.thedtic.gov.za/</w:t>
        </w:r>
      </w:hyperlink>
      <w:r>
        <w:rPr>
          <w:rFonts w:ascii="Arial" w:hAnsi="Arial" w:cs="Arial"/>
          <w:sz w:val="24"/>
          <w:szCs w:val="24"/>
        </w:rPr>
        <w:t xml:space="preserve"> </w:t>
      </w:r>
      <w:r w:rsidRPr="00A857BA">
        <w:rPr>
          <w:rFonts w:ascii="Arial" w:hAnsi="Arial" w:cs="Arial"/>
          <w:sz w:val="24"/>
          <w:szCs w:val="24"/>
        </w:rPr>
        <w:t>(Accessed: 15 October 2025).</w:t>
      </w:r>
    </w:p>
    <w:p w14:paraId="5B367E04"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South African Government. (2013) </w:t>
      </w:r>
      <w:r w:rsidRPr="00A857BA">
        <w:rPr>
          <w:rFonts w:ascii="Arial" w:hAnsi="Arial" w:cs="Arial"/>
          <w:i/>
          <w:iCs/>
          <w:sz w:val="24"/>
          <w:szCs w:val="24"/>
        </w:rPr>
        <w:t>Protection of Personal Information Act 4 of 2013 (POPIA)</w:t>
      </w:r>
      <w:r w:rsidRPr="00A857BA">
        <w:rPr>
          <w:rFonts w:ascii="Arial" w:hAnsi="Arial" w:cs="Arial"/>
          <w:sz w:val="24"/>
          <w:szCs w:val="24"/>
        </w:rPr>
        <w:t xml:space="preserve">. Available at: </w:t>
      </w:r>
      <w:hyperlink r:id="rId46" w:tgtFrame="_new" w:history="1">
        <w:r w:rsidRPr="00A857BA">
          <w:rPr>
            <w:rStyle w:val="Hyperlink"/>
            <w:rFonts w:ascii="Arial" w:hAnsi="Arial" w:cs="Arial"/>
            <w:sz w:val="24"/>
            <w:szCs w:val="24"/>
          </w:rPr>
          <w:t>https://www.gov.za/documents/protection-personal-information-act</w:t>
        </w:r>
      </w:hyperlink>
      <w:r w:rsidRPr="00A857BA">
        <w:rPr>
          <w:rFonts w:ascii="Arial" w:hAnsi="Arial" w:cs="Arial"/>
          <w:sz w:val="24"/>
          <w:szCs w:val="24"/>
        </w:rPr>
        <w:t xml:space="preserve"> (Accessed: 14 October 2025).</w:t>
      </w:r>
    </w:p>
    <w:p w14:paraId="548D5730" w14:textId="77777777" w:rsidR="00A857BA" w:rsidRDefault="00A857BA" w:rsidP="00A857BA">
      <w:pPr>
        <w:rPr>
          <w:rFonts w:ascii="Arial" w:hAnsi="Arial" w:cs="Arial"/>
          <w:sz w:val="24"/>
          <w:szCs w:val="24"/>
        </w:rPr>
      </w:pPr>
      <w:r w:rsidRPr="00A857BA">
        <w:rPr>
          <w:rFonts w:ascii="Arial" w:hAnsi="Arial" w:cs="Arial"/>
          <w:sz w:val="24"/>
          <w:szCs w:val="24"/>
        </w:rPr>
        <w:t xml:space="preserve">South African Police Service (SAPS). (2022) </w:t>
      </w:r>
      <w:r w:rsidRPr="00A857BA">
        <w:rPr>
          <w:rFonts w:ascii="Arial" w:hAnsi="Arial" w:cs="Arial"/>
          <w:i/>
          <w:iCs/>
          <w:sz w:val="24"/>
          <w:szCs w:val="24"/>
        </w:rPr>
        <w:t>Cybercrime and Digital Forensics Investigations</w:t>
      </w:r>
      <w:r w:rsidRPr="00A857BA">
        <w:rPr>
          <w:rFonts w:ascii="Arial" w:hAnsi="Arial" w:cs="Arial"/>
          <w:sz w:val="24"/>
          <w:szCs w:val="24"/>
        </w:rPr>
        <w:t>. Pretoria: SAPS Cyber Unit.</w:t>
      </w:r>
    </w:p>
    <w:p w14:paraId="4B120AE9" w14:textId="67BD6D70" w:rsidR="00A857BA" w:rsidRPr="00A857BA" w:rsidRDefault="00A857BA" w:rsidP="00A857BA">
      <w:pPr>
        <w:rPr>
          <w:rFonts w:ascii="Arial" w:hAnsi="Arial" w:cs="Arial"/>
          <w:sz w:val="24"/>
          <w:szCs w:val="24"/>
        </w:rPr>
      </w:pPr>
      <w:r w:rsidRPr="00A857BA">
        <w:rPr>
          <w:rFonts w:ascii="Arial" w:hAnsi="Arial" w:cs="Arial"/>
          <w:sz w:val="24"/>
          <w:szCs w:val="24"/>
        </w:rPr>
        <w:t xml:space="preserve">World Intellectual Property Organization (WIPO) (n.d.) What is intellectual property? Available at: </w:t>
      </w:r>
      <w:hyperlink r:id="rId47" w:history="1">
        <w:r w:rsidRPr="00A857BA">
          <w:rPr>
            <w:rStyle w:val="Hyperlink"/>
            <w:rFonts w:ascii="Arial" w:hAnsi="Arial" w:cs="Arial"/>
            <w:sz w:val="24"/>
            <w:szCs w:val="24"/>
          </w:rPr>
          <w:t>https://www.wipo.int/about-ip/en/</w:t>
        </w:r>
      </w:hyperlink>
      <w:r>
        <w:rPr>
          <w:rFonts w:ascii="Arial" w:hAnsi="Arial" w:cs="Arial"/>
          <w:sz w:val="24"/>
          <w:szCs w:val="24"/>
        </w:rPr>
        <w:t xml:space="preserve"> </w:t>
      </w:r>
      <w:r w:rsidRPr="00A857BA">
        <w:rPr>
          <w:rFonts w:ascii="Arial" w:hAnsi="Arial" w:cs="Arial"/>
          <w:sz w:val="24"/>
          <w:szCs w:val="24"/>
        </w:rPr>
        <w:t>(Accessed: 15 October 2025).</w:t>
      </w:r>
    </w:p>
    <w:p w14:paraId="4D56B051" w14:textId="77777777" w:rsidR="00A857BA" w:rsidRPr="00A857BA" w:rsidRDefault="00A857BA" w:rsidP="00A857BA">
      <w:pPr>
        <w:rPr>
          <w:rFonts w:ascii="Arial" w:hAnsi="Arial" w:cs="Arial"/>
          <w:sz w:val="24"/>
          <w:szCs w:val="24"/>
        </w:rPr>
      </w:pPr>
      <w:r w:rsidRPr="00A857BA">
        <w:rPr>
          <w:rFonts w:ascii="Arial" w:hAnsi="Arial" w:cs="Arial"/>
          <w:sz w:val="24"/>
          <w:szCs w:val="24"/>
        </w:rPr>
        <w:t xml:space="preserve">World Health Organization (WHO). (2022) </w:t>
      </w:r>
      <w:r w:rsidRPr="00A857BA">
        <w:rPr>
          <w:rFonts w:ascii="Arial" w:hAnsi="Arial" w:cs="Arial"/>
          <w:i/>
          <w:iCs/>
          <w:sz w:val="24"/>
          <w:szCs w:val="24"/>
        </w:rPr>
        <w:t>Cybersecurity in the Health Sector</w:t>
      </w:r>
      <w:r w:rsidRPr="00A857BA">
        <w:rPr>
          <w:rFonts w:ascii="Arial" w:hAnsi="Arial" w:cs="Arial"/>
          <w:sz w:val="24"/>
          <w:szCs w:val="24"/>
        </w:rPr>
        <w:t xml:space="preserve">. Available at: </w:t>
      </w:r>
      <w:hyperlink r:id="rId48" w:tgtFrame="_new" w:history="1">
        <w:r w:rsidRPr="00A857BA">
          <w:rPr>
            <w:rStyle w:val="Hyperlink"/>
            <w:rFonts w:ascii="Arial" w:hAnsi="Arial" w:cs="Arial"/>
            <w:sz w:val="24"/>
            <w:szCs w:val="24"/>
          </w:rPr>
          <w:t>https://www.who.int/publications</w:t>
        </w:r>
      </w:hyperlink>
      <w:r w:rsidRPr="00A857BA">
        <w:rPr>
          <w:rFonts w:ascii="Arial" w:hAnsi="Arial" w:cs="Arial"/>
          <w:sz w:val="24"/>
          <w:szCs w:val="24"/>
        </w:rPr>
        <w:t xml:space="preserve"> (Accessed: 14 October 2025).</w:t>
      </w:r>
    </w:p>
    <w:p w14:paraId="3F70117A" w14:textId="08585415" w:rsidR="00A857BA" w:rsidRPr="00A857BA" w:rsidRDefault="00A857BA" w:rsidP="00A857BA">
      <w:pPr>
        <w:rPr>
          <w:rFonts w:ascii="Arial" w:hAnsi="Arial" w:cs="Arial"/>
          <w:sz w:val="24"/>
          <w:szCs w:val="24"/>
        </w:rPr>
      </w:pPr>
      <w:r w:rsidRPr="00A857BA">
        <w:rPr>
          <w:rFonts w:ascii="Arial" w:hAnsi="Arial" w:cs="Arial"/>
          <w:sz w:val="24"/>
          <w:szCs w:val="24"/>
        </w:rPr>
        <w:t xml:space="preserve">World Health Organization (WHO). (2023) </w:t>
      </w:r>
      <w:r w:rsidRPr="00A857BA">
        <w:rPr>
          <w:rFonts w:ascii="Arial" w:hAnsi="Arial" w:cs="Arial"/>
          <w:i/>
          <w:iCs/>
          <w:sz w:val="24"/>
          <w:szCs w:val="24"/>
        </w:rPr>
        <w:t>Cybersecurity for Health Facilities: Ransomware and Data Protection Guidance</w:t>
      </w:r>
      <w:r w:rsidRPr="00A857BA">
        <w:rPr>
          <w:rFonts w:ascii="Arial" w:hAnsi="Arial" w:cs="Arial"/>
          <w:sz w:val="24"/>
          <w:szCs w:val="24"/>
        </w:rPr>
        <w:t>. Geneva: WHO Publications.</w:t>
      </w:r>
    </w:p>
    <w:p w14:paraId="4E82CEDE" w14:textId="5A33F61F" w:rsidR="00A857BA" w:rsidRPr="00A857BA" w:rsidRDefault="00A857BA" w:rsidP="00A857BA">
      <w:pPr>
        <w:rPr>
          <w:rFonts w:ascii="Arial" w:hAnsi="Arial" w:cs="Arial"/>
          <w:sz w:val="24"/>
          <w:szCs w:val="24"/>
        </w:rPr>
      </w:pPr>
      <w:r w:rsidRPr="00A857BA">
        <w:rPr>
          <w:rFonts w:ascii="Arial" w:hAnsi="Arial" w:cs="Arial"/>
          <w:sz w:val="24"/>
          <w:szCs w:val="24"/>
        </w:rPr>
        <w:t xml:space="preserve">World Intellectual Property Organization (WIPO) (n.d.) Copyright basics. Available at: </w:t>
      </w:r>
      <w:hyperlink r:id="rId49" w:history="1">
        <w:r w:rsidRPr="00A857BA">
          <w:rPr>
            <w:rStyle w:val="Hyperlink"/>
            <w:rFonts w:ascii="Arial" w:hAnsi="Arial" w:cs="Arial"/>
            <w:sz w:val="24"/>
            <w:szCs w:val="24"/>
          </w:rPr>
          <w:t>https://www.wipo.int/copyright/en/</w:t>
        </w:r>
      </w:hyperlink>
      <w:r>
        <w:rPr>
          <w:rFonts w:ascii="Arial" w:hAnsi="Arial" w:cs="Arial"/>
          <w:sz w:val="24"/>
          <w:szCs w:val="24"/>
        </w:rPr>
        <w:t xml:space="preserve"> </w:t>
      </w:r>
      <w:r w:rsidRPr="00A857BA">
        <w:rPr>
          <w:rFonts w:ascii="Arial" w:hAnsi="Arial" w:cs="Arial"/>
          <w:sz w:val="24"/>
          <w:szCs w:val="24"/>
        </w:rPr>
        <w:t>(Accessed: 15 October 2025). </w:t>
      </w:r>
      <w:r w:rsidRPr="00A857BA">
        <w:rPr>
          <w:rFonts w:ascii="Arial" w:hAnsi="Arial" w:cs="Arial"/>
          <w:sz w:val="24"/>
          <w:szCs w:val="24"/>
        </w:rPr>
        <w:t xml:space="preserve"> </w:t>
      </w:r>
      <w:r w:rsidRPr="00A857BA">
        <w:rPr>
          <w:rFonts w:ascii="Arial" w:hAnsi="Arial" w:cs="Arial"/>
          <w:sz w:val="24"/>
          <w:szCs w:val="24"/>
        </w:rPr>
        <w:br/>
      </w:r>
    </w:p>
    <w:p w14:paraId="063F96AF" w14:textId="77777777" w:rsidR="00A857BA" w:rsidRPr="00A857BA" w:rsidRDefault="00A857BA" w:rsidP="00A857BA">
      <w:pPr>
        <w:rPr>
          <w:rFonts w:ascii="Arial" w:hAnsi="Arial" w:cs="Arial"/>
          <w:sz w:val="24"/>
          <w:szCs w:val="24"/>
        </w:rPr>
      </w:pPr>
    </w:p>
    <w:p w14:paraId="4C395FC3" w14:textId="1717454C" w:rsidR="000A4B5B" w:rsidRPr="00256EEE" w:rsidRDefault="00A857BA" w:rsidP="00D33E33">
      <w:pPr>
        <w:rPr>
          <w:rFonts w:ascii="Arial" w:hAnsi="Arial" w:cs="Arial"/>
          <w:sz w:val="24"/>
          <w:szCs w:val="24"/>
        </w:rPr>
      </w:pPr>
      <w:r>
        <w:rPr>
          <w:rFonts w:ascii="Arial" w:hAnsi="Arial" w:cs="Arial"/>
          <w:sz w:val="24"/>
          <w:szCs w:val="24"/>
        </w:rPr>
        <w:t xml:space="preserve"> </w:t>
      </w:r>
    </w:p>
    <w:sectPr w:rsidR="000A4B5B" w:rsidRPr="00256E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F2E0C"/>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9AB2137"/>
    <w:multiLevelType w:val="multilevel"/>
    <w:tmpl w:val="F7E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D0EA4"/>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53125A8"/>
    <w:multiLevelType w:val="multilevel"/>
    <w:tmpl w:val="9F98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D1548"/>
    <w:multiLevelType w:val="multilevel"/>
    <w:tmpl w:val="36C0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823678"/>
    <w:multiLevelType w:val="hybridMultilevel"/>
    <w:tmpl w:val="D5023958"/>
    <w:lvl w:ilvl="0" w:tplc="1C09000F">
      <w:start w:val="5"/>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AC575BC"/>
    <w:multiLevelType w:val="multilevel"/>
    <w:tmpl w:val="F19A2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05037"/>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6700281"/>
    <w:multiLevelType w:val="hybridMultilevel"/>
    <w:tmpl w:val="673E49A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AD33ED5"/>
    <w:multiLevelType w:val="multilevel"/>
    <w:tmpl w:val="66A4F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065FB9"/>
    <w:multiLevelType w:val="multilevel"/>
    <w:tmpl w:val="F1F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3321DA"/>
    <w:multiLevelType w:val="multilevel"/>
    <w:tmpl w:val="9FCCD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7C47DF"/>
    <w:multiLevelType w:val="multilevel"/>
    <w:tmpl w:val="D9A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F969C7"/>
    <w:multiLevelType w:val="multilevel"/>
    <w:tmpl w:val="931637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2173E8"/>
    <w:multiLevelType w:val="multilevel"/>
    <w:tmpl w:val="1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BB11170"/>
    <w:multiLevelType w:val="hybridMultilevel"/>
    <w:tmpl w:val="54CCA65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7E8A3EFD"/>
    <w:multiLevelType w:val="multilevel"/>
    <w:tmpl w:val="52F8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63B0B"/>
    <w:multiLevelType w:val="multilevel"/>
    <w:tmpl w:val="8C900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0813054">
    <w:abstractNumId w:val="8"/>
  </w:num>
  <w:num w:numId="2" w16cid:durableId="782964526">
    <w:abstractNumId w:val="15"/>
  </w:num>
  <w:num w:numId="3" w16cid:durableId="2114398630">
    <w:abstractNumId w:val="14"/>
  </w:num>
  <w:num w:numId="4" w16cid:durableId="730926583">
    <w:abstractNumId w:val="5"/>
  </w:num>
  <w:num w:numId="5" w16cid:durableId="642931771">
    <w:abstractNumId w:val="2"/>
  </w:num>
  <w:num w:numId="6" w16cid:durableId="1282568219">
    <w:abstractNumId w:val="0"/>
  </w:num>
  <w:num w:numId="7" w16cid:durableId="101345808">
    <w:abstractNumId w:val="7"/>
  </w:num>
  <w:num w:numId="8" w16cid:durableId="1673145342">
    <w:abstractNumId w:val="1"/>
  </w:num>
  <w:num w:numId="9" w16cid:durableId="357436580">
    <w:abstractNumId w:val="13"/>
  </w:num>
  <w:num w:numId="10" w16cid:durableId="1272975216">
    <w:abstractNumId w:val="6"/>
  </w:num>
  <w:num w:numId="11" w16cid:durableId="1350108230">
    <w:abstractNumId w:val="16"/>
  </w:num>
  <w:num w:numId="12" w16cid:durableId="2045671497">
    <w:abstractNumId w:val="3"/>
  </w:num>
  <w:num w:numId="13" w16cid:durableId="1363093444">
    <w:abstractNumId w:val="12"/>
  </w:num>
  <w:num w:numId="14" w16cid:durableId="1240292532">
    <w:abstractNumId w:val="10"/>
  </w:num>
  <w:num w:numId="15" w16cid:durableId="955410664">
    <w:abstractNumId w:val="11"/>
  </w:num>
  <w:num w:numId="16" w16cid:durableId="1042559740">
    <w:abstractNumId w:val="9"/>
  </w:num>
  <w:num w:numId="17" w16cid:durableId="1490831596">
    <w:abstractNumId w:val="4"/>
  </w:num>
  <w:num w:numId="18" w16cid:durableId="13676754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67"/>
    <w:rsid w:val="00055366"/>
    <w:rsid w:val="00077567"/>
    <w:rsid w:val="000A4B5B"/>
    <w:rsid w:val="001475F7"/>
    <w:rsid w:val="001E186A"/>
    <w:rsid w:val="00256EEE"/>
    <w:rsid w:val="002847CE"/>
    <w:rsid w:val="00304EF9"/>
    <w:rsid w:val="004C3FE9"/>
    <w:rsid w:val="00620CAB"/>
    <w:rsid w:val="006555A2"/>
    <w:rsid w:val="0068237A"/>
    <w:rsid w:val="007B6DAC"/>
    <w:rsid w:val="009438F0"/>
    <w:rsid w:val="00980DCE"/>
    <w:rsid w:val="009A2FC9"/>
    <w:rsid w:val="00A33536"/>
    <w:rsid w:val="00A36BE2"/>
    <w:rsid w:val="00A857BA"/>
    <w:rsid w:val="00B176C7"/>
    <w:rsid w:val="00CD17AD"/>
    <w:rsid w:val="00D16B29"/>
    <w:rsid w:val="00D33E33"/>
    <w:rsid w:val="00E50474"/>
    <w:rsid w:val="00ED7D68"/>
    <w:rsid w:val="00F95B5B"/>
    <w:rsid w:val="00FD02D5"/>
    <w:rsid w:val="00FD441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D31D"/>
  <w15:chartTrackingRefBased/>
  <w15:docId w15:val="{63F98A02-89D0-4178-A8D7-CBDBE13B4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5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775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775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775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75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75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5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5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5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5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775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775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75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75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75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5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5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567"/>
    <w:rPr>
      <w:rFonts w:eastAsiaTheme="majorEastAsia" w:cstheme="majorBidi"/>
      <w:color w:val="272727" w:themeColor="text1" w:themeTint="D8"/>
    </w:rPr>
  </w:style>
  <w:style w:type="paragraph" w:styleId="Title">
    <w:name w:val="Title"/>
    <w:basedOn w:val="Normal"/>
    <w:next w:val="Normal"/>
    <w:link w:val="TitleChar"/>
    <w:uiPriority w:val="10"/>
    <w:qFormat/>
    <w:rsid w:val="000775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5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5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5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567"/>
    <w:pPr>
      <w:spacing w:before="160"/>
      <w:jc w:val="center"/>
    </w:pPr>
    <w:rPr>
      <w:i/>
      <w:iCs/>
      <w:color w:val="404040" w:themeColor="text1" w:themeTint="BF"/>
    </w:rPr>
  </w:style>
  <w:style w:type="character" w:customStyle="1" w:styleId="QuoteChar">
    <w:name w:val="Quote Char"/>
    <w:basedOn w:val="DefaultParagraphFont"/>
    <w:link w:val="Quote"/>
    <w:uiPriority w:val="29"/>
    <w:rsid w:val="00077567"/>
    <w:rPr>
      <w:i/>
      <w:iCs/>
      <w:color w:val="404040" w:themeColor="text1" w:themeTint="BF"/>
    </w:rPr>
  </w:style>
  <w:style w:type="paragraph" w:styleId="ListParagraph">
    <w:name w:val="List Paragraph"/>
    <w:basedOn w:val="Normal"/>
    <w:uiPriority w:val="34"/>
    <w:qFormat/>
    <w:rsid w:val="00077567"/>
    <w:pPr>
      <w:ind w:left="720"/>
      <w:contextualSpacing/>
    </w:pPr>
  </w:style>
  <w:style w:type="character" w:styleId="IntenseEmphasis">
    <w:name w:val="Intense Emphasis"/>
    <w:basedOn w:val="DefaultParagraphFont"/>
    <w:uiPriority w:val="21"/>
    <w:qFormat/>
    <w:rsid w:val="00077567"/>
    <w:rPr>
      <w:i/>
      <w:iCs/>
      <w:color w:val="2F5496" w:themeColor="accent1" w:themeShade="BF"/>
    </w:rPr>
  </w:style>
  <w:style w:type="paragraph" w:styleId="IntenseQuote">
    <w:name w:val="Intense Quote"/>
    <w:basedOn w:val="Normal"/>
    <w:next w:val="Normal"/>
    <w:link w:val="IntenseQuoteChar"/>
    <w:uiPriority w:val="30"/>
    <w:qFormat/>
    <w:rsid w:val="000775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77567"/>
    <w:rPr>
      <w:i/>
      <w:iCs/>
      <w:color w:val="2F5496" w:themeColor="accent1" w:themeShade="BF"/>
    </w:rPr>
  </w:style>
  <w:style w:type="character" w:styleId="IntenseReference">
    <w:name w:val="Intense Reference"/>
    <w:basedOn w:val="DefaultParagraphFont"/>
    <w:uiPriority w:val="32"/>
    <w:qFormat/>
    <w:rsid w:val="00077567"/>
    <w:rPr>
      <w:b/>
      <w:bCs/>
      <w:smallCaps/>
      <w:color w:val="2F5496" w:themeColor="accent1" w:themeShade="BF"/>
      <w:spacing w:val="5"/>
    </w:rPr>
  </w:style>
  <w:style w:type="paragraph" w:styleId="TOCHeading">
    <w:name w:val="TOC Heading"/>
    <w:basedOn w:val="Heading1"/>
    <w:next w:val="Normal"/>
    <w:uiPriority w:val="39"/>
    <w:unhideWhenUsed/>
    <w:qFormat/>
    <w:rsid w:val="00D33E33"/>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D33E33"/>
    <w:pPr>
      <w:spacing w:after="100"/>
    </w:pPr>
  </w:style>
  <w:style w:type="paragraph" w:styleId="TOC2">
    <w:name w:val="toc 2"/>
    <w:basedOn w:val="Normal"/>
    <w:next w:val="Normal"/>
    <w:autoRedefine/>
    <w:uiPriority w:val="39"/>
    <w:unhideWhenUsed/>
    <w:rsid w:val="00D33E33"/>
    <w:pPr>
      <w:spacing w:after="100"/>
      <w:ind w:left="220"/>
    </w:pPr>
  </w:style>
  <w:style w:type="character" w:styleId="Hyperlink">
    <w:name w:val="Hyperlink"/>
    <w:basedOn w:val="DefaultParagraphFont"/>
    <w:uiPriority w:val="99"/>
    <w:unhideWhenUsed/>
    <w:rsid w:val="00D33E33"/>
    <w:rPr>
      <w:color w:val="0563C1" w:themeColor="hyperlink"/>
      <w:u w:val="single"/>
    </w:rPr>
  </w:style>
  <w:style w:type="paragraph" w:styleId="TOC3">
    <w:name w:val="toc 3"/>
    <w:basedOn w:val="Normal"/>
    <w:next w:val="Normal"/>
    <w:autoRedefine/>
    <w:uiPriority w:val="39"/>
    <w:unhideWhenUsed/>
    <w:rsid w:val="00D16B29"/>
    <w:pPr>
      <w:spacing w:after="100"/>
      <w:ind w:left="440"/>
    </w:pPr>
    <w:rPr>
      <w:rFonts w:eastAsiaTheme="minorEastAsia" w:cs="Times New Roman"/>
      <w:kern w:val="0"/>
      <w:lang w:val="en-US"/>
      <w14:ligatures w14:val="none"/>
    </w:rPr>
  </w:style>
  <w:style w:type="paragraph" w:styleId="NoSpacing">
    <w:name w:val="No Spacing"/>
    <w:uiPriority w:val="1"/>
    <w:qFormat/>
    <w:rsid w:val="00D16B29"/>
    <w:pPr>
      <w:spacing w:after="0" w:line="240" w:lineRule="auto"/>
    </w:pPr>
  </w:style>
  <w:style w:type="character" w:styleId="UnresolvedMention">
    <w:name w:val="Unresolved Mention"/>
    <w:basedOn w:val="DefaultParagraphFont"/>
    <w:uiPriority w:val="99"/>
    <w:semiHidden/>
    <w:unhideWhenUsed/>
    <w:rsid w:val="00256EEE"/>
    <w:rPr>
      <w:color w:val="605E5C"/>
      <w:shd w:val="clear" w:color="auto" w:fill="E1DFDD"/>
    </w:rPr>
  </w:style>
  <w:style w:type="table" w:styleId="GridTable4-Accent6">
    <w:name w:val="Grid Table 4 Accent 6"/>
    <w:basedOn w:val="TableNormal"/>
    <w:uiPriority w:val="49"/>
    <w:rsid w:val="001475F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6823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iipa.org/" TargetMode="External"/><Relationship Id="rId21" Type="http://schemas.openxmlformats.org/officeDocument/2006/relationships/image" Target="media/image16.png"/><Relationship Id="rId34" Type="http://schemas.openxmlformats.org/officeDocument/2006/relationships/hyperlink" Target="https://www.europol.europa.eu" TargetMode="External"/><Relationship Id="rId42" Type="http://schemas.openxmlformats.org/officeDocument/2006/relationships/hyperlink" Target="https://www.interpol.int/en/Crimes/Cybercrime/Ransomware" TargetMode="External"/><Relationship Id="rId47" Type="http://schemas.openxmlformats.org/officeDocument/2006/relationships/hyperlink" Target="https://www.wipo.int/about-ip/en/"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hyperlink" Target="https://youtu.be/6za4hJrwtHY" TargetMode="External"/><Relationship Id="rId11" Type="http://schemas.openxmlformats.org/officeDocument/2006/relationships/image" Target="media/image6.jpg"/><Relationship Id="rId24" Type="http://schemas.openxmlformats.org/officeDocument/2006/relationships/hyperlink" Target="https://app.clickup.com/90121272035/v/l/7-90121272035-1" TargetMode="External"/><Relationship Id="rId32" Type="http://schemas.openxmlformats.org/officeDocument/2006/relationships/hyperlink" Target="https://creativecommons.org/licenses/" TargetMode="External"/><Relationship Id="rId37" Type="http://schemas.openxmlformats.org/officeDocument/2006/relationships/hyperlink" Target="https://www.ibm.com/reports/data-breach" TargetMode="External"/><Relationship Id="rId40" Type="http://schemas.openxmlformats.org/officeDocument/2006/relationships/hyperlink" Target="https://www.isaca.org" TargetMode="External"/><Relationship Id="rId45" Type="http://schemas.openxmlformats.org/officeDocument/2006/relationships/hyperlink" Target="https://www.thedtic.gov.za/"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hyperlink" Target="https://www.figma.com/design/2h3xVV5up6BoiUwAYXVJle/CuppaTime-Wireframe-prototype-app-Q1.2-ITTP-Group-Assignment?m=auto&amp;t=9dy1hy8EckJHUdnx-6" TargetMode="External"/><Relationship Id="rId36" Type="http://schemas.openxmlformats.org/officeDocument/2006/relationships/hyperlink" Target="https://www.gov.za/documents/copyright-act" TargetMode="External"/><Relationship Id="rId49" Type="http://schemas.openxmlformats.org/officeDocument/2006/relationships/hyperlink" Target="https://www.wipo.int/copyright/e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ethics.acm.org" TargetMode="External"/><Relationship Id="rId44" Type="http://schemas.openxmlformats.org/officeDocument/2006/relationships/hyperlink" Target="https://www.nist.gov/cyberframework"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www.figma.com/design/XrCFDSxGlR57kSKxfEwT6F/CuppaTime-Skeleton-WireFrame-Q1.2-ITTP-Group-Assignment?m=auto&amp;t=UdbKGBOQxwTxrnED-6" TargetMode="External"/><Relationship Id="rId30" Type="http://schemas.openxmlformats.org/officeDocument/2006/relationships/hyperlink" Target="https://www.acm.org/code-of-ethics?utm_source=chatgpt.com" TargetMode="External"/><Relationship Id="rId35" Type="http://schemas.openxmlformats.org/officeDocument/2006/relationships/hyperlink" Target="https://www.figma.com/files/team/1403118862158530800/recents-and-sharing?fuid=1402623545477273363" TargetMode="External"/><Relationship Id="rId43" Type="http://schemas.openxmlformats.org/officeDocument/2006/relationships/hyperlink" Target="https://www.kaspersky.com/resource-center/threats/ransomware" TargetMode="External"/><Relationship Id="rId48" Type="http://schemas.openxmlformats.org/officeDocument/2006/relationships/hyperlink" Target="https://www.who.int/publications" TargetMode="External"/><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www.cisa.gov/stopransomware" TargetMode="External"/><Relationship Id="rId38" Type="http://schemas.openxmlformats.org/officeDocument/2006/relationships/hyperlink" Target="https://www.isaca.org" TargetMode="External"/><Relationship Id="rId46" Type="http://schemas.openxmlformats.org/officeDocument/2006/relationships/hyperlink" Target="https://www.gov.za/documents/protection-personal-information-act" TargetMode="External"/><Relationship Id="rId20" Type="http://schemas.openxmlformats.org/officeDocument/2006/relationships/image" Target="media/image15.png"/><Relationship Id="rId41" Type="http://schemas.openxmlformats.org/officeDocument/2006/relationships/hyperlink" Target="https://www.isc2.org/Ethics" TargetMode="External"/><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777EB-EEE9-4058-A503-2138F254A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3641</Words>
  <Characters>20757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Luvuyo Mcaba</dc:creator>
  <cp:keywords/>
  <dc:description/>
  <cp:lastModifiedBy>Luvuyo Mcaba</cp:lastModifiedBy>
  <cp:revision>7</cp:revision>
  <cp:lastPrinted>2025-10-15T18:46:00Z</cp:lastPrinted>
  <dcterms:created xsi:type="dcterms:W3CDTF">2025-10-15T17:56:00Z</dcterms:created>
  <dcterms:modified xsi:type="dcterms:W3CDTF">2025-10-15T19:09:00Z</dcterms:modified>
</cp:coreProperties>
</file>