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4B22862" wp14:paraId="1AAE5A7B" wp14:textId="19BC0290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Here is a complete, second proposal structured in the exact same format, designed for a different local business concept (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SparkClean Laundry &amp; Dry Cleaning Services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).</w:t>
      </w:r>
    </w:p>
    <w:p xmlns:wp14="http://schemas.microsoft.com/office/word/2010/wordml" w:rsidP="34B22862" wp14:paraId="069FA971" wp14:textId="74D55612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37914B99" wp14:textId="04A0F755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SparkClean Laundry &amp; Dry Cleaning — Project Proposal</w:t>
      </w:r>
    </w:p>
    <w:p xmlns:wp14="http://schemas.microsoft.com/office/word/2010/wordml" w:rsidP="34B22862" wp14:paraId="58CE68FE" wp14:textId="3D6A97D9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36B620BA" wp14:textId="24876A83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1. Organization Overview</w:t>
      </w:r>
    </w:p>
    <w:p xmlns:wp14="http://schemas.microsoft.com/office/word/2010/wordml" w:rsidP="34B22862" wp14:paraId="78568641" wp14:textId="152CD3D7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332EAFCA" wp14:textId="6258BB5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Business Name: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SparkClean Laundry &amp; Dry Cleaning Services</w:t>
      </w:r>
    </w:p>
    <w:p xmlns:wp14="http://schemas.microsoft.com/office/word/2010/wordml" w:rsidP="34B22862" wp14:paraId="5F7D7DBB" wp14:textId="0EFD2F11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1CDAEFF8" wp14:textId="6AD3FB5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Background: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Established in 2020 by an experienced textile specialist with over 10 years in commercial garment care. The business provides everyday wash-and-fold services, delicate dry cleaning, steam ironing, and commercial linen rentals for local hospitality businesses.</w:t>
      </w:r>
    </w:p>
    <w:p xmlns:wp14="http://schemas.microsoft.com/office/word/2010/wordml" w:rsidP="34B22862" wp14:paraId="393AAE20" wp14:textId="3EDE87E7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4786B069" wp14:textId="5BC53D4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Mission Statement: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To deliver premium garment and fabric care with exceptional convenience, ensuring reliable turnarounds through eco-friendly cleaning practices and community-focused customer care.</w:t>
      </w:r>
    </w:p>
    <w:p xmlns:wp14="http://schemas.microsoft.com/office/word/2010/wordml" w:rsidP="34B22862" wp14:paraId="6BC668B2" wp14:textId="7C04D8D0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0B94FEC6" wp14:textId="7A39EA7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Vision Statement: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To become the leading, most sustainable fabric care partner across township communities and commercial hubs, celebrated for innovative pickup/delivery systems and service quality.</w:t>
      </w:r>
    </w:p>
    <w:p xmlns:wp14="http://schemas.microsoft.com/office/word/2010/wordml" w:rsidP="34B22862" wp14:paraId="5591FDC7" wp14:textId="1CD760F5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7E452664" wp14:textId="0B1E792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Target Audience: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Busy working professionals, local households, guest houses, and community venues requiring fast, high-quality laundry care.</w:t>
      </w:r>
    </w:p>
    <w:p xmlns:wp14="http://schemas.microsoft.com/office/word/2010/wordml" w:rsidP="34B22862" wp14:paraId="62F98CFF" wp14:textId="2BD5AB3E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7A91BD9B" wp14:textId="3A1E623C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2. Website Goals and Objectives</w:t>
      </w:r>
    </w:p>
    <w:p xmlns:wp14="http://schemas.microsoft.com/office/word/2010/wordml" w:rsidP="34B22862" wp14:paraId="2EC3536B" wp14:textId="564204F8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02CC3D65" wp14:textId="5BBFF41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Primary Goal: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Expand regional digital awareness, simplify online pickup/delivery booking requests, and present transparent per-kilogram and dry cleaning pricing to customers.</w:t>
      </w:r>
    </w:p>
    <w:p xmlns:wp14="http://schemas.microsoft.com/office/word/2010/wordml" w:rsidP="34B22862" wp14:paraId="5ABB678E" wp14:textId="0E85A648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13355662" wp14:textId="1A484F6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Key Performance Indicators (KPIs):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Online booking submissions via customer forms, click-through rates on emergency turnaround CTAs, and overall user interaction with regional service coverage maps.</w:t>
      </w:r>
    </w:p>
    <w:p xmlns:wp14="http://schemas.microsoft.com/office/word/2010/wordml" w:rsidP="34B22862" wp14:paraId="1492A2A5" wp14:textId="2C16746C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66685A99" wp14:textId="1AA870AC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3. Proposed Features and Architecture</w:t>
      </w:r>
    </w:p>
    <w:p xmlns:wp14="http://schemas.microsoft.com/office/word/2010/wordml" w:rsidP="34B22862" wp14:paraId="57C82D7C" wp14:textId="17E6BB06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65A173A8" wp14:textId="354DA3D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Unified Navigation System: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Standardized Flexbox-driven navigation header integrated across all 5 core website pages (</w:t>
      </w:r>
      <w:r w:rsidRPr="34B22862" w:rsidR="1873B3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Index.html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34B22862" w:rsidR="1873B3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About.html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34B22862" w:rsidR="1873B3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Services.html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34B22862" w:rsidR="1873B3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Booking.html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34B22862" w:rsidR="1873B3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Contact.html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).</w:t>
      </w:r>
    </w:p>
    <w:p xmlns:wp14="http://schemas.microsoft.com/office/word/2010/wordml" w:rsidP="34B22862" wp14:paraId="4BF8CBFC" wp14:textId="2D02DEE5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4819F6CA" wp14:textId="793F428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Interactive Pricing &amp; Order Calculator: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Features a Visual Price List (wash-fold per kg, suit dry cleaning, curtain steam cleaning) paired with an automated total cost estimator (subtotal, detergent choice, and pickup/delivery fee calculation).</w:t>
      </w:r>
    </w:p>
    <w:p xmlns:wp14="http://schemas.microsoft.com/office/word/2010/wordml" w:rsidP="34B22862" wp14:paraId="6F6FB22F" wp14:textId="39D2045C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175E9C2D" wp14:textId="114F3F9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Garment Care &amp; Pickup Portal: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Dedicated request form with customer information fields (Name, Email, Pickup Address, Mobile) and multi-file attachment inputs for specific garment stain or care tag photos.</w:t>
      </w:r>
    </w:p>
    <w:p xmlns:wp14="http://schemas.microsoft.com/office/word/2010/wordml" w:rsidP="34B22862" wp14:paraId="2DEE3A8E" wp14:textId="2A62E7BD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462AB428" wp14:textId="32559DC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Interactive Contact &amp; Service Area Map: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Direct contact lines, operating schedules, emergency turnaround info, and an embedded Google Maps </w:t>
      </w:r>
      <w:r w:rsidRPr="34B22862" w:rsidR="1873B3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iframe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showing service pickup radius.</w:t>
      </w:r>
    </w:p>
    <w:p xmlns:wp14="http://schemas.microsoft.com/office/word/2010/wordml" w:rsidP="34B22862" wp14:paraId="1138C3F5" wp14:textId="78BE401B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1BF30580" wp14:textId="66499AD2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4. Design and User Experience (UX)</w:t>
      </w:r>
    </w:p>
    <w:p xmlns:wp14="http://schemas.microsoft.com/office/word/2010/wordml" w:rsidP="34B22862" wp14:paraId="5F75A89D" wp14:textId="0FFE427F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729CC6C9" wp14:textId="12D3AB3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Color Palette: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A clean, refreshing scheme featuring deep navy blue (</w:t>
      </w:r>
      <w:r w:rsidRPr="34B22862" w:rsidR="1873B3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#1a365d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) for header elements, fresh sky blue (</w:t>
      </w:r>
      <w:r w:rsidRPr="34B22862" w:rsidR="1873B3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#0284c7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) for key calls-to-action, and crisp white/light grey (</w:t>
      </w:r>
      <w:r w:rsidRPr="34B22862" w:rsidR="1873B3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#f8fafc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) backgrounds.</w:t>
      </w:r>
    </w:p>
    <w:p xmlns:wp14="http://schemas.microsoft.com/office/word/2010/wordml" w:rsidP="34B22862" wp14:paraId="5956FAAC" wp14:textId="69DEEF97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450175A9" wp14:textId="4DDF1E3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Typography &amp; Hierarchy: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Highly legible sans-serif font pairing (</w:t>
      </w:r>
      <w:r w:rsidRPr="34B22862" w:rsidR="1873B3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Inter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34B22862" w:rsidR="1873B3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Arial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) structured with clear font weight scales across all screen breakpoints for quick reading.</w:t>
      </w:r>
    </w:p>
    <w:p xmlns:wp14="http://schemas.microsoft.com/office/word/2010/wordml" w:rsidP="34B22862" wp14:paraId="334C0481" wp14:textId="6D0F968D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32AD4C86" wp14:textId="1F6A56E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Layout Structure: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Dynamic CSS Grid structures for visual service price cards and fluid Flexbox styling for site-wide responsiveness and mobile menu alignments.</w:t>
      </w:r>
    </w:p>
    <w:p xmlns:wp14="http://schemas.microsoft.com/office/word/2010/wordml" w:rsidP="34B22862" wp14:paraId="31281AF5" wp14:textId="798DF870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0F038073" wp14:textId="1D974A14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5. Technical Requirements</w:t>
      </w:r>
    </w:p>
    <w:p xmlns:wp14="http://schemas.microsoft.com/office/word/2010/wordml" w:rsidP="34B22862" wp14:paraId="65615582" wp14:textId="29C3A3A0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2C2C190E" wp14:textId="099C4CF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Markup &amp; Styling: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Valid HTML5 semantic structure (</w:t>
      </w:r>
      <w:r w:rsidRPr="34B22862" w:rsidR="1873B3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&lt;nav&gt;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34B22862" w:rsidR="1873B3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&lt;main&gt;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34B22862" w:rsidR="1873B3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&lt;section&gt;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34B22862" w:rsidR="1873B3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&lt;footer&gt;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, </w:t>
      </w:r>
      <w:r w:rsidRPr="34B22862" w:rsidR="1873B3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&lt;picture&gt;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) connected to an external stylesheet (</w:t>
      </w:r>
      <w:r w:rsidRPr="34B22862" w:rsidR="1873B3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css/style.css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).</w:t>
      </w:r>
    </w:p>
    <w:p xmlns:wp14="http://schemas.microsoft.com/office/word/2010/wordml" w:rsidP="34B22862" wp14:paraId="4DFDEA39" wp14:textId="5B58209A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59692DCE" wp14:textId="2035F57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Responsive Breakpoints: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Mobile-first media queries targeting display viewports under </w:t>
      </w:r>
      <w:r w:rsidRPr="34B22862" w:rsidR="1873B3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768px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(tablets) and </w:t>
      </w:r>
      <w:r w:rsidRPr="34B22862" w:rsidR="1873B3C7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2"/>
          <w:szCs w:val="22"/>
          <w:lang w:val="en-US"/>
        </w:rPr>
        <w:t>480px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(mobile devices).</w:t>
      </w:r>
    </w:p>
    <w:p xmlns:wp14="http://schemas.microsoft.com/office/word/2010/wordml" w:rsidP="34B22862" wp14:paraId="797D4E71" wp14:textId="1217E35B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2176FA69" wp14:textId="293B19E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Search Engine Optimization (SEO):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Clean XML and HTML sitemap implementation to maximize local search indexing for laundry and dry cleaning services.</w:t>
      </w:r>
    </w:p>
    <w:p xmlns:wp14="http://schemas.microsoft.com/office/word/2010/wordml" w:rsidP="34B22862" wp14:paraId="2E794EC1" wp14:textId="7764AA2C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0C4922BE" wp14:textId="5308E06A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6. Timeline and Milestones</w:t>
      </w:r>
    </w:p>
    <w:p xmlns:wp14="http://schemas.microsoft.com/office/word/2010/wordml" w:rsidP="34B22862" wp14:paraId="75758662" wp14:textId="5C45F5FA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4DC2D553" wp14:textId="1E8CB10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Week 1: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Finalize business requirements, create page wireframes, and establish uniform cross-page HTML navigation components.</w:t>
      </w:r>
    </w:p>
    <w:p xmlns:wp14="http://schemas.microsoft.com/office/word/2010/wordml" w:rsidP="34B22862" wp14:paraId="535FF4A0" wp14:textId="3A4E8700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5C275806" wp14:textId="7D35602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Week 2: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Develop external CSS styles, design responsive color systems, and implement card grid structures for price lists.</w:t>
      </w:r>
    </w:p>
    <w:p xmlns:wp14="http://schemas.microsoft.com/office/word/2010/wordml" w:rsidP="34B22862" wp14:paraId="07699ABE" wp14:textId="257A595D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66F7119B" wp14:textId="044B787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Week 3: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Integrate interactive maps, garment media upload capabilities, pricing calculators, and responsive breakpoint styles.</w:t>
      </w:r>
    </w:p>
    <w:p xmlns:wp14="http://schemas.microsoft.com/office/word/2010/wordml" w:rsidP="34B22862" wp14:paraId="0CFDF909" wp14:textId="410952EE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780A0340" wp14:textId="1E909B8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Week 4:</w:t>
      </w: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 xml:space="preserve"> Conduct cross-device layout testing, optimize code performance, push final updates to GitHub, and perform submission verification.</w:t>
      </w:r>
    </w:p>
    <w:p xmlns:wp14="http://schemas.microsoft.com/office/word/2010/wordml" w:rsidP="34B22862" wp14:paraId="0DA5A852" wp14:textId="328C0CB3">
      <w:pPr>
        <w:spacing w:before="0" w:beforeAutospacing="off" w:after="0" w:afterAutospacing="off"/>
        <w:rPr>
          <w:b w:val="0"/>
          <w:bCs w:val="0"/>
        </w:rPr>
      </w:pPr>
    </w:p>
    <w:p xmlns:wp14="http://schemas.microsoft.com/office/word/2010/wordml" w:rsidP="34B22862" wp14:paraId="7436292B" wp14:textId="422CF723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</w:pPr>
      <w:r w:rsidRPr="34B22862" w:rsidR="1873B3C7">
        <w:rPr>
          <w:rFonts w:ascii="Aptos" w:hAnsi="Aptos" w:eastAsia="Aptos" w:cs="Aptos"/>
          <w:b w:val="0"/>
          <w:bCs w:val="0"/>
          <w:noProof w:val="0"/>
          <w:color w:val="1F1F1F"/>
          <w:sz w:val="24"/>
          <w:szCs w:val="24"/>
          <w:lang w:val="en-US"/>
        </w:rPr>
        <w:t>7. Estimated Project Budget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81"/>
        <w:gridCol w:w="1914"/>
        <w:gridCol w:w="4864"/>
      </w:tblGrid>
      <w:tr w:rsidR="34B22862" w:rsidTr="34B22862" w14:paraId="1A63FAD2">
        <w:trPr>
          <w:trHeight w:val="300"/>
        </w:trPr>
        <w:tc>
          <w:tcPr>
            <w:tcW w:w="258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4B22862" w:rsidP="34B22862" w:rsidRDefault="34B22862" w14:paraId="43863146" w14:textId="17FFE106">
            <w:pPr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34B22862" w:rsidR="34B22862">
              <w:rPr>
                <w:b w:val="0"/>
                <w:bCs w:val="0"/>
                <w:color w:val="1F1F1F"/>
              </w:rPr>
              <w:t>Cost Category</w:t>
            </w:r>
          </w:p>
        </w:tc>
        <w:tc>
          <w:tcPr>
            <w:tcW w:w="19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4B22862" w:rsidP="34B22862" w:rsidRDefault="34B22862" w14:paraId="11A3A043" w14:textId="48390FBA">
            <w:pPr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34B22862" w:rsidR="34B22862">
              <w:rPr>
                <w:b w:val="0"/>
                <w:bCs w:val="0"/>
                <w:color w:val="1F1F1F"/>
              </w:rPr>
              <w:t>Estimated Range (ZAR)</w:t>
            </w:r>
          </w:p>
        </w:tc>
        <w:tc>
          <w:tcPr>
            <w:tcW w:w="48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4B22862" w:rsidP="34B22862" w:rsidRDefault="34B22862" w14:paraId="485EEF45" w14:textId="25338BBE">
            <w:pPr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34B22862" w:rsidR="34B22862">
              <w:rPr>
                <w:b w:val="0"/>
                <w:bCs w:val="0"/>
                <w:color w:val="1F1F1F"/>
              </w:rPr>
              <w:t>Description</w:t>
            </w:r>
          </w:p>
        </w:tc>
      </w:tr>
      <w:tr w:rsidR="34B22862" w:rsidTr="34B22862" w14:paraId="69BEC280">
        <w:trPr>
          <w:trHeight w:val="300"/>
        </w:trPr>
        <w:tc>
          <w:tcPr>
            <w:tcW w:w="258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4B22862" w:rsidP="34B22862" w:rsidRDefault="34B22862" w14:paraId="709E9A74" w14:textId="24997D20">
            <w:pPr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34B22862" w:rsidR="34B22862">
              <w:rPr>
                <w:b w:val="0"/>
                <w:bCs w:val="0"/>
                <w:color w:val="1F1F1F"/>
              </w:rPr>
              <w:t>Website Development &amp; Design</w:t>
            </w:r>
          </w:p>
        </w:tc>
        <w:tc>
          <w:tcPr>
            <w:tcW w:w="19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4B22862" w:rsidP="34B22862" w:rsidRDefault="34B22862" w14:paraId="538ABAA5" w14:textId="1E27A5C9">
            <w:pPr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34B22862" w:rsidR="34B22862">
              <w:rPr>
                <w:b w:val="0"/>
                <w:bCs w:val="0"/>
                <w:color w:val="1F1F1F"/>
              </w:rPr>
              <w:t>R1,800 – R3,200</w:t>
            </w:r>
          </w:p>
        </w:tc>
        <w:tc>
          <w:tcPr>
            <w:tcW w:w="48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4B22862" w:rsidP="34B22862" w:rsidRDefault="34B22862" w14:paraId="1A56D106" w14:textId="6B5A79F9">
            <w:pPr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34B22862" w:rsidR="34B22862">
              <w:rPr>
                <w:b w:val="0"/>
                <w:bCs w:val="0"/>
                <w:color w:val="1F1F1F"/>
              </w:rPr>
              <w:t>HTML5/CSS3 development, price calculators, and upload forms</w:t>
            </w:r>
          </w:p>
        </w:tc>
      </w:tr>
      <w:tr w:rsidR="34B22862" w:rsidTr="34B22862" w14:paraId="3725A93D">
        <w:trPr>
          <w:trHeight w:val="300"/>
        </w:trPr>
        <w:tc>
          <w:tcPr>
            <w:tcW w:w="258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4B22862" w:rsidP="34B22862" w:rsidRDefault="34B22862" w14:paraId="7AAB5943" w14:textId="4E5B598F">
            <w:pPr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34B22862" w:rsidR="34B22862">
              <w:rPr>
                <w:b w:val="0"/>
                <w:bCs w:val="0"/>
                <w:color w:val="1F1F1F"/>
              </w:rPr>
              <w:t>Domain Registration</w:t>
            </w:r>
          </w:p>
        </w:tc>
        <w:tc>
          <w:tcPr>
            <w:tcW w:w="19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4B22862" w:rsidP="34B22862" w:rsidRDefault="34B22862" w14:paraId="66709B3B" w14:textId="6E3D7DFE">
            <w:pPr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34B22862" w:rsidR="34B22862">
              <w:rPr>
                <w:b w:val="0"/>
                <w:bCs w:val="0"/>
                <w:color w:val="1F1F1F"/>
              </w:rPr>
              <w:t>R100 – R300</w:t>
            </w:r>
          </w:p>
        </w:tc>
        <w:tc>
          <w:tcPr>
            <w:tcW w:w="48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4B22862" w:rsidP="34B22862" w:rsidRDefault="34B22862" w14:paraId="641A5B30" w14:textId="56382E6F">
            <w:pPr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34B22862" w:rsidR="34B22862">
              <w:rPr>
                <w:b w:val="0"/>
                <w:bCs w:val="0"/>
                <w:color w:val="1F1F1F"/>
              </w:rPr>
              <w:t xml:space="preserve">Annual </w:t>
            </w:r>
            <w:r w:rsidRPr="34B22862" w:rsidR="34B22862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olor w:val="1F1F1F"/>
                <w:sz w:val="22"/>
                <w:szCs w:val="22"/>
              </w:rPr>
              <w:t>.co.za</w:t>
            </w:r>
            <w:r w:rsidRPr="34B22862" w:rsidR="34B22862">
              <w:rPr>
                <w:b w:val="0"/>
                <w:bCs w:val="0"/>
                <w:color w:val="1F1F1F"/>
              </w:rPr>
              <w:t xml:space="preserve"> domain registration</w:t>
            </w:r>
          </w:p>
        </w:tc>
      </w:tr>
      <w:tr w:rsidR="34B22862" w:rsidTr="34B22862" w14:paraId="0D67210C">
        <w:trPr>
          <w:trHeight w:val="300"/>
        </w:trPr>
        <w:tc>
          <w:tcPr>
            <w:tcW w:w="258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4B22862" w:rsidP="34B22862" w:rsidRDefault="34B22862" w14:paraId="56C240CB" w14:textId="657B780F">
            <w:pPr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34B22862" w:rsidR="34B22862">
              <w:rPr>
                <w:b w:val="0"/>
                <w:bCs w:val="0"/>
                <w:color w:val="1F1F1F"/>
              </w:rPr>
              <w:t>Web Hosting</w:t>
            </w:r>
          </w:p>
        </w:tc>
        <w:tc>
          <w:tcPr>
            <w:tcW w:w="19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4B22862" w:rsidP="34B22862" w:rsidRDefault="34B22862" w14:paraId="25DDDFAB" w14:textId="7380EAA3">
            <w:pPr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34B22862" w:rsidR="34B22862">
              <w:rPr>
                <w:b w:val="0"/>
                <w:bCs w:val="0"/>
                <w:color w:val="1F1F1F"/>
              </w:rPr>
              <w:t>R600 – R1,500</w:t>
            </w:r>
          </w:p>
        </w:tc>
        <w:tc>
          <w:tcPr>
            <w:tcW w:w="48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4B22862" w:rsidP="34B22862" w:rsidRDefault="34B22862" w14:paraId="534B94A1" w14:textId="4FF958B9">
            <w:pPr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34B22862" w:rsidR="34B22862">
              <w:rPr>
                <w:b w:val="0"/>
                <w:bCs w:val="0"/>
                <w:color w:val="1F1F1F"/>
              </w:rPr>
              <w:t>Annual high-speed web hosting package</w:t>
            </w:r>
          </w:p>
        </w:tc>
      </w:tr>
      <w:tr w:rsidR="34B22862" w:rsidTr="34B22862" w14:paraId="35A06370">
        <w:trPr>
          <w:trHeight w:val="300"/>
        </w:trPr>
        <w:tc>
          <w:tcPr>
            <w:tcW w:w="258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4B22862" w:rsidP="34B22862" w:rsidRDefault="34B22862" w14:paraId="1CB7313B" w14:textId="1551DA2E">
            <w:pPr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34B22862" w:rsidR="34B22862">
              <w:rPr>
                <w:b w:val="0"/>
                <w:bCs w:val="0"/>
                <w:color w:val="1F1F1F"/>
              </w:rPr>
              <w:t>Maintenance &amp; Optimization</w:t>
            </w:r>
          </w:p>
        </w:tc>
        <w:tc>
          <w:tcPr>
            <w:tcW w:w="19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4B22862" w:rsidP="34B22862" w:rsidRDefault="34B22862" w14:paraId="7637F8C2" w14:textId="767B26DC">
            <w:pPr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34B22862" w:rsidR="34B22862">
              <w:rPr>
                <w:b w:val="0"/>
                <w:bCs w:val="0"/>
                <w:color w:val="1F1F1F"/>
              </w:rPr>
              <w:t>R500 – R1,000</w:t>
            </w:r>
          </w:p>
        </w:tc>
        <w:tc>
          <w:tcPr>
            <w:tcW w:w="48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4B22862" w:rsidP="34B22862" w:rsidRDefault="34B22862" w14:paraId="11ABE6EC" w14:textId="1F70E946">
            <w:pPr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34B22862" w:rsidR="34B22862">
              <w:rPr>
                <w:b w:val="0"/>
                <w:bCs w:val="0"/>
                <w:color w:val="1F1F1F"/>
              </w:rPr>
              <w:t>System updates, security backups, and speed optimizations</w:t>
            </w:r>
          </w:p>
        </w:tc>
      </w:tr>
      <w:tr w:rsidR="34B22862" w:rsidTr="34B22862" w14:paraId="2EA0C2F6">
        <w:trPr>
          <w:trHeight w:val="300"/>
        </w:trPr>
        <w:tc>
          <w:tcPr>
            <w:tcW w:w="258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4B22862" w:rsidP="34B22862" w:rsidRDefault="34B22862" w14:paraId="74689E01" w14:textId="0DC7E3AE">
            <w:pPr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34B22862" w:rsidR="34B22862">
              <w:rPr>
                <w:b w:val="0"/>
                <w:bCs w:val="0"/>
                <w:color w:val="1F1F1F"/>
              </w:rPr>
              <w:t>Total First-Year Investment</w:t>
            </w:r>
          </w:p>
        </w:tc>
        <w:tc>
          <w:tcPr>
            <w:tcW w:w="191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4B22862" w:rsidP="34B22862" w:rsidRDefault="34B22862" w14:paraId="28100003" w14:textId="0943DAC6">
            <w:pPr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34B22862" w:rsidR="34B22862">
              <w:rPr>
                <w:b w:val="0"/>
                <w:bCs w:val="0"/>
                <w:color w:val="1F1F1F"/>
              </w:rPr>
              <w:t>R3,000 – R6,000</w:t>
            </w:r>
          </w:p>
        </w:tc>
        <w:tc>
          <w:tcPr>
            <w:tcW w:w="48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34B22862" w:rsidP="34B22862" w:rsidRDefault="34B22862" w14:paraId="06E0F6D2" w14:textId="5DEEAD99">
            <w:pPr>
              <w:spacing w:before="0" w:beforeAutospacing="off" w:after="0" w:afterAutospacing="off"/>
              <w:rPr>
                <w:b w:val="0"/>
                <w:bCs w:val="0"/>
                <w:color w:val="1F1F1F"/>
              </w:rPr>
            </w:pPr>
            <w:r w:rsidRPr="34B22862" w:rsidR="34B22862">
              <w:rPr>
                <w:b w:val="0"/>
                <w:bCs w:val="0"/>
                <w:color w:val="1F1F1F"/>
              </w:rPr>
              <w:t>Complete setup and initial operating budget</w:t>
            </w:r>
          </w:p>
        </w:tc>
      </w:tr>
    </w:tbl>
    <w:p xmlns:wp14="http://schemas.microsoft.com/office/word/2010/wordml" wp14:paraId="2C078E63" wp14:textId="3014F45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7eeb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b4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fa937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2df4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5dc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7292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A08793"/>
    <w:rsid w:val="1873B3C7"/>
    <w:rsid w:val="34B22862"/>
    <w:rsid w:val="5CA08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A0A68"/>
  <w15:chartTrackingRefBased/>
  <w15:docId w15:val="{670531EA-6536-4CF9-8EF1-75E42D32B8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4B2286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6dde9c20e384b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2026-09-18T14:54:49.7197213Z</dcterms:created>
  <dcterms:modified xsi:type="dcterms:W3CDTF">2026-09-18T14:55:36.2840268Z</dcterms:modified>
  <dc:creator>Junior Derrick Manzana</dc:creator>
  <lastModifiedBy>Junior Derrick Manzana</lastModifiedBy>
</coreProperties>
</file>