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HAMPARS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  <w:t xml:space="preserve">Products details  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6"/>
          <w:shd w:fill="auto" w:val="clear"/>
        </w:rPr>
        <w:t xml:space="preserve">HAMPER OF 24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6 JUICES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6 CHIPS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6 CHOCOLATE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6  BISCUITS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6"/>
          <w:shd w:fill="auto" w:val="clear"/>
        </w:rPr>
        <w:t xml:space="preserve">HAMPER OF 48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12 JUICES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12 CHIPS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12 CHOCOLATE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12  BISCUITS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6"/>
          <w:shd w:fill="auto" w:val="clear"/>
        </w:rPr>
        <w:t xml:space="preserve">HAMPER OF 96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24 JUICES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24 CHIPS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24 CHOCOLATE</w:t>
      </w:r>
    </w:p>
    <w:p>
      <w:pPr>
        <w:spacing w:before="0" w:after="16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6"/>
          <w:shd w:fill="auto" w:val="clear"/>
        </w:rPr>
        <w:t xml:space="preserve">24  BISCUITS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