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similair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organisations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prision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2026-02-23T11:32:36Z</dcterms:created>
  <dcterms:modified xsi:type="dcterms:W3CDTF">2026-02-23T11:32:36Z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(“The Unix Shell: Summary and Setup” 2026), (Rodrigues 2023, ch. 4)</vt:lpwstr>
  </property>
  <property fmtid="{D5CDD505-2E9C-101B-9397-08002B2CF9AE}" pid="9" name="subtitle">
    <vt:lpwstr>Positron and version control</vt:lpwstr>
  </property>
  <property fmtid="{D5CDD505-2E9C-101B-9397-08002B2CF9AE}" pid="10" name="toc-title">
    <vt:lpwstr>Table of contents</vt:lpwstr>
  </property>
</Properties>
</file>