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2026-02-25T07:12:17Z</dcterms:created>
  <dcterms:modified xsi:type="dcterms:W3CDTF">2026-02-25T07:12:17Z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1), (Ludvigsson et al. 2009), (Laugesen et al. 2021)</vt:lpwstr>
  </property>
  <property fmtid="{D5CDD505-2E9C-101B-9397-08002B2CF9AE}" pid="9" name="subtitle">
    <vt:lpwstr>Overwiev of this part of the course</vt:lpwstr>
  </property>
  <property fmtid="{D5CDD505-2E9C-101B-9397-08002B2CF9AE}" pid="10" name="toc-title">
    <vt:lpwstr>Table of contents</vt:lpwstr>
  </property>
</Properties>
</file>