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68.png" ContentType="image/png"/>
  <Override PartName="/word/media/rId50.png" ContentType="image/png"/>
  <Override PartName="/word/media/rId87.png" ContentType="image/png"/>
  <Override PartName="/word/media/rId30.png" ContentType="image/png"/>
  <Override PartName="/word/media/rId37.png" ContentType="image/png"/>
  <Override PartName="/word/media/rId72.png" ContentType="image/png"/>
  <Override PartName="/word/media/rId75.png" ContentType="image/png"/>
  <Override PartName="/word/media/rId95.png" ContentType="image/png"/>
  <Override PartName="/word/media/rId98.png" ContentType="image/png"/>
  <Override PartName="/word/media/rId25.png" ContentType="image/png"/>
  <Override PartName="/word/media/rId47.png" ContentType="image/png"/>
  <Override PartName="/word/media/rId53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3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</w:t>
      </w: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1"/>
          <w:numId w:val="1004"/>
        </w:numPr>
      </w:pPr>
      <w:r>
        <w:t xml:space="preserve">(GitHub repos may also have a wiki or a polished website)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3"/>
    <w:bookmarkStart w:id="36" w:name="code-level"/>
    <w:p>
      <w:pPr>
        <w:pStyle w:val="Heading1"/>
      </w:pPr>
      <w:r>
        <w:t xml:space="preserve">Code level</w:t>
      </w:r>
    </w:p>
    <w:bookmarkStart w:id="28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hyperlink r:id="rId24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better formatting of the R code itself (will format the code according to best practice for readability and collaboration)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(and RStudio)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to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FirstParagraph"/>
      </w:pPr>
      <w:r>
        <w:drawing>
          <wp:inline>
            <wp:extent cx="5334000" cy="38940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4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individual-scripts"/>
    <w:p>
      <w:pPr>
        <w:pStyle w:val="Heading2"/>
      </w:pPr>
      <w:r>
        <w:t xml:space="preserve">Individual scripts</w:t>
      </w:r>
    </w:p>
    <w:p>
      <w:pPr>
        <w:pStyle w:val="Compact"/>
        <w:numPr>
          <w:ilvl w:val="0"/>
          <w:numId w:val="1007"/>
        </w:numPr>
      </w:pPr>
      <w:r>
        <w:t xml:space="preserve">As soon as you distribute an individual R script from a bigger project (by e-mail or as a printed copy) some context would get lost.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commentr package</w:t>
        </w:r>
      </w:hyperlink>
      <w:r>
        <w:t xml:space="preserve"> </w:t>
      </w:r>
      <w:r>
        <w:t xml:space="preserve">is designed to maintain such context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2026-03-16                                               #</w:t>
      </w:r>
      <w:r>
        <w:br/>
      </w:r>
      <w:r>
        <w:rPr>
          <w:rStyle w:val="VerbatimChar"/>
        </w:rPr>
        <w:t xml:space="preserve"># Last updated:  2026-03-16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aste-3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33"/>
    <w:bookmarkStart w:id="35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Create a simple greeting. If no name is provided, the function</w:t>
      </w:r>
      <w:r>
        <w:br/>
      </w:r>
      <w:r>
        <w:rPr>
          <w:rStyle w:val="CommentTok"/>
        </w:rPr>
        <w:t xml:space="preserve">#' returns a greeting to the world.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who A character vector giving the name(s) of the person or</w:t>
      </w:r>
      <w:r>
        <w:br/>
      </w:r>
      <w:r>
        <w:rPr>
          <w:rStyle w:val="CommentTok"/>
        </w:rPr>
        <w:t xml:space="preserve">#'   object to greet. If missing, the greeting defaults to `"world"`.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 A character vector of the same length as `who` containing</w:t>
      </w:r>
      <w:r>
        <w:br/>
      </w:r>
      <w:r>
        <w:rPr>
          <w:rStyle w:val="CommentTok"/>
        </w:rPr>
        <w:t xml:space="preserve">#'   greeting messages.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CommentTok"/>
        </w:rPr>
        <w:t xml:space="preserve">#' hello(c("Alice", "Bob"))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34">
        <w:r>
          <w:rPr>
            <w:rStyle w:val="Hyperlink"/>
          </w:rPr>
          <w:t xml:space="preserve">manual for documenteing functions in general</w:t>
        </w:r>
      </w:hyperlink>
    </w:p>
    <w:bookmarkEnd w:id="35"/>
    <w:bookmarkEnd w:id="36"/>
    <w:bookmarkStart w:id="46" w:name="project-level"/>
    <w:p>
      <w:pPr>
        <w:pStyle w:val="Heading1"/>
      </w:pPr>
      <w:r>
        <w:t xml:space="preserve">Project level</w:t>
      </w:r>
    </w:p>
    <w:bookmarkStart w:id="40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paste-3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Start w:id="45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45"/>
    <w:bookmarkEnd w:id="46"/>
    <w:bookmarkStart w:id="58" w:name="visual-mode"/>
    <w:p>
      <w:pPr>
        <w:pStyle w:val="Heading1"/>
      </w:pPr>
      <w:r>
        <w:t xml:space="preserve">Visual mode</w:t>
      </w:r>
    </w:p>
    <w:p>
      <w:pPr>
        <w:pStyle w:val="FirstParagraph"/>
      </w:pPr>
      <w:r>
        <w:t xml:space="preserve">Instead of editing the source code, you may also use the</w:t>
      </w:r>
      <w:r>
        <w:t xml:space="preserve"> </w:t>
      </w:r>
      <w:r>
        <w:t xml:space="preserve">“visual editor”</w:t>
      </w:r>
      <w:r>
        <w:t xml:space="preserve"> </w:t>
      </w:r>
      <w:r>
        <w:t xml:space="preserve">in Positron:</w:t>
      </w:r>
    </w:p>
    <w:p>
      <w:pPr>
        <w:pStyle w:val="BodyText"/>
      </w:pPr>
      <w:r>
        <w:drawing>
          <wp:inline>
            <wp:extent cx="5334000" cy="14022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paste-4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5334000" cy="191102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s/paste-45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11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6" w:name="use-both"/>
    <w:p>
      <w:pPr>
        <w:pStyle w:val="Heading2"/>
      </w:pPr>
      <w:r>
        <w:t xml:space="preserve">Use both?</w:t>
      </w:r>
    </w:p>
    <w:p>
      <w:pPr>
        <w:pStyle w:val="FirstParagraph"/>
      </w:pPr>
      <w:r>
        <w:t xml:space="preserve">Personally, I do most editing in source mode (better for the R chunks), but I find it much easier to include references/citations and to paste in external figures in using the visual mode.</w:t>
      </w:r>
    </w:p>
    <w:bookmarkEnd w:id="56"/>
    <w:bookmarkStart w:id="57" w:name="reproducible-workflows"/>
    <w:p>
      <w:pPr>
        <w:pStyle w:val="Heading2"/>
      </w:pPr>
      <w:r>
        <w:t xml:space="preserve">Reproducible Workflows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57"/>
    <w:bookmarkEnd w:id="58"/>
    <w:bookmarkStart w:id="121" w:name="output-level"/>
    <w:p>
      <w:pPr>
        <w:pStyle w:val="Heading1"/>
      </w:pPr>
      <w:r>
        <w:t xml:space="preserve">Output level</w:t>
      </w:r>
    </w:p>
    <w:bookmarkStart w:id="59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59"/>
    <w:bookmarkStart w:id="60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 🥳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 😱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 😱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 🥴</w:t>
      </w:r>
    </w:p>
    <w:p>
      <w:pPr>
        <w:pStyle w:val="Compact"/>
        <w:numPr>
          <w:ilvl w:val="0"/>
          <w:numId w:val="1015"/>
        </w:numPr>
      </w:pPr>
      <w:r>
        <w:t xml:space="preserve">outdated figures 👎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 🤯</w:t>
      </w:r>
    </w:p>
    <w:p>
      <w:pPr>
        <w:pStyle w:val="FirstParagraph"/>
      </w:pPr>
      <w:r>
        <w:rPr>
          <w:b/>
          <w:bCs/>
        </w:rPr>
        <w:t xml:space="preserve">Quarto helps avoid these problems!</w:t>
      </w:r>
    </w:p>
    <w:bookmarkEnd w:id="60"/>
    <w:bookmarkStart w:id="61" w:name="reproducible-analysis"/>
    <w:p>
      <w:pPr>
        <w:pStyle w:val="Heading2"/>
      </w:pPr>
      <w:r>
        <w:t xml:space="preserve">Reproducible analysis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61"/>
    <w:bookmarkStart w:id="62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62"/>
    <w:bookmarkStart w:id="65" w:name="a-simple-report"/>
    <w:p>
      <w:pPr>
        <w:pStyle w:val="Heading2"/>
      </w:pPr>
      <w:r>
        <w:t xml:space="preserve">A simple report</w:t>
      </w:r>
    </w:p>
    <w:p>
      <w:pPr>
        <w:pStyle w:val="FirstParagraph"/>
      </w:pPr>
      <w:r>
        <w:t xml:space="preserve">When you chose</w:t>
      </w:r>
      <w:r>
        <w:t xml:space="preserve"> </w:t>
      </w:r>
      <w:r>
        <w:rPr>
          <w:rStyle w:val="VerbatimChar"/>
        </w:rPr>
        <w:t xml:space="preserve">New &gt; New File ... &gt; Quarto document,</w:t>
      </w:r>
      <w:r>
        <w:t xml:space="preserve"> </w:t>
      </w:r>
      <w:r>
        <w:t xml:space="preserve">the file will contain: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9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19"/>
        </w:numPr>
      </w:pPr>
      <w:r>
        <w:t xml:space="preserve">Different output formats are available: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 (</w:t>
      </w:r>
      <w:hyperlink r:id="rId63">
        <w:r>
          <w:rPr>
            <w:rStyle w:val="Hyperlink"/>
          </w:rPr>
          <w:t xml:space="preserve">Quartopub</w:t>
        </w:r>
      </w:hyperlink>
      <w:r>
        <w:t xml:space="preserve"> </w:t>
      </w:r>
      <w:r>
        <w:t xml:space="preserve">or</w:t>
      </w:r>
      <w:r>
        <w:t xml:space="preserve"> </w:t>
      </w:r>
      <w:hyperlink r:id="rId64">
        <w:r>
          <w:rPr>
            <w:rStyle w:val="Hyperlink"/>
          </w:rPr>
          <w:t xml:space="preserve">GitHub pages</w:t>
        </w:r>
      </w:hyperlink>
      <w:r>
        <w:t xml:space="preserve">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Word document for collaborating with non-statisticians etc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PDF rendering (ever heard of</w:t>
      </w:r>
      <w:r>
        <w:t xml:space="preserve"> </w:t>
      </w:r>
      <w:r>
        <w:t xml:space="preserve">$\LaTeX$</w:t>
      </w:r>
      <w:r>
        <w:t xml:space="preserve">? … This is the modern alternative!)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19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65"/>
    <w:bookmarkStart w:id="6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66" w:name="if-indentation-is-wrong"/>
    <w:p>
      <w:pPr>
        <w:pStyle w:val="Heading3"/>
      </w:pPr>
      <w:r>
        <w:t xml:space="preserve">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1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1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66"/>
    <w:bookmarkEnd w:id="67"/>
    <w:bookmarkStart w:id="71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2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2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FirstParagraph"/>
      </w:pPr>
      <w:r>
        <w:t xml:space="preserve">Keybindings:</w:t>
      </w:r>
      <w:r>
        <w:t xml:space="preserve"> </w:t>
      </w:r>
      <w:r>
        <w:rPr>
          <w:rStyle w:val="VerbatimChar"/>
        </w:rPr>
        <w:t xml:space="preserve">Cmd + option + I</w:t>
      </w:r>
      <w:r>
        <w:t xml:space="preserve"> </w:t>
      </w:r>
      <w:r>
        <w:t xml:space="preserve">(Mac) or</w:t>
      </w:r>
      <w:r>
        <w:t xml:space="preserve"> </w:t>
      </w:r>
      <w:r>
        <w:rPr>
          <w:rStyle w:val="VerbatimChar"/>
        </w:rPr>
        <w:t xml:space="preserve">Ctrl + Alt + I</w:t>
      </w:r>
      <w:r>
        <w:t xml:space="preserve"> </w:t>
      </w:r>
      <w:r>
        <w:t xml:space="preserve">(Windows)</w:t>
      </w:r>
    </w:p>
    <w:p>
      <w:pPr>
        <w:pStyle w:val="Compact"/>
        <w:numPr>
          <w:ilvl w:val="0"/>
          <w:numId w:val="1023"/>
        </w:numPr>
      </w:pPr>
      <w:r>
        <w:t xml:space="preserve">Text with markdown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 1 (YAML header) always comes first but 2 (code block) and 3 (Markdown text) are usually intermingled throughout the rest of the document.</w:t>
            </w:r>
          </w:p>
          <w:p/>
        </w:tc>
      </w:tr>
    </w:tbl>
    <w:bookmarkEnd w:id="71"/>
    <w:bookmarkStart w:id="78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2026-03-16 and it is 09 AM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2026-03-16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09 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paste-3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paste-3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 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79"/>
    <w:bookmarkStart w:id="86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4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4"/>
        </w:numPr>
      </w:pPr>
      <w:r>
        <w:t xml:space="preserve">May still need the underlaying R code for deeper understaing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0573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paste-4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925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4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86"/>
    <w:bookmarkStart w:id="90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88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90"/>
    <w:bookmarkStart w:id="91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p>
      <w:r>
        <w:pict>
          <v:rect style="width:0;height:1.5pt" o:hralign="center" o:hrstd="t" o:hr="t"/>
        </w:pict>
      </w:r>
    </w:p>
    <w:bookmarkEnd w:id="91"/>
    <w:bookmarkStart w:id="92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Or manually for individual outputs: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tbl-cap: Some iris data</w:t>
      </w:r>
      <w:r>
        <w:br/>
      </w:r>
      <w:r>
        <w:rPr>
          <w:rStyle w:val="NormalTok"/>
        </w:rPr>
        <w:t xml:space="preserve">knitr::kable(head(iris))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</w:tbl>
    <w:bookmarkEnd w:id="92"/>
    <w:bookmarkStart w:id="101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5"/>
        </w:numPr>
      </w:pPr>
      <w:r>
        <w:t xml:space="preserve">Very flexible</w:t>
      </w:r>
    </w:p>
    <w:p>
      <w:pPr>
        <w:pStyle w:val="Compact"/>
        <w:numPr>
          <w:ilvl w:val="0"/>
          <w:numId w:val="1025"/>
        </w:numPr>
      </w:pPr>
      <w:r>
        <w:t xml:space="preserve">Publication ready</w:t>
      </w:r>
    </w:p>
    <w:p>
      <w:pPr>
        <w:pStyle w:val="Compact"/>
        <w:numPr>
          <w:ilvl w:val="0"/>
          <w:numId w:val="1025"/>
        </w:numPr>
      </w:pPr>
      <w:hyperlink r:id="rId93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5"/>
        </w:numPr>
      </w:pPr>
      <w:hyperlink r:id="rId94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may be preferred instead if rendering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paste-37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aste-38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102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103"/>
    <w:bookmarkStart w:id="106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6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6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6"/>
        </w:numPr>
      </w:pPr>
      <w:r>
        <w:t xml:space="preserve">But I recommend</w:t>
      </w:r>
      <w:r>
        <w:t xml:space="preserve"> </w:t>
      </w:r>
      <w:hyperlink r:id="rId104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7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6"/>
        </w:numPr>
      </w:pPr>
      <w:hyperlink r:id="rId105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 (as used for these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6"/>
    <w:bookmarkStart w:id="110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107">
        <w:r>
          <w:rPr>
            <w:rStyle w:val="VerbatimChar"/>
          </w:rPr>
          <w:t xml:space="preserve">tarchetypes::tar_quarto()</w:t>
        </w:r>
      </w:hyperlink>
    </w:p>
    <w:bookmarkStart w:id="108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108"/>
    <w:bookmarkStart w:id="109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109"/>
    <w:bookmarkEnd w:id="110"/>
    <w:bookmarkStart w:id="111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111"/>
    <w:bookmarkStart w:id="113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8"/>
        </w:numPr>
      </w:pPr>
      <w:hyperlink r:id="rId112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8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8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8"/>
        </w:numPr>
      </w:pPr>
      <w:r>
        <w:t xml:space="preserve">Handles references</w:t>
      </w:r>
    </w:p>
    <w:p>
      <w:pPr>
        <w:pStyle w:val="Compact"/>
        <w:numPr>
          <w:ilvl w:val="0"/>
          <w:numId w:val="1028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29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29"/>
        </w:numPr>
      </w:pPr>
      <w:r>
        <w:t xml:space="preserve">Still used for collaborative work with non-statisticians etc</w:t>
      </w:r>
    </w:p>
    <w:bookmarkEnd w:id="113"/>
    <w:bookmarkStart w:id="114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0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0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0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bookmarkEnd w:id="114"/>
    <w:bookmarkStart w:id="115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115"/>
    <w:bookmarkStart w:id="120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1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1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1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1"/>
        </w:numPr>
      </w:pPr>
      <w:hyperlink r:id="rId116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119" w:name="refs"/>
    <w:bookmarkStart w:id="118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117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5" Target="media/rId25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2026-03-16T08:05:46Z</dcterms:created>
  <dcterms:modified xsi:type="dcterms:W3CDTF">2026-03-16T08:05:46Z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