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EL6: Data sources</w:t>
      </w:r>
    </w:p>
    <w:p>
      <w:pPr>
        <w:pStyle w:val="Subtitle"/>
      </w:pPr>
      <w:r>
        <w:t xml:space="preserve">data.table, SQL, DuckDB, parquett, SAS, JSON, API</w:t>
      </w:r>
    </w:p>
    <w:bookmarkStart w:id="21" w:name="reading"/>
    <w:p>
      <w:pPr>
        <w:pStyle w:val="Heading2"/>
      </w:pPr>
      <w:r>
        <w:t xml:space="preserve">Reading</w:t>
      </w:r>
    </w:p>
    <w:p>
      <w:pPr>
        <w:numPr>
          <w:ilvl w:val="0"/>
          <w:numId w:val="1001"/>
        </w:numPr>
      </w:pPr>
      <w:r>
        <w:t xml:space="preserve">(Nguyen 2022, ch. 2)</w:t>
      </w:r>
      <w:r>
        <w:t xml:space="preserve"> </w:t>
      </w:r>
      <w:r>
        <w:t xml:space="preserve">on Databases: it is important to understand some basic concepts. You might, however, ignore sections about</w:t>
      </w:r>
      <w:r>
        <w:t xml:space="preserve"> </w:t>
      </w:r>
      <w:r>
        <w:t xml:space="preserve">“(Hyper)graph databases”</w:t>
      </w:r>
      <w:r>
        <w:t xml:space="preserve">. Try to understand the SQL code even though you might not need to write such code on your own.</w:t>
      </w:r>
    </w:p>
    <w:p>
      <w:pPr>
        <w:numPr>
          <w:ilvl w:val="0"/>
          <w:numId w:val="1001"/>
        </w:numPr>
      </w:pPr>
      <w:r>
        <w:t xml:space="preserve">Wickham, Çetinkaya-Rundel, and Grolemund (n.d.)</w:t>
      </w:r>
      <w:r>
        <w:t xml:space="preserve"> </w:t>
      </w:r>
      <w:hyperlink r:id="rId20">
        <w:r>
          <w:rPr>
            <w:rStyle w:val="Hyperlink"/>
          </w:rPr>
          <w:t xml:space="preserve">chap 21</w:t>
        </w:r>
      </w:hyperlink>
      <w:r>
        <w:t xml:space="preserve"> </w:t>
      </w:r>
      <w:r>
        <w:t xml:space="preserve">describes how to connect to a database from R.</w:t>
      </w:r>
    </w:p>
    <w:p>
      <w:pPr>
        <w:numPr>
          <w:ilvl w:val="0"/>
          <w:numId w:val="1001"/>
        </w:numPr>
      </w:pPr>
      <w:r>
        <w:t xml:space="preserve">Fenk, Furu, and Bakken (n.d.)</w:t>
      </w:r>
      <w:r>
        <w:t xml:space="preserve"> </w:t>
      </w:r>
      <w:r>
        <w:t xml:space="preserve">describe why the current common practice with register data delivery in SAS format should be replaced by parquet files. Until this has happened, we often need to use SAS for data extraction.</w:t>
      </w:r>
    </w:p>
    <w:p>
      <w:pPr>
        <w:numPr>
          <w:ilvl w:val="0"/>
          <w:numId w:val="1001"/>
        </w:numPr>
      </w:pPr>
      <w:r>
        <w:rPr>
          <w:i/>
          <w:iCs/>
        </w:rPr>
        <w:t xml:space="preserve">Data Analysis Using Data.table</w:t>
      </w:r>
      <w:r>
        <w:t xml:space="preserve"> </w:t>
      </w:r>
      <w:r>
        <w:t xml:space="preserve">(n.d.)</w:t>
      </w:r>
      <w:r>
        <w:t xml:space="preserve"> </w:t>
      </w:r>
      <w:r>
        <w:t xml:space="preserve">introduces the</w:t>
      </w:r>
      <w:r>
        <w:t xml:space="preserve"> </w:t>
      </w:r>
      <w:r>
        <w:rPr>
          <w:rStyle w:val="VerbatimChar"/>
        </w:rPr>
        <w:t xml:space="preserve">data.table</w:t>
      </w:r>
      <w:r>
        <w:t xml:space="preserve"> </w:t>
      </w:r>
      <w:r>
        <w:t xml:space="preserve">syntax, its general form, how to</w:t>
      </w:r>
      <w:r>
        <w:t xml:space="preserve"> </w:t>
      </w:r>
      <w:r>
        <w:rPr>
          <w:i/>
          <w:iCs/>
        </w:rPr>
        <w:t xml:space="preserve">subset</w:t>
      </w:r>
      <w:r>
        <w:t xml:space="preserve"> </w:t>
      </w:r>
      <w:r>
        <w:t xml:space="preserve">rows,</w:t>
      </w:r>
      <w:r>
        <w:t xml:space="preserve"> </w:t>
      </w:r>
      <w:r>
        <w:rPr>
          <w:i/>
          <w:iCs/>
        </w:rPr>
        <w:t xml:space="preserve">select and compute</w:t>
      </w:r>
      <w:r>
        <w:t xml:space="preserve"> </w:t>
      </w:r>
      <w:r>
        <w:t xml:space="preserve">on columns, and perform aggregations</w:t>
      </w:r>
      <w:r>
        <w:t xml:space="preserve"> </w:t>
      </w:r>
      <w:r>
        <w:rPr>
          <w:i/>
          <w:iCs/>
        </w:rPr>
        <w:t xml:space="preserve">by group</w:t>
      </w:r>
      <w:r>
        <w:t xml:space="preserve">.</w:t>
      </w:r>
    </w:p>
    <w:p>
      <w:pPr>
        <w:pStyle w:val="FirstParagraph"/>
      </w:pPr>
      <w:r>
        <w:rPr>
          <w:b/>
          <w:bCs/>
        </w:rPr>
        <w:t xml:space="preserve">Recommended references:</w:t>
      </w:r>
    </w:p>
    <w:p>
      <w:pPr>
        <w:pStyle w:val="Compact"/>
        <w:numPr>
          <w:ilvl w:val="0"/>
          <w:numId w:val="1002"/>
        </w:numPr>
      </w:pPr>
      <w:r>
        <w:t xml:space="preserve">Arel-Bundock (2025)</w:t>
      </w:r>
      <w:r>
        <w:t xml:space="preserve"> </w:t>
      </w:r>
      <w:r>
        <w:t xml:space="preserve">provides a good comparison between base R, dplyr and data.table.</w:t>
      </w:r>
    </w:p>
    <w:bookmarkEnd w:id="21"/>
    <w:bookmarkStart w:id="24" w:name="optional-practice"/>
    <w:p>
      <w:pPr>
        <w:pStyle w:val="Heading2"/>
      </w:pPr>
      <w:r>
        <w:t xml:space="preserve">Optional practice</w:t>
      </w:r>
    </w:p>
    <w:p>
      <w:pPr>
        <w:pStyle w:val="Compact"/>
        <w:numPr>
          <w:ilvl w:val="0"/>
          <w:numId w:val="1003"/>
        </w:numPr>
      </w:pPr>
      <w:r>
        <w:t xml:space="preserve">We won’t focus on SQL in this course but it might still be good to know some of the basics. A useful resources for your own practicing:</w:t>
      </w:r>
      <w:r>
        <w:t xml:space="preserve"> </w:t>
      </w:r>
      <w:hyperlink r:id="rId22">
        <w:r>
          <w:rPr>
            <w:rStyle w:val="Hyperlink"/>
          </w:rPr>
          <w:t xml:space="preserve">SQLzoo</w:t>
        </w:r>
      </w:hyperlink>
    </w:p>
    <w:p>
      <w:pPr>
        <w:pStyle w:val="Compact"/>
        <w:numPr>
          <w:ilvl w:val="0"/>
          <w:numId w:val="1003"/>
        </w:numPr>
      </w:pPr>
      <w:hyperlink r:id="rId23">
        <w:r>
          <w:rPr>
            <w:rStyle w:val="Hyperlink"/>
          </w:rPr>
          <w:t xml:space="preserve">The SQL Tutorial for Data Analysis</w:t>
        </w:r>
      </w:hyperlink>
      <w:r>
        <w:t xml:space="preserve"> </w:t>
      </w:r>
      <w:r>
        <w:t xml:space="preserve">is another option</w:t>
      </w:r>
    </w:p>
    <w:bookmarkEnd w:id="24"/>
    <w:bookmarkStart w:id="25" w:name="sas7bdat"/>
    <w:p>
      <w:pPr>
        <w:pStyle w:val="Heading2"/>
      </w:pPr>
      <w:r>
        <w:t xml:space="preserve">.sas7bdat</w:t>
      </w:r>
    </w:p>
    <w:p>
      <w:pPr>
        <w:pStyle w:val="Compact"/>
        <w:numPr>
          <w:ilvl w:val="0"/>
          <w:numId w:val="1004"/>
        </w:numPr>
      </w:pPr>
      <w:r>
        <w:t xml:space="preserve">It is common to receive large data files in SAS format (</w:t>
      </w:r>
      <w:r>
        <w:rPr>
          <w:rStyle w:val="VerbatimChar"/>
        </w:rPr>
        <w:t xml:space="preserve">.sas7bdat</w:t>
      </w:r>
      <w:r>
        <w:t xml:space="preserve">)</w:t>
      </w:r>
    </w:p>
    <w:p>
      <w:pPr>
        <w:pStyle w:val="Compact"/>
        <w:numPr>
          <w:ilvl w:val="0"/>
          <w:numId w:val="1004"/>
        </w:numPr>
      </w:pPr>
      <w:r>
        <w:t xml:space="preserve">Many govermental agencies are using SAS internally</w:t>
      </w:r>
    </w:p>
    <w:p>
      <w:pPr>
        <w:pStyle w:val="Compact"/>
        <w:numPr>
          <w:ilvl w:val="0"/>
          <w:numId w:val="1004"/>
        </w:numPr>
      </w:pPr>
      <w:r>
        <w:t xml:space="preserve">SAS is great for handling big data sets (no need to read everything into memory)</w:t>
      </w:r>
    </w:p>
    <w:p>
      <w:pPr>
        <w:pStyle w:val="Compact"/>
        <w:numPr>
          <w:ilvl w:val="0"/>
          <w:numId w:val="1004"/>
        </w:numPr>
      </w:pPr>
      <w:r>
        <w:t xml:space="preserve">But I don’t know how to use SAS 😩</w:t>
      </w:r>
    </w:p>
    <w:p>
      <w:pPr>
        <w:pStyle w:val="Compact"/>
        <w:numPr>
          <w:ilvl w:val="0"/>
          <w:numId w:val="1004"/>
        </w:numPr>
      </w:pPr>
      <w:r>
        <w:t xml:space="preserve">Possible to read medium-sized SAS files to R by</w:t>
      </w:r>
      <w:r>
        <w:t xml:space="preserve"> </w:t>
      </w:r>
      <w:r>
        <w:rPr>
          <w:rStyle w:val="VerbatimChar"/>
        </w:rPr>
        <w:t xml:space="preserve">haven::read_sas()</w:t>
      </w:r>
    </w:p>
    <w:p>
      <w:pPr>
        <w:pStyle w:val="Compact"/>
        <w:numPr>
          <w:ilvl w:val="0"/>
          <w:numId w:val="1004"/>
        </w:numPr>
      </w:pPr>
      <w:r>
        <w:t xml:space="preserve">But may not work for larger files</w:t>
      </w:r>
    </w:p>
    <w:p>
      <w:pPr>
        <w:pStyle w:val="Compact"/>
        <w:numPr>
          <w:ilvl w:val="0"/>
          <w:numId w:val="1004"/>
        </w:numPr>
      </w:pPr>
      <w:r>
        <w:t xml:space="preserve">Best practice for current SAS version (9.4) is to export only nececary data to csv</w:t>
      </w:r>
    </w:p>
    <w:p>
      <w:pPr>
        <w:pStyle w:val="Compact"/>
        <w:numPr>
          <w:ilvl w:val="1"/>
          <w:numId w:val="1005"/>
        </w:numPr>
      </w:pPr>
      <w:r>
        <w:t xml:space="preserve">SAS Viya (next version) will be more flexible</w:t>
      </w:r>
    </w:p>
    <w:p>
      <w:pPr>
        <w:pStyle w:val="Compact"/>
        <w:numPr>
          <w:ilvl w:val="0"/>
          <w:numId w:val="1004"/>
        </w:numPr>
      </w:pPr>
      <w:r>
        <w:t xml:space="preserve">You need a SAS license (expensive) as well as some SAS syntax for this</w:t>
      </w:r>
    </w:p>
    <w:p>
      <w:pPr>
        <w:pStyle w:val="Compact"/>
        <w:numPr>
          <w:ilvl w:val="1"/>
          <w:numId w:val="1006"/>
        </w:numPr>
      </w:pPr>
      <w:r>
        <w:t xml:space="preserve">But you might ask ChatGPT etc to generate such code for you</w:t>
      </w:r>
    </w:p>
    <w:p>
      <w:pPr>
        <w:pStyle w:val="Compact"/>
        <w:numPr>
          <w:ilvl w:val="0"/>
          <w:numId w:val="1004"/>
        </w:numPr>
      </w:pPr>
      <w:r>
        <w:t xml:space="preserve">The exported csv file can later be read into R</w:t>
      </w:r>
    </w:p>
    <w:bookmarkEnd w:id="25"/>
    <w:bookmarkStart w:id="26" w:name="databases"/>
    <w:p>
      <w:pPr>
        <w:pStyle w:val="Heading2"/>
      </w:pPr>
      <w:r>
        <w:t xml:space="preserve">Databases</w:t>
      </w:r>
    </w:p>
    <w:p>
      <w:pPr>
        <w:numPr>
          <w:ilvl w:val="0"/>
          <w:numId w:val="1007"/>
        </w:numPr>
      </w:pPr>
      <w:r>
        <w:t xml:space="preserve">a database as a collection of</w:t>
      </w:r>
      <w:r>
        <w:t xml:space="preserve"> </w:t>
      </w:r>
      <w:r>
        <w:t xml:space="preserve">“tables”</w:t>
      </w:r>
      <w:r>
        <w:t xml:space="preserve"> </w:t>
      </w:r>
      <w:r>
        <w:t xml:space="preserve">(tabular data frames)</w:t>
      </w:r>
    </w:p>
    <w:p>
      <w:pPr>
        <w:numPr>
          <w:ilvl w:val="0"/>
          <w:numId w:val="1007"/>
        </w:numPr>
      </w:pPr>
      <w:r>
        <w:t xml:space="preserve">Differences between data frames and database tables:</w:t>
      </w:r>
    </w:p>
    <w:p>
      <w:pPr>
        <w:pStyle w:val="Compact"/>
        <w:numPr>
          <w:ilvl w:val="1"/>
          <w:numId w:val="1008"/>
        </w:numPr>
      </w:pPr>
      <w:r>
        <w:t xml:space="preserve">Database tables are stored on disk and can be arbitrarily large.</w:t>
      </w:r>
    </w:p>
    <w:p>
      <w:pPr>
        <w:pStyle w:val="Compact"/>
        <w:numPr>
          <w:ilvl w:val="1"/>
          <w:numId w:val="1008"/>
        </w:numPr>
      </w:pPr>
      <w:r>
        <w:t xml:space="preserve">Data frames are stored in memory</w:t>
      </w:r>
    </w:p>
    <w:p>
      <w:pPr>
        <w:pStyle w:val="Compact"/>
        <w:numPr>
          <w:ilvl w:val="1"/>
          <w:numId w:val="1008"/>
        </w:numPr>
      </w:pPr>
      <w:r>
        <w:t xml:space="preserve">Database tables almost always have indexes; makes it possible to quickly find rows of interest</w:t>
      </w:r>
    </w:p>
    <w:p>
      <w:pPr>
        <w:pStyle w:val="Compact"/>
        <w:numPr>
          <w:ilvl w:val="2"/>
          <w:numId w:val="1009"/>
        </w:numPr>
      </w:pPr>
      <w:r>
        <w:t xml:space="preserve">Data frames and tibbles don’t have indexes, but data.tables do, which is one of the reasons that they’re so fast.</w:t>
      </w:r>
    </w:p>
    <w:p>
      <w:pPr>
        <w:pStyle w:val="Compact"/>
        <w:numPr>
          <w:ilvl w:val="1"/>
          <w:numId w:val="1008"/>
        </w:numPr>
      </w:pPr>
      <w:r>
        <w:t xml:space="preserve">No fixed row order in a table</w:t>
      </w:r>
    </w:p>
    <w:bookmarkEnd w:id="26"/>
    <w:bookmarkStart w:id="27" w:name="row-vs-column-oriented"/>
    <w:p>
      <w:pPr>
        <w:pStyle w:val="Heading2"/>
      </w:pPr>
      <w:r>
        <w:t xml:space="preserve">Row vs column oriented</w:t>
      </w:r>
    </w:p>
    <w:p>
      <w:pPr>
        <w:numPr>
          <w:ilvl w:val="0"/>
          <w:numId w:val="1010"/>
        </w:numPr>
      </w:pPr>
      <w:r>
        <w:t xml:space="preserve">Most classical databases are optimized for rapidly</w:t>
      </w:r>
      <w:r>
        <w:t xml:space="preserve"> </w:t>
      </w:r>
      <w:r>
        <w:rPr>
          <w:b/>
          <w:bCs/>
        </w:rPr>
        <w:t xml:space="preserve">collecting</w:t>
      </w:r>
      <w:r>
        <w:t xml:space="preserve"> </w:t>
      </w:r>
      <w:r>
        <w:t xml:space="preserve">data,</w:t>
      </w:r>
      <w:r>
        <w:t xml:space="preserve"> </w:t>
      </w:r>
      <w:r>
        <w:rPr>
          <w:b/>
          <w:bCs/>
        </w:rPr>
        <w:t xml:space="preserve">not analyzing existing data</w:t>
      </w:r>
      <w:r>
        <w:t xml:space="preserve">.</w:t>
      </w:r>
    </w:p>
    <w:p>
      <w:pPr>
        <w:numPr>
          <w:ilvl w:val="0"/>
          <w:numId w:val="1010"/>
        </w:numPr>
      </w:pPr>
      <w:r>
        <w:t xml:space="preserve">These databases are called row-oriented because the data is stored row-by-row, rather than column-by-column like R.</w:t>
      </w:r>
    </w:p>
    <w:p>
      <w:pPr>
        <w:numPr>
          <w:ilvl w:val="0"/>
          <w:numId w:val="1010"/>
        </w:numPr>
      </w:pPr>
      <w:r>
        <w:t xml:space="preserve">More recently, there’s been much development of column-oriented databases that make analyzing the existing data much faster.</w:t>
      </w:r>
    </w:p>
    <w:bookmarkEnd w:id="27"/>
    <w:bookmarkStart w:id="28" w:name="dbms"/>
    <w:p>
      <w:pPr>
        <w:pStyle w:val="Heading2"/>
      </w:pPr>
      <w:r>
        <w:t xml:space="preserve">DBMS</w:t>
      </w:r>
    </w:p>
    <w:p>
      <w:pPr>
        <w:pStyle w:val="FirstParagraph"/>
      </w:pPr>
      <w:r>
        <w:t xml:space="preserve">Databases are run by database management systems (DBMS’s for short), which come in three basic forms</w:t>
      </w:r>
    </w:p>
    <w:p>
      <w:pPr>
        <w:pStyle w:val="DefinitionTerm"/>
      </w:pPr>
      <w:r>
        <w:t xml:space="preserve">Client-server</w:t>
      </w:r>
    </w:p>
    <w:p>
      <w:pPr>
        <w:pStyle w:val="Definition"/>
      </w:pPr>
      <w:r>
        <w:t xml:space="preserve">run on a powerful central server, which you connect to from your computer (the client). For example PostgreSQL, MariaDB, SQL Server, and Oracle. Those are sometimes used in our field but if so, you will hopefully get some initial help from the IT department who will provide acess details etc.</w:t>
      </w:r>
    </w:p>
    <w:p>
      <w:pPr>
        <w:pStyle w:val="DefinitionTerm"/>
      </w:pPr>
      <w:r>
        <w:t xml:space="preserve">Cloud</w:t>
      </w:r>
    </w:p>
    <w:p>
      <w:pPr>
        <w:pStyle w:val="Definition"/>
      </w:pPr>
      <w:r>
        <w:t xml:space="preserve">like Snowflake, Amazon’s RedShift, and Google’s BigQuery, are similar to client server DBMS’s, but they run in the</w:t>
      </w:r>
      <w:r>
        <w:t xml:space="preserve"> </w:t>
      </w:r>
      <w:r>
        <w:rPr>
          <w:b/>
          <w:bCs/>
        </w:rPr>
        <w:t xml:space="preserve">cloud</w:t>
      </w:r>
      <w:r>
        <w:t xml:space="preserve">. This means that they can easily handle extremely large datasets and can automatically provide more compute resources as needed. Commercial cloud products are less likely to be used for sensitive health data within our field (so we will not focus on these).</w:t>
      </w:r>
    </w:p>
    <w:p>
      <w:pPr>
        <w:pStyle w:val="DefinitionTerm"/>
      </w:pPr>
      <w:r>
        <w:t xml:space="preserve">In-process</w:t>
      </w:r>
    </w:p>
    <w:p>
      <w:pPr>
        <w:pStyle w:val="Definition"/>
      </w:pPr>
      <w:r>
        <w:t xml:space="preserve">like SQLite or duckdb, run entirely on your computer. They’re great for working with large datasets where you’re the primary user. We focus on DuckDB in this course!</w:t>
      </w:r>
    </w:p>
    <w:bookmarkEnd w:id="28"/>
    <w:bookmarkStart w:id="29" w:name="sql"/>
    <w:p>
      <w:pPr>
        <w:pStyle w:val="Heading2"/>
      </w:pPr>
      <w:r>
        <w:t xml:space="preserve">SQL</w:t>
      </w:r>
    </w:p>
    <w:p>
      <w:pPr>
        <w:pStyle w:val="Compact"/>
        <w:numPr>
          <w:ilvl w:val="0"/>
          <w:numId w:val="1011"/>
        </w:numPr>
      </w:pPr>
      <w:r>
        <w:t xml:space="preserve">Different database systems may use different query languages.</w:t>
      </w:r>
    </w:p>
    <w:p>
      <w:pPr>
        <w:pStyle w:val="Compact"/>
        <w:numPr>
          <w:ilvl w:val="0"/>
          <w:numId w:val="1011"/>
        </w:numPr>
      </w:pPr>
      <w:r>
        <w:t xml:space="preserve">The</w:t>
      </w:r>
      <w:r>
        <w:t xml:space="preserve"> </w:t>
      </w:r>
      <w:r>
        <w:rPr>
          <w:b/>
          <w:bCs/>
        </w:rPr>
        <w:t xml:space="preserve">Structured Query Language (SQL)</w:t>
      </w:r>
      <w:r>
        <w:t xml:space="preserve"> </w:t>
      </w:r>
      <w:r>
        <w:t xml:space="preserve">is the most widely used for relational databases.</w:t>
      </w:r>
    </w:p>
    <w:p>
      <w:pPr>
        <w:pStyle w:val="Compact"/>
        <w:numPr>
          <w:ilvl w:val="0"/>
          <w:numId w:val="1011"/>
        </w:numPr>
      </w:pPr>
      <w:r>
        <w:t xml:space="preserve">Defined by international standards (ANSI/ISO).</w:t>
      </w:r>
    </w:p>
    <w:bookmarkEnd w:id="29"/>
    <w:bookmarkStart w:id="30" w:name="what-is-sql-used-for"/>
    <w:p>
      <w:pPr>
        <w:pStyle w:val="Heading2"/>
      </w:pPr>
      <w:r>
        <w:t xml:space="preserve">What is SQL used for?</w:t>
      </w:r>
    </w:p>
    <w:p>
      <w:pPr>
        <w:pStyle w:val="FirstParagraph"/>
      </w:pPr>
      <w:r>
        <w:t xml:space="preserve">SQL is used to:</w:t>
      </w:r>
    </w:p>
    <w:p>
      <w:pPr>
        <w:pStyle w:val="Compact"/>
        <w:numPr>
          <w:ilvl w:val="0"/>
          <w:numId w:val="1012"/>
        </w:numPr>
      </w:pPr>
      <w:r>
        <w:t xml:space="preserve">Retrieve data (</w:t>
      </w:r>
      <w:r>
        <w:rPr>
          <w:rStyle w:val="VerbatimChar"/>
        </w:rPr>
        <w:t xml:space="preserve">SELECT</w:t>
      </w:r>
      <w:r>
        <w:t xml:space="preserve">)</w:t>
      </w:r>
    </w:p>
    <w:p>
      <w:pPr>
        <w:pStyle w:val="Compact"/>
        <w:numPr>
          <w:ilvl w:val="0"/>
          <w:numId w:val="1012"/>
        </w:numPr>
      </w:pPr>
      <w:r>
        <w:t xml:space="preserve">Filter data (</w:t>
      </w:r>
      <w:r>
        <w:rPr>
          <w:rStyle w:val="VerbatimChar"/>
        </w:rPr>
        <w:t xml:space="preserve">WHERE</w:t>
      </w:r>
      <w:r>
        <w:t xml:space="preserve">)</w:t>
      </w:r>
    </w:p>
    <w:p>
      <w:pPr>
        <w:pStyle w:val="Compact"/>
        <w:numPr>
          <w:ilvl w:val="0"/>
          <w:numId w:val="1012"/>
        </w:numPr>
      </w:pPr>
      <w:r>
        <w:t xml:space="preserve">Aggregate data (</w:t>
      </w:r>
      <w:r>
        <w:rPr>
          <w:rStyle w:val="VerbatimChar"/>
        </w:rPr>
        <w:t xml:space="preserve">GROUP BY</w:t>
      </w:r>
      <w:r>
        <w:t xml:space="preserve">)</w:t>
      </w:r>
    </w:p>
    <w:p>
      <w:pPr>
        <w:pStyle w:val="Compact"/>
        <w:numPr>
          <w:ilvl w:val="0"/>
          <w:numId w:val="1012"/>
        </w:numPr>
      </w:pPr>
      <w:r>
        <w:t xml:space="preserve">Combine tables (</w:t>
      </w:r>
      <w:r>
        <w:rPr>
          <w:rStyle w:val="VerbatimChar"/>
        </w:rPr>
        <w:t xml:space="preserve">JOIN</w:t>
      </w:r>
      <w:r>
        <w:t xml:space="preserve">)</w:t>
      </w:r>
    </w:p>
    <w:p>
      <w:pPr>
        <w:pStyle w:val="Compact"/>
        <w:numPr>
          <w:ilvl w:val="0"/>
          <w:numId w:val="1012"/>
        </w:numPr>
      </w:pPr>
      <w:r>
        <w:t xml:space="preserve">Modify data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p>
    <w:bookmarkEnd w:id="30"/>
    <w:bookmarkStart w:id="31" w:name="sql-dialects"/>
    <w:p>
      <w:pPr>
        <w:pStyle w:val="Heading2"/>
      </w:pPr>
      <w:r>
        <w:t xml:space="preserve">SQL Dialects</w:t>
      </w:r>
    </w:p>
    <w:p>
      <w:pPr>
        <w:pStyle w:val="Compact"/>
        <w:numPr>
          <w:ilvl w:val="0"/>
          <w:numId w:val="1013"/>
        </w:numPr>
      </w:pPr>
      <w:r>
        <w:t xml:space="preserve">SQL is a standard, but implementations differ slightly.</w:t>
      </w:r>
    </w:p>
    <w:p>
      <w:pPr>
        <w:pStyle w:val="Compact"/>
        <w:numPr>
          <w:ilvl w:val="0"/>
          <w:numId w:val="1013"/>
        </w:numPr>
      </w:pPr>
      <w:r>
        <w:t xml:space="preserve">These variations are called</w:t>
      </w:r>
      <w:r>
        <w:t xml:space="preserve"> </w:t>
      </w:r>
      <w:r>
        <w:rPr>
          <w:b/>
          <w:bCs/>
        </w:rPr>
        <w:t xml:space="preserve">dialects</w:t>
      </w:r>
      <w:r>
        <w:t xml:space="preserve">.</w:t>
      </w:r>
    </w:p>
    <w:p>
      <w:pPr>
        <w:pStyle w:val="Compact"/>
        <w:numPr>
          <w:ilvl w:val="1"/>
          <w:numId w:val="1014"/>
        </w:numPr>
      </w:pPr>
      <w:r>
        <w:rPr>
          <w:b/>
          <w:bCs/>
        </w:rPr>
        <w:t xml:space="preserve">T-SQL</w:t>
      </w:r>
      <w:r>
        <w:t xml:space="preserve"> </w:t>
      </w:r>
      <w:r>
        <w:t xml:space="preserve">(Microsoft SQL Server)</w:t>
      </w:r>
    </w:p>
    <w:p>
      <w:pPr>
        <w:pStyle w:val="Compact"/>
        <w:numPr>
          <w:ilvl w:val="1"/>
          <w:numId w:val="1014"/>
        </w:numPr>
      </w:pPr>
      <w:r>
        <w:rPr>
          <w:b/>
          <w:bCs/>
        </w:rPr>
        <w:t xml:space="preserve">PL/SQL</w:t>
      </w:r>
      <w:r>
        <w:t xml:space="preserve"> </w:t>
      </w:r>
      <w:r>
        <w:t xml:space="preserve">(Oracle)</w:t>
      </w:r>
    </w:p>
    <w:p>
      <w:pPr>
        <w:pStyle w:val="Compact"/>
        <w:numPr>
          <w:ilvl w:val="1"/>
          <w:numId w:val="1014"/>
        </w:numPr>
      </w:pPr>
      <w:r>
        <w:t xml:space="preserve">PostgreSQL SQL dialect</w:t>
      </w:r>
    </w:p>
    <w:p>
      <w:pPr>
        <w:pStyle w:val="Compact"/>
        <w:numPr>
          <w:ilvl w:val="1"/>
          <w:numId w:val="1014"/>
        </w:numPr>
      </w:pPr>
      <w:r>
        <w:t xml:space="preserve">MySQL SQL dialect</w:t>
      </w:r>
    </w:p>
    <w:p>
      <w:pPr>
        <w:pStyle w:val="FirstParagraph"/>
      </w:pPr>
      <w:r>
        <w:t xml:space="preserve">Most core functionality is similar across systems.</w:t>
      </w:r>
    </w:p>
    <w:bookmarkEnd w:id="31"/>
    <w:bookmarkStart w:id="35" w:name="a-simple-example"/>
    <w:p>
      <w:pPr>
        <w:pStyle w:val="Heading2"/>
      </w:pPr>
      <w:r>
        <w:t xml:space="preserve">A Simple Example</w:t>
      </w:r>
    </w:p>
    <w:p>
      <w:pPr>
        <w:pStyle w:val="SourceCode"/>
      </w:pPr>
      <w:r>
        <w:rPr>
          <w:rStyle w:val="KeywordTok"/>
        </w:rPr>
        <w:t xml:space="preserve">SELECT</w:t>
      </w:r>
      <w:r>
        <w:rPr>
          <w:rStyle w:val="NormalTok"/>
        </w:rPr>
        <w:t xml:space="preserve"> name, age</w:t>
      </w:r>
      <w:r>
        <w:br/>
      </w:r>
      <w:r>
        <w:rPr>
          <w:rStyle w:val="KeywordTok"/>
        </w:rPr>
        <w:t xml:space="preserve">FROM</w:t>
      </w:r>
      <w:r>
        <w:rPr>
          <w:rStyle w:val="NormalTok"/>
        </w:rPr>
        <w:t xml:space="preserve"> students</w:t>
      </w:r>
      <w:r>
        <w:br/>
      </w:r>
      <w:r>
        <w:rPr>
          <w:rStyle w:val="KeywordTok"/>
        </w:rPr>
        <w:t xml:space="preserve">WHERE</w:t>
      </w:r>
      <w:r>
        <w:rPr>
          <w:rStyle w:val="NormalTok"/>
        </w:rPr>
        <w:t xml:space="preserve"> age </w:t>
      </w:r>
      <w:r>
        <w:rPr>
          <w:rStyle w:val="OperatorTok"/>
        </w:rPr>
        <w:t xml:space="preserve">&gt;=</w:t>
      </w:r>
      <w:r>
        <w:rPr>
          <w:rStyle w:val="NormalTok"/>
        </w:rPr>
        <w:t xml:space="preserve"> </w:t>
      </w:r>
      <w:r>
        <w:rPr>
          <w:rStyle w:val="DecValTok"/>
        </w:rPr>
        <w:t xml:space="preserve">18</w:t>
      </w:r>
      <w:r>
        <w:br/>
      </w:r>
      <w:r>
        <w:rPr>
          <w:rStyle w:val="KeywordTok"/>
        </w:rPr>
        <w:t xml:space="preserve">ORDER</w:t>
      </w:r>
      <w:r>
        <w:rPr>
          <w:rStyle w:val="NormalTok"/>
        </w:rPr>
        <w:t xml:space="preserve"> </w:t>
      </w:r>
      <w:r>
        <w:rPr>
          <w:rStyle w:val="KeywordTok"/>
        </w:rPr>
        <w:t xml:space="preserve">BY</w:t>
      </w:r>
      <w:r>
        <w:rPr>
          <w:rStyle w:val="NormalTok"/>
        </w:rPr>
        <w:t xml:space="preserve"> age;</w:t>
      </w:r>
    </w:p>
    <w:p>
      <w:pPr>
        <w:pStyle w:val="FirstParagraph"/>
      </w:pPr>
      <w:r>
        <w:t xml:space="preserve">This query:</w:t>
      </w:r>
    </w:p>
    <w:p>
      <w:pPr>
        <w:pStyle w:val="Compact"/>
        <w:numPr>
          <w:ilvl w:val="0"/>
          <w:numId w:val="1015"/>
        </w:numPr>
      </w:pPr>
      <w:r>
        <w:t xml:space="preserve">Selects two columns</w:t>
      </w:r>
    </w:p>
    <w:p>
      <w:pPr>
        <w:pStyle w:val="Compact"/>
        <w:numPr>
          <w:ilvl w:val="0"/>
          <w:numId w:val="1015"/>
        </w:numPr>
      </w:pPr>
      <w:r>
        <w:t xml:space="preserve">Filters rows</w:t>
      </w:r>
    </w:p>
    <w:p>
      <w:pPr>
        <w:pStyle w:val="Compact"/>
        <w:numPr>
          <w:ilvl w:val="0"/>
          <w:numId w:val="1015"/>
        </w:numPr>
      </w:pPr>
      <w:r>
        <w:t xml:space="preserve">Sorts the result</w:t>
      </w:r>
    </w:p>
    <w:p>
      <w:r>
        <w:pict>
          <v:rect style="width:0;height:1.5pt" o:hralign="center" o:hrstd="t" o:hr="t"/>
        </w:pict>
      </w:r>
    </w:p>
    <w:p>
      <w:pPr>
        <w:pStyle w:val="FirstParagraph"/>
      </w:pPr>
      <w:r>
        <w:drawing>
          <wp:inline>
            <wp:extent cx="5334000" cy="3576657"/>
            <wp:effectExtent b="0" l="0" r="0" t="0"/>
            <wp:docPr descr="" title="" id="33" name="Picture"/>
            <a:graphic>
              <a:graphicData uri="http://schemas.openxmlformats.org/drawingml/2006/picture">
                <pic:pic>
                  <pic:nvPicPr>
                    <pic:cNvPr descr="images/paste-25.png" id="34" name="Picture"/>
                    <pic:cNvPicPr>
                      <a:picLocks noChangeArrowheads="1" noChangeAspect="1"/>
                    </pic:cNvPicPr>
                  </pic:nvPicPr>
                  <pic:blipFill>
                    <a:blip r:embed="rId32"/>
                    <a:stretch>
                      <a:fillRect/>
                    </a:stretch>
                  </pic:blipFill>
                  <pic:spPr bwMode="auto">
                    <a:xfrm>
                      <a:off x="0" y="0"/>
                      <a:ext cx="5334000" cy="3576657"/>
                    </a:xfrm>
                    <a:prstGeom prst="rect">
                      <a:avLst/>
                    </a:prstGeom>
                    <a:noFill/>
                    <a:ln w="9525">
                      <a:noFill/>
                      <a:headEnd/>
                      <a:tailEnd/>
                    </a:ln>
                  </pic:spPr>
                </pic:pic>
              </a:graphicData>
            </a:graphic>
          </wp:inline>
        </w:drawing>
      </w:r>
    </w:p>
    <w:bookmarkEnd w:id="35"/>
    <w:bookmarkStart w:id="38" w:name="duckdb"/>
    <w:p>
      <w:pPr>
        <w:pStyle w:val="Heading2"/>
      </w:pPr>
      <w:r>
        <w:t xml:space="preserve">DuckDB</w:t>
      </w:r>
    </w:p>
    <w:p>
      <w:pPr>
        <w:pStyle w:val="Compact"/>
        <w:numPr>
          <w:ilvl w:val="0"/>
          <w:numId w:val="1016"/>
        </w:numPr>
      </w:pPr>
      <w:r>
        <w:t xml:space="preserve">Free and open source (backed by foundation)</w:t>
      </w:r>
    </w:p>
    <w:p>
      <w:pPr>
        <w:pStyle w:val="Compact"/>
        <w:numPr>
          <w:ilvl w:val="0"/>
          <w:numId w:val="1016"/>
        </w:numPr>
      </w:pPr>
      <w:r>
        <w:t xml:space="preserve">Column based</w:t>
      </w:r>
    </w:p>
    <w:p>
      <w:pPr>
        <w:pStyle w:val="Compact"/>
        <w:numPr>
          <w:ilvl w:val="0"/>
          <w:numId w:val="1016"/>
        </w:numPr>
      </w:pPr>
      <w:r>
        <w:t xml:space="preserve">Very easy to set up</w:t>
      </w:r>
    </w:p>
    <w:p>
      <w:pPr>
        <w:pStyle w:val="Compact"/>
        <w:numPr>
          <w:ilvl w:val="0"/>
          <w:numId w:val="1016"/>
        </w:numPr>
      </w:pPr>
      <w:r>
        <w:t xml:space="preserve">Very efficient!</w:t>
      </w:r>
    </w:p>
    <w:p>
      <w:pPr>
        <w:pStyle w:val="Compact"/>
        <w:numPr>
          <w:ilvl w:val="0"/>
          <w:numId w:val="1016"/>
        </w:numPr>
      </w:pPr>
      <w:r>
        <w:t xml:space="preserve">SQL is an option but not a requirement</w:t>
      </w:r>
    </w:p>
    <w:p>
      <w:pPr>
        <w:pStyle w:val="Compact"/>
        <w:numPr>
          <w:ilvl w:val="1"/>
          <w:numId w:val="1017"/>
        </w:numPr>
      </w:pPr>
      <w:r>
        <w:t xml:space="preserve">Integration with tidyverse in R (</w:t>
      </w:r>
      <w:hyperlink r:id="rId36">
        <w:r>
          <w:rPr>
            <w:rStyle w:val="Hyperlink"/>
          </w:rPr>
          <w:t xml:space="preserve">dbplyr</w:t>
        </w:r>
      </w:hyperlink>
      <w:r>
        <w:t xml:space="preserve"> </w:t>
      </w:r>
      <w:r>
        <w:t xml:space="preserve">or</w:t>
      </w:r>
      <w:r>
        <w:t xml:space="preserve"> </w:t>
      </w:r>
      <w:hyperlink r:id="rId37">
        <w:r>
          <w:rPr>
            <w:rStyle w:val="Hyperlink"/>
          </w:rPr>
          <w:t xml:space="preserve">duckplyr</w:t>
        </w:r>
      </w:hyperlink>
      <w:r>
        <w:t xml:space="preserve">)</w:t>
      </w:r>
    </w:p>
    <w:p>
      <w:pPr>
        <w:pStyle w:val="Compact"/>
        <w:numPr>
          <w:ilvl w:val="0"/>
          <w:numId w:val="1016"/>
        </w:numPr>
      </w:pPr>
      <w:r>
        <w:t xml:space="preserve">Can be used both with disk data and data in RAM</w:t>
      </w:r>
    </w:p>
    <w:bookmarkEnd w:id="38"/>
    <w:bookmarkStart w:id="39" w:name="example"/>
    <w:p>
      <w:pPr>
        <w:pStyle w:val="Heading2"/>
      </w:pPr>
      <w:r>
        <w:t xml:space="preserve">Example</w:t>
      </w:r>
    </w:p>
    <w:p>
      <w:pPr>
        <w:pStyle w:val="SourceCode"/>
      </w:pPr>
      <w:r>
        <w:rPr>
          <w:rStyle w:val="CommentTok"/>
        </w:rPr>
        <w:t xml:space="preserve"># pak::pak("tidyverse/duckplyr")</w:t>
      </w:r>
      <w:r>
        <w:br/>
      </w:r>
      <w:r>
        <w:rPr>
          <w:rStyle w:val="FunctionTok"/>
        </w:rPr>
        <w:t xml:space="preserve">library</w:t>
      </w:r>
      <w:r>
        <w:rPr>
          <w:rStyle w:val="NormalTok"/>
        </w:rPr>
        <w:t xml:space="preserve">(duckplyr)</w:t>
      </w:r>
    </w:p>
    <w:p>
      <w:pPr>
        <w:pStyle w:val="SourceCode"/>
      </w:pPr>
      <w:r>
        <w:rPr>
          <w:rStyle w:val="VerbatimChar"/>
        </w:rPr>
        <w:t xml:space="preserve">Loading required package: dplyr</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VerbatimChar"/>
        </w:rPr>
        <w:t xml:space="preserve">The duckplyr package is configured to fall back to dplyr when it encounters an</w:t>
      </w:r>
      <w:r>
        <w:br/>
      </w:r>
      <w:r>
        <w:rPr>
          <w:rStyle w:val="VerbatimChar"/>
        </w:rPr>
        <w:t xml:space="preserve">incompatibility. Fallback events can be collected and uploaded for analysis to</w:t>
      </w:r>
      <w:r>
        <w:br/>
      </w:r>
      <w:r>
        <w:rPr>
          <w:rStyle w:val="VerbatimChar"/>
        </w:rPr>
        <w:t xml:space="preserve">guide future development. By default, data will be collected but no data will</w:t>
      </w:r>
      <w:r>
        <w:br/>
      </w:r>
      <w:r>
        <w:rPr>
          <w:rStyle w:val="VerbatimChar"/>
        </w:rPr>
        <w:t xml:space="preserve">be uploaded.</w:t>
      </w:r>
      <w:r>
        <w:br/>
      </w:r>
      <w:r>
        <w:rPr>
          <w:rStyle w:val="VerbatimChar"/>
        </w:rPr>
        <w:t xml:space="preserve">ℹ Automatic fallback uploading is not controlled and therefore disabled, see</w:t>
      </w:r>
      <w:r>
        <w:br/>
      </w:r>
      <w:r>
        <w:rPr>
          <w:rStyle w:val="VerbatimChar"/>
        </w:rPr>
        <w:t xml:space="preserve">  `?duckplyr::fallback()`.</w:t>
      </w:r>
      <w:r>
        <w:br/>
      </w:r>
      <w:r>
        <w:rPr>
          <w:rStyle w:val="VerbatimChar"/>
        </w:rPr>
        <w:t xml:space="preserve">✔ Number of reports ready for upload: 19.</w:t>
      </w:r>
      <w:r>
        <w:br/>
      </w:r>
      <w:r>
        <w:rPr>
          <w:rStyle w:val="VerbatimChar"/>
        </w:rPr>
        <w:t xml:space="preserve">→ Review with `duckplyr::fallback_review()`, upload with</w:t>
      </w:r>
      <w:r>
        <w:br/>
      </w:r>
      <w:r>
        <w:rPr>
          <w:rStyle w:val="VerbatimChar"/>
        </w:rPr>
        <w:t xml:space="preserve">  `duckplyr::fallback_upload()`.</w:t>
      </w:r>
      <w:r>
        <w:br/>
      </w:r>
      <w:r>
        <w:rPr>
          <w:rStyle w:val="VerbatimChar"/>
        </w:rPr>
        <w:t xml:space="preserve">ℹ Configure automatic uploading with `duckplyr::fallback_config()`.</w:t>
      </w:r>
    </w:p>
    <w:p>
      <w:pPr>
        <w:pStyle w:val="SourceCode"/>
      </w:pPr>
      <w:r>
        <w:rPr>
          <w:rStyle w:val="VerbatimChar"/>
        </w:rPr>
        <w:t xml:space="preserve">✔ Overwriting dplyr methods with duckplyr methods.</w:t>
      </w:r>
      <w:r>
        <w:br/>
      </w:r>
      <w:r>
        <w:rPr>
          <w:rStyle w:val="VerbatimChar"/>
        </w:rPr>
        <w:t xml:space="preserve">ℹ Turn off with `duckplyr::methods_restore()`.</w:t>
      </w:r>
    </w:p>
    <w:p>
      <w:pPr>
        <w:pStyle w:val="SourceCode"/>
      </w:pPr>
      <w:r>
        <w:rPr>
          <w:rStyle w:val="NormalTok"/>
        </w:rPr>
        <w:t xml:space="preserve">conflicted</w:t>
      </w:r>
      <w:r>
        <w:rPr>
          <w:rStyle w:val="SpecialCharTok"/>
        </w:rPr>
        <w:t xml:space="preserve">::</w:t>
      </w:r>
      <w:r>
        <w:rPr>
          <w:rStyle w:val="FunctionTok"/>
        </w:rPr>
        <w:t xml:space="preserve">conflicts_prefer</w:t>
      </w:r>
      <w:r>
        <w:rPr>
          <w:rStyle w:val="NormalTok"/>
        </w:rPr>
        <w:t xml:space="preserve">(dplyr</w:t>
      </w:r>
      <w:r>
        <w:rPr>
          <w:rStyle w:val="SpecialCharTok"/>
        </w:rPr>
        <w:t xml:space="preserve">::</w:t>
      </w:r>
      <w:r>
        <w:rPr>
          <w:rStyle w:val="NormalTok"/>
        </w:rPr>
        <w:t xml:space="preserve">filter)</w:t>
      </w:r>
    </w:p>
    <w:p>
      <w:pPr>
        <w:pStyle w:val="SourceCode"/>
      </w:pPr>
      <w:r>
        <w:rPr>
          <w:rStyle w:val="VerbatimChar"/>
        </w:rPr>
        <w:t xml:space="preserve">[conflicted] Will prefer dplyr::filter over any other package.</w:t>
      </w:r>
    </w:p>
    <w:p>
      <w:pPr>
        <w:pStyle w:val="SourceCode"/>
      </w:pPr>
      <w:r>
        <w:rPr>
          <w:rStyle w:val="CommentTok"/>
        </w:rPr>
        <w:t xml:space="preserve"># Extra tools to connect to internet data</w:t>
      </w:r>
      <w:r>
        <w:br/>
      </w:r>
      <w:r>
        <w:rPr>
          <w:rStyle w:val="FunctionTok"/>
        </w:rPr>
        <w:t xml:space="preserve">db_exec</w:t>
      </w:r>
      <w:r>
        <w:rPr>
          <w:rStyle w:val="NormalTok"/>
        </w:rPr>
        <w:t xml:space="preserve">(</w:t>
      </w:r>
      <w:r>
        <w:rPr>
          <w:rStyle w:val="StringTok"/>
        </w:rPr>
        <w:t xml:space="preserve">"INSTALL httpfs"</w:t>
      </w:r>
      <w:r>
        <w:rPr>
          <w:rStyle w:val="NormalTok"/>
        </w:rPr>
        <w:t xml:space="preserve">)</w:t>
      </w:r>
      <w:r>
        <w:br/>
      </w:r>
      <w:r>
        <w:rPr>
          <w:rStyle w:val="FunctionTok"/>
        </w:rPr>
        <w:t xml:space="preserve">db_exec</w:t>
      </w:r>
      <w:r>
        <w:rPr>
          <w:rStyle w:val="NormalTok"/>
        </w:rPr>
        <w:t xml:space="preserve">(</w:t>
      </w:r>
      <w:r>
        <w:rPr>
          <w:rStyle w:val="StringTok"/>
        </w:rPr>
        <w:t xml:space="preserve">"LOAD httpfs"</w:t>
      </w:r>
      <w:r>
        <w:rPr>
          <w:rStyle w:val="NormalTok"/>
        </w:rPr>
        <w:t xml:space="preserve">)</w:t>
      </w:r>
      <w:r>
        <w:br/>
      </w:r>
      <w:r>
        <w:br/>
      </w:r>
      <w:r>
        <w:rPr>
          <w:rStyle w:val="CommentTok"/>
        </w:rPr>
        <w:t xml:space="preserve"># Use some online data which is to big to keep in memory</w:t>
      </w:r>
      <w:r>
        <w:br/>
      </w:r>
      <w:r>
        <w:rPr>
          <w:rStyle w:val="NormalTok"/>
        </w:rPr>
        <w:t xml:space="preserve">year </w:t>
      </w:r>
      <w:r>
        <w:rPr>
          <w:rStyle w:val="OtherTok"/>
        </w:rPr>
        <w:t xml:space="preserve">&lt;-</w:t>
      </w:r>
      <w:r>
        <w:rPr>
          <w:rStyle w:val="NormalTok"/>
        </w:rPr>
        <w:t xml:space="preserve"> </w:t>
      </w:r>
      <w:r>
        <w:rPr>
          <w:rStyle w:val="DecValTok"/>
        </w:rPr>
        <w:t xml:space="preserve">2022</w:t>
      </w:r>
      <w:r>
        <w:rPr>
          <w:rStyle w:val="SpecialCharTok"/>
        </w:rPr>
        <w:t xml:space="preserve">:</w:t>
      </w:r>
      <w:r>
        <w:rPr>
          <w:rStyle w:val="DecValTok"/>
        </w:rPr>
        <w:t xml:space="preserve">2024</w:t>
      </w:r>
      <w:r>
        <w:br/>
      </w:r>
      <w:r>
        <w:rPr>
          <w:rStyle w:val="NormalTok"/>
        </w:rPr>
        <w:t xml:space="preserve">base_url </w:t>
      </w:r>
      <w:r>
        <w:rPr>
          <w:rStyle w:val="OtherTok"/>
        </w:rPr>
        <w:t xml:space="preserve">&lt;-</w:t>
      </w:r>
      <w:r>
        <w:rPr>
          <w:rStyle w:val="NormalTok"/>
        </w:rPr>
        <w:t xml:space="preserve"> </w:t>
      </w:r>
      <w:r>
        <w:rPr>
          <w:rStyle w:val="StringTok"/>
        </w:rPr>
        <w:t xml:space="preserve">"https://blobs.duckdb.org/flight-data-partitioned/"</w:t>
      </w:r>
      <w:r>
        <w:br/>
      </w:r>
      <w:r>
        <w:rPr>
          <w:rStyle w:val="NormalTok"/>
        </w:rPr>
        <w:t xml:space="preserve">files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"Year="</w:t>
      </w:r>
      <w:r>
        <w:rPr>
          <w:rStyle w:val="NormalTok"/>
        </w:rPr>
        <w:t xml:space="preserve">, year, </w:t>
      </w:r>
      <w:r>
        <w:rPr>
          <w:rStyle w:val="StringTok"/>
        </w:rPr>
        <w:t xml:space="preserve">"/data_0.parquet"</w:t>
      </w:r>
      <w:r>
        <w:rPr>
          <w:rStyle w:val="NormalTok"/>
        </w:rPr>
        <w:t xml:space="preserve">)</w:t>
      </w:r>
      <w:r>
        <w:br/>
      </w:r>
      <w:r>
        <w:rPr>
          <w:rStyle w:val="NormalTok"/>
        </w:rPr>
        <w:t xml:space="preserve">urls </w:t>
      </w:r>
      <w:r>
        <w:rPr>
          <w:rStyle w:val="OtherTok"/>
        </w:rPr>
        <w:t xml:space="preserve">&lt;-</w:t>
      </w:r>
      <w:r>
        <w:rPr>
          <w:rStyle w:val="NormalTok"/>
        </w:rPr>
        <w:t xml:space="preserve"> </w:t>
      </w:r>
      <w:r>
        <w:rPr>
          <w:rStyle w:val="FunctionTok"/>
        </w:rPr>
        <w:t xml:space="preserve">paste0</w:t>
      </w:r>
      <w:r>
        <w:rPr>
          <w:rStyle w:val="NormalTok"/>
        </w:rPr>
        <w:t xml:space="preserve">(base_url, files)</w:t>
      </w:r>
      <w:r>
        <w:br/>
      </w:r>
      <w:r>
        <w:rPr>
          <w:rStyle w:val="FunctionTok"/>
        </w:rPr>
        <w:t xml:space="preserve">tibble</w:t>
      </w:r>
      <w:r>
        <w:rPr>
          <w:rStyle w:val="NormalTok"/>
        </w:rPr>
        <w:t xml:space="preserve">(urls)</w:t>
      </w:r>
    </w:p>
    <w:p>
      <w:pPr>
        <w:pStyle w:val="SourceCode"/>
      </w:pPr>
      <w:r>
        <w:rPr>
          <w:rStyle w:val="VerbatimChar"/>
        </w:rPr>
        <w:t xml:space="preserve"># A tibble: 3 × 1</w:t>
      </w:r>
      <w:r>
        <w:br/>
      </w:r>
      <w:r>
        <w:rPr>
          <w:rStyle w:val="VerbatimChar"/>
        </w:rPr>
        <w:t xml:space="preserve">  urls                                                                     </w:t>
      </w:r>
      <w:r>
        <w:br/>
      </w:r>
      <w:r>
        <w:rPr>
          <w:rStyle w:val="VerbatimChar"/>
        </w:rPr>
        <w:t xml:space="preserve">  &lt;chr&gt;                                                                    </w:t>
      </w:r>
      <w:r>
        <w:br/>
      </w:r>
      <w:r>
        <w:rPr>
          <w:rStyle w:val="VerbatimChar"/>
        </w:rPr>
        <w:t xml:space="preserve">1 https://blobs.duckdb.org/flight-data-partitioned/Year=2022/data_0.parquet</w:t>
      </w:r>
      <w:r>
        <w:br/>
      </w:r>
      <w:r>
        <w:rPr>
          <w:rStyle w:val="VerbatimChar"/>
        </w:rPr>
        <w:t xml:space="preserve">2 https://blobs.duckdb.org/flight-data-partitioned/Year=2023/data_0.parquet</w:t>
      </w:r>
      <w:r>
        <w:br/>
      </w:r>
      <w:r>
        <w:rPr>
          <w:rStyle w:val="VerbatimChar"/>
        </w:rPr>
        <w:t xml:space="preserve">3 https://blobs.duckdb.org/flight-data-partitioned/Year=2024/data_0.parquet</w:t>
      </w:r>
    </w:p>
    <w:p>
      <w:pPr>
        <w:pStyle w:val="SourceCode"/>
      </w:pPr>
      <w:r>
        <w:rPr>
          <w:rStyle w:val="CommentTok"/>
        </w:rPr>
        <w:t xml:space="preserve"># Connect to the data (without downloading)</w:t>
      </w:r>
      <w:r>
        <w:br/>
      </w:r>
      <w:r>
        <w:rPr>
          <w:rStyle w:val="NormalTok"/>
        </w:rPr>
        <w:t xml:space="preserve">flights </w:t>
      </w:r>
      <w:r>
        <w:rPr>
          <w:rStyle w:val="OtherTok"/>
        </w:rPr>
        <w:t xml:space="preserve">&lt;-</w:t>
      </w:r>
      <w:r>
        <w:rPr>
          <w:rStyle w:val="NormalTok"/>
        </w:rPr>
        <w:t xml:space="preserve"> </w:t>
      </w:r>
      <w:r>
        <w:rPr>
          <w:rStyle w:val="FunctionTok"/>
        </w:rPr>
        <w:t xml:space="preserve">read_parquet_duckdb</w:t>
      </w:r>
      <w:r>
        <w:rPr>
          <w:rStyle w:val="NormalTok"/>
        </w:rPr>
        <w:t xml:space="preserve">(urls)</w:t>
      </w:r>
      <w:r>
        <w:br/>
      </w:r>
      <w:r>
        <w:rPr>
          <w:rStyle w:val="CommentTok"/>
        </w:rPr>
        <w:t xml:space="preserve"># nrow(flights) # It's not in memory!</w:t>
      </w:r>
      <w:r>
        <w:br/>
      </w:r>
      <w:r>
        <w:rPr>
          <w:rStyle w:val="FunctionTok"/>
        </w:rPr>
        <w:t xml:space="preserve">count</w:t>
      </w:r>
      <w:r>
        <w:rPr>
          <w:rStyle w:val="NormalTok"/>
        </w:rPr>
        <w:t xml:space="preserve">(flights, Year) </w:t>
      </w:r>
      <w:r>
        <w:rPr>
          <w:rStyle w:val="CommentTok"/>
        </w:rPr>
        <w:t xml:space="preserve"># processing outside memory</w:t>
      </w:r>
    </w:p>
    <w:p>
      <w:pPr>
        <w:pStyle w:val="SourceCode"/>
      </w:pPr>
      <w:r>
        <w:rPr>
          <w:rStyle w:val="VerbatimChar"/>
        </w:rPr>
        <w:t xml:space="preserve"># A duckplyr data frame: 2 variables</w:t>
      </w:r>
      <w:r>
        <w:br/>
      </w:r>
      <w:r>
        <w:rPr>
          <w:rStyle w:val="VerbatimChar"/>
        </w:rPr>
        <w:t xml:space="preserve">   Year       n</w:t>
      </w:r>
      <w:r>
        <w:br/>
      </w:r>
      <w:r>
        <w:rPr>
          <w:rStyle w:val="VerbatimChar"/>
        </w:rPr>
        <w:t xml:space="preserve">  &lt;dbl&gt;   &lt;int&gt;</w:t>
      </w:r>
      <w:r>
        <w:br/>
      </w:r>
      <w:r>
        <w:rPr>
          <w:rStyle w:val="VerbatimChar"/>
        </w:rPr>
        <w:t xml:space="preserve">1  2022 6729125</w:t>
      </w:r>
      <w:r>
        <w:br/>
      </w:r>
      <w:r>
        <w:rPr>
          <w:rStyle w:val="VerbatimChar"/>
        </w:rPr>
        <w:t xml:space="preserve">2  2023 6847899</w:t>
      </w:r>
      <w:r>
        <w:br/>
      </w:r>
      <w:r>
        <w:rPr>
          <w:rStyle w:val="VerbatimChar"/>
        </w:rPr>
        <w:t xml:space="preserve">3  2024 3461319</w:t>
      </w:r>
    </w:p>
    <w:p>
      <w:pPr>
        <w:pStyle w:val="SourceCode"/>
      </w:pPr>
      <w:r>
        <w:rPr>
          <w:rStyle w:val="CommentTok"/>
        </w:rPr>
        <w:t xml:space="preserve"># Complex queries can be executed on the remote data. Note how only the relevant columns are fetched and the 2024 data isn’t even touched, as it’s not needed for the result.</w:t>
      </w:r>
      <w:r>
        <w:br/>
      </w:r>
      <w:r>
        <w:rPr>
          <w:rStyle w:val="NormalTok"/>
        </w:rPr>
        <w:t xml:space="preserve">out </w:t>
      </w:r>
      <w:r>
        <w:rPr>
          <w:rStyle w:val="OtherTok"/>
        </w:rPr>
        <w:t xml:space="preserve">&lt;-</w:t>
      </w:r>
      <w:r>
        <w:br/>
      </w:r>
      <w:r>
        <w:rPr>
          <w:rStyle w:val="NormalTok"/>
        </w:rPr>
        <w:t xml:space="preserve">  flights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InFlightDelay =</w:t>
      </w:r>
      <w:r>
        <w:rPr>
          <w:rStyle w:val="NormalTok"/>
        </w:rPr>
        <w:t xml:space="preserve"> ArrDelay </w:t>
      </w:r>
      <w:r>
        <w:rPr>
          <w:rStyle w:val="SpecialCharTok"/>
        </w:rPr>
        <w:t xml:space="preserve">-</w:t>
      </w:r>
      <w:r>
        <w:rPr>
          <w:rStyle w:val="NormalTok"/>
        </w:rPr>
        <w:t xml:space="preserve"> DepDelay)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(Year, Month),</w:t>
      </w:r>
      <w:r>
        <w:br/>
      </w:r>
      <w:r>
        <w:rPr>
          <w:rStyle w:val="NormalTok"/>
        </w:rPr>
        <w:t xml:space="preserve">    </w:t>
      </w:r>
      <w:r>
        <w:rPr>
          <w:rStyle w:val="AttributeTok"/>
        </w:rPr>
        <w:t xml:space="preserve">MeanInFlightDelay =</w:t>
      </w:r>
      <w:r>
        <w:rPr>
          <w:rStyle w:val="NormalTok"/>
        </w:rPr>
        <w:t xml:space="preserve"> </w:t>
      </w:r>
      <w:r>
        <w:rPr>
          <w:rStyle w:val="FunctionTok"/>
        </w:rPr>
        <w:t xml:space="preserve">mean</w:t>
      </w:r>
      <w:r>
        <w:rPr>
          <w:rStyle w:val="NormalTok"/>
        </w:rPr>
        <w:t xml:space="preserve">(InFlightDelay,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MedianInFlightDelay =</w:t>
      </w:r>
      <w:r>
        <w:rPr>
          <w:rStyle w:val="NormalTok"/>
        </w:rPr>
        <w:t xml:space="preserve"> </w:t>
      </w:r>
      <w:r>
        <w:rPr>
          <w:rStyle w:val="FunctionTok"/>
        </w:rPr>
        <w:t xml:space="preserve">median</w:t>
      </w:r>
      <w:r>
        <w:rPr>
          <w:rStyle w:val="NormalTok"/>
        </w:rPr>
        <w:t xml:space="preserve">(InFlightDelay,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&lt;</w:t>
      </w:r>
      <w:r>
        <w:rPr>
          <w:rStyle w:val="NormalTok"/>
        </w:rPr>
        <w:t xml:space="preserve"> </w:t>
      </w:r>
      <w:r>
        <w:rPr>
          <w:rStyle w:val="DecValTok"/>
        </w:rPr>
        <w:t xml:space="preserve">2024</w:t>
      </w:r>
      <w:r>
        <w:rPr>
          <w:rStyle w:val="NormalTok"/>
        </w:rPr>
        <w:t xml:space="preserve">)</w:t>
      </w:r>
      <w:r>
        <w:br/>
      </w:r>
      <w:r>
        <w:br/>
      </w:r>
      <w:r>
        <w:rPr>
          <w:rStyle w:val="NormalTok"/>
        </w:rPr>
        <w:t xml:space="preserve">out </w:t>
      </w:r>
      <w:r>
        <w:rPr>
          <w:rStyle w:val="SpecialCharTok"/>
        </w:rPr>
        <w:t xml:space="preserve">|&gt;</w:t>
      </w:r>
      <w:r>
        <w:br/>
      </w:r>
      <w:r>
        <w:rPr>
          <w:rStyle w:val="NormalTok"/>
        </w:rPr>
        <w:t xml:space="preserve">  </w:t>
      </w:r>
      <w:r>
        <w:rPr>
          <w:rStyle w:val="FunctionTok"/>
        </w:rPr>
        <w:t xml:space="preserve">explain</w:t>
      </w:r>
      <w:r>
        <w:rPr>
          <w:rStyle w:val="NormalTok"/>
        </w:rPr>
        <w:t xml:space="preserve">()</w:t>
      </w:r>
    </w:p>
    <w:p>
      <w:pPr>
        <w:pStyle w:val="SourceCode"/>
      </w:pPr>
      <w:r>
        <w:rPr>
          <w:rStyle w:val="VerbatimChar"/>
        </w:rPr>
        <w:t xml:space="preserve">┌───────────────────────────┐</w:t>
      </w:r>
      <w:r>
        <w:br/>
      </w:r>
      <w:r>
        <w:rPr>
          <w:rStyle w:val="VerbatimChar"/>
        </w:rPr>
        <w:t xml:space="preserve">│       HASH_GROUP_BY       │</w:t>
      </w:r>
      <w:r>
        <w:br/>
      </w:r>
      <w:r>
        <w:rPr>
          <w:rStyle w:val="VerbatimChar"/>
        </w:rPr>
        <w:t xml:space="preserve">│    ────────────────────   │</w:t>
      </w:r>
      <w:r>
        <w:br/>
      </w:r>
      <w:r>
        <w:rPr>
          <w:rStyle w:val="VerbatimChar"/>
        </w:rPr>
        <w:t xml:space="preserve">│          Groups:          │</w:t>
      </w:r>
      <w:r>
        <w:br/>
      </w:r>
      <w:r>
        <w:rPr>
          <w:rStyle w:val="VerbatimChar"/>
        </w:rPr>
        <w:t xml:space="preserve">│             #0            │</w:t>
      </w:r>
      <w:r>
        <w:br/>
      </w:r>
      <w:r>
        <w:rPr>
          <w:rStyle w:val="VerbatimChar"/>
        </w:rPr>
        <w:t xml:space="preserve">│             #1            │</w:t>
      </w:r>
      <w:r>
        <w:br/>
      </w:r>
      <w:r>
        <w:rPr>
          <w:rStyle w:val="VerbatimChar"/>
        </w:rPr>
        <w:t xml:space="preserve">│                           │</w:t>
      </w:r>
      <w:r>
        <w:br/>
      </w:r>
      <w:r>
        <w:rPr>
          <w:rStyle w:val="VerbatimChar"/>
        </w:rPr>
        <w:t xml:space="preserve">│        Aggregates:        │</w:t>
      </w:r>
      <w:r>
        <w:br/>
      </w:r>
      <w:r>
        <w:rPr>
          <w:rStyle w:val="VerbatimChar"/>
        </w:rPr>
        <w:t xml:space="preserve">│          mean(#2)         │</w:t>
      </w:r>
      <w:r>
        <w:br/>
      </w:r>
      <w:r>
        <w:rPr>
          <w:rStyle w:val="VerbatimChar"/>
        </w:rPr>
        <w:t xml:space="preserve">│         median(#3)        │</w:t>
      </w:r>
      <w:r>
        <w:br/>
      </w:r>
      <w:r>
        <w:rPr>
          <w:rStyle w:val="VerbatimChar"/>
        </w:rPr>
        <w:t xml:space="preserve">│                           │</w:t>
      </w:r>
      <w:r>
        <w:br/>
      </w:r>
      <w:r>
        <w:rPr>
          <w:rStyle w:val="VerbatimChar"/>
        </w:rPr>
        <w:t xml:space="preserve">│      ~13,458,249 rows     │</w:t>
      </w:r>
      <w:r>
        <w:br/>
      </w:r>
      <w:r>
        <w:rPr>
          <w:rStyle w:val="VerbatimChar"/>
        </w:rPr>
        <w:t xml:space="preserve">└─────────────┬─────────────┘</w:t>
      </w:r>
      <w:r>
        <w:br/>
      </w:r>
      <w:r>
        <w:rPr>
          <w:rStyle w:val="VerbatimChar"/>
        </w:rPr>
        <w:t xml:space="preserve">┌─────────────┴─────────────┐</w:t>
      </w:r>
      <w:r>
        <w:br/>
      </w:r>
      <w:r>
        <w:rPr>
          <w:rStyle w:val="VerbatimChar"/>
        </w:rPr>
        <w:t xml:space="preserve">│         PROJECTION        │</w:t>
      </w:r>
      <w:r>
        <w:br/>
      </w:r>
      <w:r>
        <w:rPr>
          <w:rStyle w:val="VerbatimChar"/>
        </w:rPr>
        <w:t xml:space="preserve">│    ────────────────────   │</w:t>
      </w:r>
      <w:r>
        <w:br/>
      </w:r>
      <w:r>
        <w:rPr>
          <w:rStyle w:val="VerbatimChar"/>
        </w:rPr>
        <w:t xml:space="preserve">│            Year           │</w:t>
      </w:r>
      <w:r>
        <w:br/>
      </w:r>
      <w:r>
        <w:rPr>
          <w:rStyle w:val="VerbatimChar"/>
        </w:rPr>
        <w:t xml:space="preserve">│           Month           │</w:t>
      </w:r>
      <w:r>
        <w:br/>
      </w:r>
      <w:r>
        <w:rPr>
          <w:rStyle w:val="VerbatimChar"/>
        </w:rPr>
        <w:t xml:space="preserve">│       InFlightDelay       │</w:t>
      </w:r>
      <w:r>
        <w:br/>
      </w:r>
      <w:r>
        <w:rPr>
          <w:rStyle w:val="VerbatimChar"/>
        </w:rPr>
        <w:t xml:space="preserve">│       InFlightDelay       │</w:t>
      </w:r>
      <w:r>
        <w:br/>
      </w:r>
      <w:r>
        <w:rPr>
          <w:rStyle w:val="VerbatimChar"/>
        </w:rPr>
        <w:t xml:space="preserve">│                           │</w:t>
      </w:r>
      <w:r>
        <w:br/>
      </w:r>
      <w:r>
        <w:rPr>
          <w:rStyle w:val="VerbatimChar"/>
        </w:rPr>
        <w:t xml:space="preserve">│      ~13,458,250 rows     │</w:t>
      </w:r>
      <w:r>
        <w:br/>
      </w:r>
      <w:r>
        <w:rPr>
          <w:rStyle w:val="VerbatimChar"/>
        </w:rPr>
        <w:t xml:space="preserve">└─────────────┬─────────────┘</w:t>
      </w:r>
      <w:r>
        <w:br/>
      </w:r>
      <w:r>
        <w:rPr>
          <w:rStyle w:val="VerbatimChar"/>
        </w:rPr>
        <w:t xml:space="preserve">┌─────────────┴─────────────┐</w:t>
      </w:r>
      <w:r>
        <w:br/>
      </w:r>
      <w:r>
        <w:rPr>
          <w:rStyle w:val="VerbatimChar"/>
        </w:rPr>
        <w:t xml:space="preserve">│         PROJECTION        │</w:t>
      </w:r>
      <w:r>
        <w:br/>
      </w:r>
      <w:r>
        <w:rPr>
          <w:rStyle w:val="VerbatimChar"/>
        </w:rPr>
        <w:t xml:space="preserve">│    ────────────────────   │</w:t>
      </w:r>
      <w:r>
        <w:br/>
      </w:r>
      <w:r>
        <w:rPr>
          <w:rStyle w:val="VerbatimChar"/>
        </w:rPr>
        <w:t xml:space="preserve">│            Year           │</w:t>
      </w:r>
      <w:r>
        <w:br/>
      </w:r>
      <w:r>
        <w:rPr>
          <w:rStyle w:val="VerbatimChar"/>
        </w:rPr>
        <w:t xml:space="preserve">│           Month           │</w:t>
      </w:r>
      <w:r>
        <w:br/>
      </w:r>
      <w:r>
        <w:rPr>
          <w:rStyle w:val="VerbatimChar"/>
        </w:rPr>
        <w:t xml:space="preserve">│       InFlightDelay       │</w:t>
      </w:r>
      <w:r>
        <w:br/>
      </w:r>
      <w:r>
        <w:rPr>
          <w:rStyle w:val="VerbatimChar"/>
        </w:rPr>
        <w:t xml:space="preserve">│                           │</w:t>
      </w:r>
      <w:r>
        <w:br/>
      </w:r>
      <w:r>
        <w:rPr>
          <w:rStyle w:val="VerbatimChar"/>
        </w:rPr>
        <w:t xml:space="preserve">│      ~13,458,250 rows     │</w:t>
      </w:r>
      <w:r>
        <w:br/>
      </w:r>
      <w:r>
        <w:rPr>
          <w:rStyle w:val="VerbatimChar"/>
        </w:rPr>
        <w:t xml:space="preserve">└─────────────┬─────────────┘</w:t>
      </w:r>
      <w:r>
        <w:br/>
      </w:r>
      <w:r>
        <w:rPr>
          <w:rStyle w:val="VerbatimChar"/>
        </w:rPr>
        <w:t xml:space="preserve">┌─────────────┴─────────────┐</w:t>
      </w:r>
      <w:r>
        <w:br/>
      </w:r>
      <w:r>
        <w:rPr>
          <w:rStyle w:val="VerbatimChar"/>
        </w:rPr>
        <w:t xml:space="preserve">│       READ_PARQUET        │</w:t>
      </w:r>
      <w:r>
        <w:br/>
      </w:r>
      <w:r>
        <w:rPr>
          <w:rStyle w:val="VerbatimChar"/>
        </w:rPr>
        <w:t xml:space="preserve">│    ────────────────────   │</w:t>
      </w:r>
      <w:r>
        <w:br/>
      </w:r>
      <w:r>
        <w:rPr>
          <w:rStyle w:val="VerbatimChar"/>
        </w:rPr>
        <w:t xml:space="preserve">│         Function:         │</w:t>
      </w:r>
      <w:r>
        <w:br/>
      </w:r>
      <w:r>
        <w:rPr>
          <w:rStyle w:val="VerbatimChar"/>
        </w:rPr>
        <w:t xml:space="preserve">│        READ_PARQUET       │</w:t>
      </w:r>
      <w:r>
        <w:br/>
      </w:r>
      <w:r>
        <w:rPr>
          <w:rStyle w:val="VerbatimChar"/>
        </w:rPr>
        <w:t xml:space="preserve">│                           │</w:t>
      </w:r>
      <w:r>
        <w:br/>
      </w:r>
      <w:r>
        <w:rPr>
          <w:rStyle w:val="VerbatimChar"/>
        </w:rPr>
        <w:t xml:space="preserve">│        Projections:       │</w:t>
      </w:r>
      <w:r>
        <w:br/>
      </w:r>
      <w:r>
        <w:rPr>
          <w:rStyle w:val="VerbatimChar"/>
        </w:rPr>
        <w:t xml:space="preserve">│            Year           │</w:t>
      </w:r>
      <w:r>
        <w:br/>
      </w:r>
      <w:r>
        <w:rPr>
          <w:rStyle w:val="VerbatimChar"/>
        </w:rPr>
        <w:t xml:space="preserve">│           Month           │</w:t>
      </w:r>
      <w:r>
        <w:br/>
      </w:r>
      <w:r>
        <w:rPr>
          <w:rStyle w:val="VerbatimChar"/>
        </w:rPr>
        <w:t xml:space="preserve">│          DepDelay         │</w:t>
      </w:r>
      <w:r>
        <w:br/>
      </w:r>
      <w:r>
        <w:rPr>
          <w:rStyle w:val="VerbatimChar"/>
        </w:rPr>
        <w:t xml:space="preserve">│          ArrDelay         │</w:t>
      </w:r>
      <w:r>
        <w:br/>
      </w:r>
      <w:r>
        <w:rPr>
          <w:rStyle w:val="VerbatimChar"/>
        </w:rPr>
        <w:t xml:space="preserve">│                           │</w:t>
      </w:r>
      <w:r>
        <w:br/>
      </w:r>
      <w:r>
        <w:rPr>
          <w:rStyle w:val="VerbatimChar"/>
        </w:rPr>
        <w:t xml:space="preserve">│       File Filters:       │</w:t>
      </w:r>
      <w:r>
        <w:br/>
      </w:r>
      <w:r>
        <w:rPr>
          <w:rStyle w:val="VerbatimChar"/>
        </w:rPr>
        <w:t xml:space="preserve">│  (CAST(Year AS DOUBLE) &lt;  │</w:t>
      </w:r>
      <w:r>
        <w:br/>
      </w:r>
      <w:r>
        <w:rPr>
          <w:rStyle w:val="VerbatimChar"/>
        </w:rPr>
        <w:t xml:space="preserve">│           2024.0)         │</w:t>
      </w:r>
      <w:r>
        <w:br/>
      </w:r>
      <w:r>
        <w:rPr>
          <w:rStyle w:val="VerbatimChar"/>
        </w:rPr>
        <w:t xml:space="preserve">│                           │</w:t>
      </w:r>
      <w:r>
        <w:br/>
      </w:r>
      <w:r>
        <w:rPr>
          <w:rStyle w:val="VerbatimChar"/>
        </w:rPr>
        <w:t xml:space="preserve">│    Scanning Files: 2/3    │</w:t>
      </w:r>
      <w:r>
        <w:br/>
      </w:r>
      <w:r>
        <w:rPr>
          <w:rStyle w:val="VerbatimChar"/>
        </w:rPr>
        <w:t xml:space="preserve">│                           │</w:t>
      </w:r>
      <w:r>
        <w:br/>
      </w:r>
      <w:r>
        <w:rPr>
          <w:rStyle w:val="VerbatimChar"/>
        </w:rPr>
        <w:t xml:space="preserve">│      ~13,458,250 rows     │</w:t>
      </w:r>
      <w:r>
        <w:br/>
      </w:r>
      <w:r>
        <w:rPr>
          <w:rStyle w:val="VerbatimChar"/>
        </w:rPr>
        <w:t xml:space="preserve">└───────────────────────────┘</w:t>
      </w:r>
    </w:p>
    <w:bookmarkEnd w:id="39"/>
    <w:bookmarkStart w:id="40" w:name="duckdb-1"/>
    <w:p>
      <w:pPr>
        <w:pStyle w:val="Heading2"/>
      </w:pPr>
      <w:r>
        <w:t xml:space="preserve">DuckDB</w:t>
      </w:r>
    </w:p>
    <w:p>
      <w:pPr>
        <w:pStyle w:val="Compact"/>
        <w:numPr>
          <w:ilvl w:val="0"/>
          <w:numId w:val="1018"/>
        </w:numPr>
      </w:pPr>
      <w:r>
        <w:t xml:space="preserve">DuckDB is an</w:t>
      </w:r>
      <w:r>
        <w:t xml:space="preserve"> </w:t>
      </w:r>
      <w:r>
        <w:rPr>
          <w:b/>
          <w:bCs/>
        </w:rPr>
        <w:t xml:space="preserve">embedded analytical SQL database</w:t>
      </w:r>
      <w:r>
        <w:t xml:space="preserve">.</w:t>
      </w:r>
    </w:p>
    <w:p>
      <w:pPr>
        <w:pStyle w:val="Compact"/>
        <w:numPr>
          <w:ilvl w:val="0"/>
          <w:numId w:val="1018"/>
        </w:numPr>
      </w:pPr>
      <w:r>
        <w:t xml:space="preserve">It supports standard SQL</w:t>
      </w:r>
    </w:p>
    <w:p>
      <w:pPr>
        <w:pStyle w:val="Compact"/>
        <w:numPr>
          <w:ilvl w:val="0"/>
          <w:numId w:val="1018"/>
        </w:numPr>
      </w:pPr>
      <w:r>
        <w:t xml:space="preserve">No server installation is required.</w:t>
      </w:r>
    </w:p>
    <w:p>
      <w:pPr>
        <w:pStyle w:val="Compact"/>
        <w:numPr>
          <w:ilvl w:val="0"/>
          <w:numId w:val="1018"/>
        </w:numPr>
      </w:pPr>
      <w:r>
        <w:t xml:space="preserve">Designed for analytical workloads</w:t>
      </w:r>
    </w:p>
    <w:bookmarkEnd w:id="40"/>
    <w:bookmarkStart w:id="41" w:name="duckdb-and-data-files"/>
    <w:p>
      <w:pPr>
        <w:pStyle w:val="Heading2"/>
      </w:pPr>
      <w:r>
        <w:t xml:space="preserve">DuckDB and Data Files</w:t>
      </w:r>
    </w:p>
    <w:p>
      <w:pPr>
        <w:pStyle w:val="FirstParagraph"/>
      </w:pPr>
      <w:r>
        <w:t xml:space="preserve">DuckDB can query files directly:</w:t>
      </w:r>
    </w:p>
    <w:p>
      <w:pPr>
        <w:pStyle w:val="Compact"/>
        <w:numPr>
          <w:ilvl w:val="0"/>
          <w:numId w:val="1019"/>
        </w:numPr>
      </w:pPr>
      <w:r>
        <w:t xml:space="preserve">Parquet</w:t>
      </w:r>
    </w:p>
    <w:p>
      <w:pPr>
        <w:pStyle w:val="Compact"/>
        <w:numPr>
          <w:ilvl w:val="0"/>
          <w:numId w:val="1019"/>
        </w:numPr>
      </w:pPr>
      <w:r>
        <w:t xml:space="preserve">CSV</w:t>
      </w:r>
    </w:p>
    <w:p>
      <w:pPr>
        <w:pStyle w:val="Compact"/>
        <w:numPr>
          <w:ilvl w:val="0"/>
          <w:numId w:val="1019"/>
        </w:numPr>
      </w:pPr>
      <w:r>
        <w:t xml:space="preserve">Arrow</w:t>
      </w:r>
    </w:p>
    <w:p>
      <w:pPr>
        <w:pStyle w:val="Compact"/>
        <w:numPr>
          <w:ilvl w:val="0"/>
          <w:numId w:val="1019"/>
        </w:numPr>
      </w:pPr>
      <w:r>
        <w:t xml:space="preserve">JSON</w:t>
      </w:r>
    </w:p>
    <w:p>
      <w:pPr>
        <w:pStyle w:val="FirstParagraph"/>
      </w:pPr>
      <w:r>
        <w:t xml:space="preserve">No data import is required.</w:t>
      </w:r>
    </w:p>
    <w:bookmarkEnd w:id="41"/>
    <w:bookmarkStart w:id="42" w:name="example-1"/>
    <w:p>
      <w:pPr>
        <w:pStyle w:val="Heading2"/>
      </w:pPr>
      <w:r>
        <w:t xml:space="preserve">Example</w:t>
      </w:r>
    </w:p>
    <w:p>
      <w:pPr>
        <w:pStyle w:val="Compact"/>
        <w:numPr>
          <w:ilvl w:val="0"/>
          <w:numId w:val="1020"/>
        </w:numPr>
      </w:pPr>
      <w:r>
        <w:t xml:space="preserve">Let’s say you used SAS to export your data to a csv file</w:t>
      </w:r>
    </w:p>
    <w:p>
      <w:pPr>
        <w:pStyle w:val="Compact"/>
        <w:numPr>
          <w:ilvl w:val="0"/>
          <w:numId w:val="1020"/>
        </w:numPr>
      </w:pPr>
      <w:r>
        <w:t xml:space="preserve">DuckDB can query the relevant data from that file directly and collect only the data you actually need!</w:t>
      </w:r>
    </w:p>
    <w:p>
      <w:pPr>
        <w:pStyle w:val="SourceCode"/>
      </w:pPr>
      <w:r>
        <w:rPr>
          <w:rStyle w:val="NormalTok"/>
        </w:rPr>
        <w:t xml:space="preserve">csv_file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".csv"</w:t>
      </w:r>
      <w:r>
        <w:rPr>
          <w:rStyle w:val="NormalTok"/>
        </w:rPr>
        <w:t xml:space="preserve">)</w:t>
      </w:r>
      <w:r>
        <w:br/>
      </w:r>
      <w:r>
        <w:rPr>
          <w:rStyle w:val="FunctionTok"/>
        </w:rPr>
        <w:t xml:space="preserve">write.csv</w:t>
      </w:r>
      <w:r>
        <w:rPr>
          <w:rStyle w:val="NormalTok"/>
        </w:rPr>
        <w:t xml:space="preserve">(NHANES</w:t>
      </w:r>
      <w:r>
        <w:rPr>
          <w:rStyle w:val="SpecialCharTok"/>
        </w:rPr>
        <w:t xml:space="preserve">::</w:t>
      </w:r>
      <w:r>
        <w:rPr>
          <w:rStyle w:val="NormalTok"/>
        </w:rPr>
        <w:t xml:space="preserve">NHANES, csv_file)</w:t>
      </w:r>
      <w:r>
        <w:br/>
      </w:r>
      <w:r>
        <w:br/>
      </w:r>
      <w:r>
        <w:rPr>
          <w:rStyle w:val="FunctionTok"/>
        </w:rPr>
        <w:t xml:space="preserve">read_csv_duckdb</w:t>
      </w:r>
      <w:r>
        <w:rPr>
          <w:rStyle w:val="NormalTok"/>
        </w:rPr>
        <w:t xml:space="preserve">(csv_file)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BMI_mean =</w:t>
      </w:r>
      <w:r>
        <w:rPr>
          <w:rStyle w:val="NormalTok"/>
        </w:rPr>
        <w:t xml:space="preserve"> </w:t>
      </w:r>
      <w:r>
        <w:rPr>
          <w:rStyle w:val="FunctionTok"/>
        </w:rPr>
        <w:t xml:space="preserve">mean</w:t>
      </w:r>
      <w:r>
        <w:rPr>
          <w:rStyle w:val="NormalTok"/>
        </w:rPr>
        <w:t xml:space="preserve">(</w:t>
      </w:r>
      <w:r>
        <w:rPr>
          <w:rStyle w:val="FunctionTok"/>
        </w:rPr>
        <w:t xml:space="preserve">as.numeric</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.by =</w:t>
      </w:r>
      <w:r>
        <w:rPr>
          <w:rStyle w:val="NormalTok"/>
        </w:rPr>
        <w:t xml:space="preserve"> Gender)</w:t>
      </w:r>
    </w:p>
    <w:p>
      <w:pPr>
        <w:pStyle w:val="SourceCode"/>
      </w:pPr>
      <w:r>
        <w:rPr>
          <w:rStyle w:val="VerbatimChar"/>
        </w:rPr>
        <w:t xml:space="preserve">Warning: There were 2 warnings in `summarise()`.</w:t>
      </w:r>
      <w:r>
        <w:br/>
      </w:r>
      <w:r>
        <w:rPr>
          <w:rStyle w:val="VerbatimChar"/>
        </w:rPr>
        <w:t xml:space="preserve">The first warning was:</w:t>
      </w:r>
      <w:r>
        <w:br/>
      </w:r>
      <w:r>
        <w:rPr>
          <w:rStyle w:val="VerbatimChar"/>
        </w:rPr>
        <w:t xml:space="preserve">ℹ In argument: `BMI_mean = mean(as.numeric(BMI), na.rm = TRUE)`.</w:t>
      </w:r>
      <w:r>
        <w:br/>
      </w:r>
      <w:r>
        <w:rPr>
          <w:rStyle w:val="VerbatimChar"/>
        </w:rPr>
        <w:t xml:space="preserve">ℹ In group 1: `Gender = "male"`.</w:t>
      </w:r>
      <w:r>
        <w:br/>
      </w:r>
      <w:r>
        <w:rPr>
          <w:rStyle w:val="VerbatimChar"/>
        </w:rPr>
        <w:t xml:space="preserve">Caused by warning in `mean()`:</w:t>
      </w:r>
      <w:r>
        <w:br/>
      </w:r>
      <w:r>
        <w:rPr>
          <w:rStyle w:val="VerbatimChar"/>
        </w:rPr>
        <w:t xml:space="preserve">! NAs introduced by coercion</w:t>
      </w:r>
      <w:r>
        <w:br/>
      </w:r>
      <w:r>
        <w:rPr>
          <w:rStyle w:val="VerbatimChar"/>
        </w:rPr>
        <w:t xml:space="preserve">ℹ Run `dplyr::last_dplyr_warnings()` to see the 1 remaining warning.</w:t>
      </w:r>
    </w:p>
    <w:p>
      <w:pPr>
        <w:pStyle w:val="SourceCode"/>
      </w:pPr>
      <w:r>
        <w:rPr>
          <w:rStyle w:val="VerbatimChar"/>
        </w:rPr>
        <w:t xml:space="preserve"># A duckplyr data frame: 2 variables</w:t>
      </w:r>
      <w:r>
        <w:br/>
      </w:r>
      <w:r>
        <w:rPr>
          <w:rStyle w:val="VerbatimChar"/>
        </w:rPr>
        <w:t xml:space="preserve">  Gender BMI_mean</w:t>
      </w:r>
      <w:r>
        <w:br/>
      </w:r>
      <w:r>
        <w:rPr>
          <w:rStyle w:val="VerbatimChar"/>
        </w:rPr>
        <w:t xml:space="preserve">  &lt;chr&gt;     &lt;dbl&gt;</w:t>
      </w:r>
      <w:r>
        <w:br/>
      </w:r>
      <w:r>
        <w:rPr>
          <w:rStyle w:val="VerbatimChar"/>
        </w:rPr>
        <w:t xml:space="preserve">1 male       28.7</w:t>
      </w:r>
      <w:r>
        <w:br/>
      </w:r>
      <w:r>
        <w:rPr>
          <w:rStyle w:val="VerbatimChar"/>
        </w:rPr>
        <w:t xml:space="preserve">2 female     28.7</w:t>
      </w:r>
    </w:p>
    <w:bookmarkEnd w:id="42"/>
    <w:bookmarkStart w:id="46" w:name="parquet"/>
    <w:p>
      <w:pPr>
        <w:pStyle w:val="Heading2"/>
      </w:pPr>
      <w:r>
        <w:t xml:space="preserve">Parquet</w:t>
      </w:r>
    </w:p>
    <w:p>
      <w:pPr>
        <w:pStyle w:val="Compact"/>
        <w:numPr>
          <w:ilvl w:val="0"/>
          <w:numId w:val="1021"/>
        </w:numPr>
      </w:pPr>
      <w:r>
        <w:t xml:space="preserve">From Apache Arrow</w:t>
      </w:r>
    </w:p>
    <w:p>
      <w:pPr>
        <w:pStyle w:val="Compact"/>
        <w:numPr>
          <w:ilvl w:val="0"/>
          <w:numId w:val="1021"/>
        </w:numPr>
      </w:pPr>
      <w:r>
        <w:t xml:space="preserve">Open format</w:t>
      </w:r>
    </w:p>
    <w:p>
      <w:pPr>
        <w:pStyle w:val="Compact"/>
        <w:numPr>
          <w:ilvl w:val="0"/>
          <w:numId w:val="1021"/>
        </w:numPr>
      </w:pPr>
      <w:r>
        <w:t xml:space="preserve">flat files with possible hierarchical structure by transparent structure of folders and filenames</w:t>
      </w:r>
    </w:p>
    <w:p>
      <w:pPr>
        <w:pStyle w:val="Compact"/>
        <w:numPr>
          <w:ilvl w:val="0"/>
          <w:numId w:val="1021"/>
        </w:numPr>
      </w:pPr>
      <w:r>
        <w:t xml:space="preserve">very fast to read</w:t>
      </w:r>
    </w:p>
    <w:p>
      <w:r>
        <w:pict>
          <v:rect style="width:0;height:1.5pt" o:hralign="center" o:hrstd="t" o:hr="t"/>
        </w:pict>
      </w:r>
    </w:p>
    <w:p>
      <w:pPr>
        <w:pStyle w:val="FirstParagraph"/>
      </w:pPr>
      <w:r>
        <w:drawing>
          <wp:inline>
            <wp:extent cx="5334000" cy="3517400"/>
            <wp:effectExtent b="0" l="0" r="0" t="0"/>
            <wp:docPr descr="" title="" id="44" name="Picture"/>
            <a:graphic>
              <a:graphicData uri="http://schemas.openxmlformats.org/drawingml/2006/picture">
                <pic:pic>
                  <pic:nvPicPr>
                    <pic:cNvPr descr="images/paste-26.png" id="45" name="Picture"/>
                    <pic:cNvPicPr>
                      <a:picLocks noChangeArrowheads="1" noChangeAspect="1"/>
                    </pic:cNvPicPr>
                  </pic:nvPicPr>
                  <pic:blipFill>
                    <a:blip r:embed="rId43"/>
                    <a:stretch>
                      <a:fillRect/>
                    </a:stretch>
                  </pic:blipFill>
                  <pic:spPr bwMode="auto">
                    <a:xfrm>
                      <a:off x="0" y="0"/>
                      <a:ext cx="5334000" cy="3517400"/>
                    </a:xfrm>
                    <a:prstGeom prst="rect">
                      <a:avLst/>
                    </a:prstGeom>
                    <a:noFill/>
                    <a:ln w="9525">
                      <a:noFill/>
                      <a:headEnd/>
                      <a:tailEnd/>
                    </a:ln>
                  </pic:spPr>
                </pic:pic>
              </a:graphicData>
            </a:graphic>
          </wp:inline>
        </w:drawing>
      </w:r>
    </w:p>
    <w:bookmarkEnd w:id="46"/>
    <w:bookmarkStart w:id="47" w:name="example-2"/>
    <w:p>
      <w:pPr>
        <w:pStyle w:val="Heading2"/>
      </w:pPr>
      <w:r>
        <w:t xml:space="preserve">Example</w:t>
      </w:r>
    </w:p>
    <w:p>
      <w:pPr>
        <w:pStyle w:val="Compact"/>
        <w:numPr>
          <w:ilvl w:val="0"/>
          <w:numId w:val="1022"/>
        </w:numPr>
      </w:pPr>
      <w:r>
        <w:t xml:space="preserve">So we might work with CSV + DuckDB but it is even more efficient if we could convert the CSV to a parquete file</w:t>
      </w:r>
    </w:p>
    <w:p>
      <w:pPr>
        <w:pStyle w:val="Compact"/>
        <w:numPr>
          <w:ilvl w:val="0"/>
          <w:numId w:val="1022"/>
        </w:numPr>
      </w:pPr>
      <w:r>
        <w:t xml:space="preserve">The solution below reads all CSV data and then export it to a new parquet file</w:t>
      </w:r>
    </w:p>
    <w:p>
      <w:pPr>
        <w:pStyle w:val="Compact"/>
        <w:numPr>
          <w:ilvl w:val="0"/>
          <w:numId w:val="1022"/>
        </w:numPr>
      </w:pPr>
      <w:r>
        <w:t xml:space="preserve">This means that all data must still fit into memory</w:t>
      </w:r>
    </w:p>
    <w:p>
      <w:pPr>
        <w:pStyle w:val="Compact"/>
        <w:numPr>
          <w:ilvl w:val="1"/>
          <w:numId w:val="1023"/>
        </w:numPr>
      </w:pPr>
      <w:r>
        <w:t xml:space="preserve">If it doesn’t, do it chunk-wise (piece by piece, 1 M rows at the time or similar)</w:t>
      </w:r>
    </w:p>
    <w:p>
      <w:pPr>
        <w:pStyle w:val="SourceCode"/>
      </w:pPr>
      <w:r>
        <w:rPr>
          <w:rStyle w:val="CommentTok"/>
        </w:rPr>
        <w:t xml:space="preserve"># install.packages("arrow")</w:t>
      </w:r>
      <w:r>
        <w:br/>
      </w:r>
      <w:r>
        <w:rPr>
          <w:rStyle w:val="FunctionTok"/>
        </w:rPr>
        <w:t xml:space="preserve">library</w:t>
      </w:r>
      <w:r>
        <w:rPr>
          <w:rStyle w:val="NormalTok"/>
        </w:rPr>
        <w:t xml:space="preserve">(arrow)</w:t>
      </w:r>
      <w:r>
        <w:br/>
      </w:r>
      <w:r>
        <w:rPr>
          <w:rStyle w:val="NormalTok"/>
        </w:rPr>
        <w:t xml:space="preserve">parquet_file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".parquet"</w:t>
      </w:r>
      <w:r>
        <w:rPr>
          <w:rStyle w:val="NormalTok"/>
        </w:rPr>
        <w:t xml:space="preserve">)</w:t>
      </w:r>
      <w:r>
        <w:br/>
      </w:r>
      <w:r>
        <w:rPr>
          <w:rStyle w:val="FunctionTok"/>
        </w:rPr>
        <w:t xml:space="preserve">read_csv_arrow</w:t>
      </w:r>
      <w:r>
        <w:rPr>
          <w:rStyle w:val="NormalTok"/>
        </w:rPr>
        <w:t xml:space="preserve">(csv_file) </w:t>
      </w:r>
      <w:r>
        <w:rPr>
          <w:rStyle w:val="SpecialCharTok"/>
        </w:rPr>
        <w:t xml:space="preserve">|&gt;</w:t>
      </w:r>
      <w:r>
        <w:br/>
      </w:r>
      <w:r>
        <w:rPr>
          <w:rStyle w:val="NormalTok"/>
        </w:rPr>
        <w:t xml:space="preserve">  </w:t>
      </w:r>
      <w:r>
        <w:rPr>
          <w:rStyle w:val="FunctionTok"/>
        </w:rPr>
        <w:t xml:space="preserve">write_parquet</w:t>
      </w:r>
      <w:r>
        <w:rPr>
          <w:rStyle w:val="NormalTok"/>
        </w:rPr>
        <w:t xml:space="preserve">(parquet_file)</w:t>
      </w:r>
      <w:r>
        <w:br/>
      </w:r>
      <w:r>
        <w:br/>
      </w:r>
      <w:r>
        <w:rPr>
          <w:rStyle w:val="CommentTok"/>
        </w:rPr>
        <w:t xml:space="preserve"># Now</w:t>
      </w:r>
      <w:r>
        <w:br/>
      </w:r>
      <w:r>
        <w:rPr>
          <w:rStyle w:val="FunctionTok"/>
        </w:rPr>
        <w:t xml:space="preserve">read_parquet_duckdb</w:t>
      </w:r>
      <w:r>
        <w:rPr>
          <w:rStyle w:val="NormalTok"/>
        </w:rPr>
        <w:t xml:space="preserve">(parquet_file)</w:t>
      </w:r>
    </w:p>
    <w:p>
      <w:pPr>
        <w:pStyle w:val="SourceCode"/>
      </w:pPr>
      <w:r>
        <w:rPr>
          <w:rStyle w:val="VerbatimChar"/>
        </w:rPr>
        <w:t xml:space="preserve"># A duckplyr data frame: 77 variables</w:t>
      </w:r>
      <w:r>
        <w:br/>
      </w:r>
      <w:r>
        <w:rPr>
          <w:rStyle w:val="VerbatimChar"/>
        </w:rPr>
        <w:t xml:space="preserve">      C0    ID SurveyYr Gender   Age AgeDecade AgeMonths Race1 Race3 Education  </w:t>
      </w:r>
      <w:r>
        <w:br/>
      </w:r>
      <w:r>
        <w:rPr>
          <w:rStyle w:val="VerbatimChar"/>
        </w:rPr>
        <w:t xml:space="preserve">   &lt;int&gt; &lt;int&gt; &lt;chr&gt;    &lt;chr&gt;  &lt;int&gt; &lt;chr&gt;         &lt;int&gt; &lt;chr&gt; &lt;chr&gt; &lt;chr&gt;      </w:t>
      </w:r>
      <w:r>
        <w:br/>
      </w:r>
      <w:r>
        <w:rPr>
          <w:rStyle w:val="VerbatimChar"/>
        </w:rPr>
        <w:t xml:space="preserve"> 1     1 51624 2009_10  male      34 " 30-39"        409 White &lt;NA&gt;  High School</w:t>
      </w:r>
      <w:r>
        <w:br/>
      </w:r>
      <w:r>
        <w:rPr>
          <w:rStyle w:val="VerbatimChar"/>
        </w:rPr>
        <w:t xml:space="preserve"> 2     2 51624 2009_10  male      34 " 30-39"        409 White &lt;NA&gt;  High School</w:t>
      </w:r>
      <w:r>
        <w:br/>
      </w:r>
      <w:r>
        <w:rPr>
          <w:rStyle w:val="VerbatimChar"/>
        </w:rPr>
        <w:t xml:space="preserve"> 3     3 51624 2009_10  male      34 " 30-39"        409 White &lt;NA&gt;  High School</w:t>
      </w:r>
      <w:r>
        <w:br/>
      </w:r>
      <w:r>
        <w:rPr>
          <w:rStyle w:val="VerbatimChar"/>
        </w:rPr>
        <w:t xml:space="preserve"> 4     4 51625 2009_10  male       4 " 0-9"           49 Other &lt;NA&gt;  &lt;NA&gt;       </w:t>
      </w:r>
      <w:r>
        <w:br/>
      </w:r>
      <w:r>
        <w:rPr>
          <w:rStyle w:val="VerbatimChar"/>
        </w:rPr>
        <w:t xml:space="preserve"> 5     5 51630 2009_10  female    49 " 40-49"        596 White &lt;NA&gt;  Some Colle…</w:t>
      </w:r>
      <w:r>
        <w:br/>
      </w:r>
      <w:r>
        <w:rPr>
          <w:rStyle w:val="VerbatimChar"/>
        </w:rPr>
        <w:t xml:space="preserve"> 6     6 51638 2009_10  male       9 " 0-9"          115 White &lt;NA&gt;  &lt;NA&gt;       </w:t>
      </w:r>
      <w:r>
        <w:br/>
      </w:r>
      <w:r>
        <w:rPr>
          <w:rStyle w:val="VerbatimChar"/>
        </w:rPr>
        <w:t xml:space="preserve"> 7     7 51646 2009_10  male       8 " 0-9"          101 White &lt;NA&gt;  &lt;NA&gt;       </w:t>
      </w:r>
      <w:r>
        <w:br/>
      </w:r>
      <w:r>
        <w:rPr>
          <w:rStyle w:val="VerbatimChar"/>
        </w:rPr>
        <w:t xml:space="preserve"> 8     8 51647 2009_10  female    45 " 40-49"        541 White &lt;NA&gt;  College Gr…</w:t>
      </w:r>
      <w:r>
        <w:br/>
      </w:r>
      <w:r>
        <w:rPr>
          <w:rStyle w:val="VerbatimChar"/>
        </w:rPr>
        <w:t xml:space="preserve"> 9     9 51647 2009_10  female    45 " 40-49"        541 White &lt;NA&gt;  College Gr…</w:t>
      </w:r>
      <w:r>
        <w:br/>
      </w:r>
      <w:r>
        <w:rPr>
          <w:rStyle w:val="VerbatimChar"/>
        </w:rPr>
        <w:t xml:space="preserve">10    10 51647 2009_10  female    45 " 40-49"        541 White &lt;NA&gt;  College Gr…</w:t>
      </w:r>
      <w:r>
        <w:br/>
      </w:r>
      <w:r>
        <w:rPr>
          <w:rStyle w:val="VerbatimChar"/>
        </w:rPr>
        <w:t xml:space="preserve"># ℹ more rows</w:t>
      </w:r>
      <w:r>
        <w:br/>
      </w:r>
      <w:r>
        <w:rPr>
          <w:rStyle w:val="VerbatimChar"/>
        </w:rPr>
        <w:t xml:space="preserve"># ℹ 67 more variables: MaritalStatus &lt;chr&gt;, HHIncome &lt;chr&gt;, HHIncomeMid &lt;int&gt;,</w:t>
      </w:r>
      <w:r>
        <w:br/>
      </w:r>
      <w:r>
        <w:rPr>
          <w:rStyle w:val="VerbatimChar"/>
        </w:rPr>
        <w:t xml:space="preserve">#   Poverty &lt;dbl&gt;, HomeRooms &lt;int&gt;, HomeOwn &lt;chr&gt;, Work &lt;chr&gt;, Weight &lt;dbl&gt;,</w:t>
      </w:r>
      <w:r>
        <w:br/>
      </w:r>
      <w:r>
        <w:rPr>
          <w:rStyle w:val="VerbatimChar"/>
        </w:rPr>
        <w:t xml:space="preserve">#   Length &lt;dbl&gt;, HeadCirc &lt;dbl&gt;, Height &lt;dbl&gt;, BMI &lt;dbl&gt;,</w:t>
      </w:r>
      <w:r>
        <w:br/>
      </w:r>
      <w:r>
        <w:rPr>
          <w:rStyle w:val="VerbatimChar"/>
        </w:rPr>
        <w:t xml:space="preserve">#   BMICatUnder20yrs &lt;chr&gt;, BMI_WHO &lt;chr&gt;, Pulse &lt;int&gt;, BPSysAve &lt;int&gt;,</w:t>
      </w:r>
      <w:r>
        <w:br/>
      </w:r>
      <w:r>
        <w:rPr>
          <w:rStyle w:val="VerbatimChar"/>
        </w:rPr>
        <w:t xml:space="preserve">#   BPDiaAve &lt;int&gt;, BPSys1 &lt;int&gt;, BPDia1 &lt;int&gt;, BPSys2 &lt;int&gt;, BPDia2 &lt;int&gt;,</w:t>
      </w:r>
      <w:r>
        <w:br/>
      </w:r>
      <w:r>
        <w:rPr>
          <w:rStyle w:val="VerbatimChar"/>
        </w:rPr>
        <w:t xml:space="preserve">#   BPSys3 &lt;int&gt;, BPDia3 &lt;int&gt;, Testosterone &lt;dbl&gt;, DirectChol &lt;dbl&gt;, …</w:t>
      </w:r>
    </w:p>
    <w:bookmarkEnd w:id="47"/>
    <w:bookmarkStart w:id="48" w:name="tidy-data"/>
    <w:p>
      <w:pPr>
        <w:pStyle w:val="Heading2"/>
      </w:pPr>
      <w:r>
        <w:t xml:space="preserve">tidy data</w:t>
      </w:r>
    </w:p>
    <w:p>
      <w:pPr>
        <w:pStyle w:val="Compact"/>
        <w:numPr>
          <w:ilvl w:val="0"/>
          <w:numId w:val="1024"/>
        </w:numPr>
      </w:pPr>
      <w:r>
        <w:rPr>
          <w:rStyle w:val="VerbatimChar"/>
        </w:rPr>
        <w:t xml:space="preserve">duckplyr</w:t>
      </w:r>
      <w:r>
        <w:t xml:space="preserve"> </w:t>
      </w:r>
      <w:r>
        <w:t xml:space="preserve">let’s you use the familiar dplyr/tidyverse syntax</w:t>
      </w:r>
    </w:p>
    <w:p>
      <w:pPr>
        <w:pStyle w:val="Compact"/>
        <w:numPr>
          <w:ilvl w:val="0"/>
          <w:numId w:val="1024"/>
        </w:numPr>
      </w:pPr>
      <w:r>
        <w:t xml:space="preserve">If certain steps in your pipeline are not compatible with DuckDB, data might be collected into memory and the pipeline contonous nevertheless</w:t>
      </w:r>
    </w:p>
    <w:p>
      <w:pPr>
        <w:pStyle w:val="Compact"/>
        <w:numPr>
          <w:ilvl w:val="0"/>
          <w:numId w:val="1024"/>
        </w:numPr>
      </w:pPr>
      <w:r>
        <w:t xml:space="preserve">After filteringen/aggregation etc you can always choose to</w:t>
      </w:r>
      <w:r>
        <w:t xml:space="preserve"> </w:t>
      </w:r>
      <w:r>
        <w:rPr>
          <w:rStyle w:val="VerbatimChar"/>
        </w:rPr>
        <w:t xml:space="preserve">collect()</w:t>
      </w:r>
      <w:r>
        <w:t xml:space="preserve"> </w:t>
      </w:r>
      <w:r>
        <w:t xml:space="preserve">the data and use your ordinary workflow from there</w:t>
      </w:r>
    </w:p>
    <w:bookmarkEnd w:id="48"/>
    <w:bookmarkStart w:id="50" w:name="fater-in-memory"/>
    <w:p>
      <w:pPr>
        <w:pStyle w:val="Heading2"/>
      </w:pPr>
      <w:r>
        <w:t xml:space="preserve">Fater in memory?</w:t>
      </w:r>
    </w:p>
    <w:p>
      <w:pPr>
        <w:pStyle w:val="Compact"/>
        <w:numPr>
          <w:ilvl w:val="0"/>
          <w:numId w:val="1025"/>
        </w:numPr>
      </w:pPr>
      <w:r>
        <w:t xml:space="preserve">DuckDB and</w:t>
      </w:r>
      <w:r>
        <w:t xml:space="preserve"> </w:t>
      </w:r>
      <w:r>
        <w:rPr>
          <w:rStyle w:val="VerbatimChar"/>
        </w:rPr>
        <w:t xml:space="preserve">{duckplyr}</w:t>
      </w:r>
      <w:r>
        <w:t xml:space="preserve"> </w:t>
      </w:r>
      <w:r>
        <w:t xml:space="preserve">makes it possible to work with data which does not fit into memory</w:t>
      </w:r>
    </w:p>
    <w:p>
      <w:pPr>
        <w:pStyle w:val="Compact"/>
        <w:numPr>
          <w:ilvl w:val="0"/>
          <w:numId w:val="1025"/>
        </w:numPr>
      </w:pPr>
      <w:r>
        <w:t xml:space="preserve">What if data would fit?</w:t>
      </w:r>
    </w:p>
    <w:p>
      <w:pPr>
        <w:pStyle w:val="Compact"/>
        <w:numPr>
          <w:ilvl w:val="1"/>
          <w:numId w:val="1026"/>
        </w:numPr>
      </w:pPr>
      <w:r>
        <w:t xml:space="preserve">You can use tibbles and dplyr etc of course …</w:t>
      </w:r>
    </w:p>
    <w:p>
      <w:pPr>
        <w:pStyle w:val="Compact"/>
        <w:numPr>
          <w:ilvl w:val="2"/>
          <w:numId w:val="1027"/>
        </w:numPr>
      </w:pPr>
      <w:r>
        <w:t xml:space="preserve">… but it might be terribly slooooooooooooow … for big enough data</w:t>
      </w:r>
    </w:p>
    <w:p>
      <w:pPr>
        <w:pStyle w:val="Compact"/>
        <w:numPr>
          <w:ilvl w:val="2"/>
          <w:numId w:val="1027"/>
        </w:numPr>
      </w:pPr>
      <w:r>
        <w:t xml:space="preserve">(Although dplyr also gets some</w:t>
      </w:r>
      <w:r>
        <w:t xml:space="preserve"> </w:t>
      </w:r>
      <w:hyperlink r:id="rId49">
        <w:r>
          <w:rPr>
            <w:rStyle w:val="Hyperlink"/>
          </w:rPr>
          <w:t xml:space="preserve">speed improvements</w:t>
        </w:r>
      </w:hyperlink>
      <w:r>
        <w:t xml:space="preserve">from time to time)</w:t>
      </w:r>
    </w:p>
    <w:p>
      <w:pPr>
        <w:pStyle w:val="Compact"/>
        <w:numPr>
          <w:ilvl w:val="0"/>
          <w:numId w:val="1025"/>
        </w:numPr>
      </w:pPr>
      <w:r>
        <w:rPr>
          <w:rStyle w:val="VerbatimChar"/>
        </w:rPr>
        <w:t xml:space="preserve">{data.table}</w:t>
      </w:r>
      <w:r>
        <w:t xml:space="preserve"> </w:t>
      </w:r>
      <w:r>
        <w:t xml:space="preserve">is much more efficient!</w:t>
      </w:r>
    </w:p>
    <w:bookmarkEnd w:id="50"/>
    <w:bookmarkStart w:id="51" w:name="data.table"/>
    <w:p>
      <w:pPr>
        <w:pStyle w:val="Heading2"/>
      </w:pPr>
      <w:r>
        <w:t xml:space="preserve">data.table</w:t>
      </w:r>
    </w:p>
    <w:p>
      <w:pPr>
        <w:pStyle w:val="Compact"/>
        <w:numPr>
          <w:ilvl w:val="0"/>
          <w:numId w:val="1028"/>
        </w:numPr>
      </w:pPr>
      <w:r>
        <w:t xml:space="preserve">Share basic properties with data frames (</w:t>
      </w:r>
      <w:r>
        <w:rPr>
          <w:rStyle w:val="VerbatimChar"/>
        </w:rPr>
        <w:t xml:space="preserve">dt[i, j]; merge()</w:t>
      </w:r>
      <w:r>
        <w:t xml:space="preserve">)</w:t>
      </w:r>
    </w:p>
    <w:p>
      <w:pPr>
        <w:pStyle w:val="Compact"/>
        <w:numPr>
          <w:ilvl w:val="0"/>
          <w:numId w:val="1028"/>
        </w:numPr>
      </w:pPr>
      <w:r>
        <w:t xml:space="preserve">Has been around since 2006 (stable and well used, even older than tidyverse)</w:t>
      </w:r>
    </w:p>
    <w:p>
      <w:pPr>
        <w:pStyle w:val="Compact"/>
        <w:numPr>
          <w:ilvl w:val="0"/>
          <w:numId w:val="1028"/>
        </w:numPr>
      </w:pPr>
      <w:r>
        <w:t xml:space="preserve">faster alternatives to base:</w:t>
      </w:r>
      <w:r>
        <w:t xml:space="preserve"> </w:t>
      </w:r>
      <w:r>
        <w:rPr>
          <w:rStyle w:val="VerbatimChar"/>
        </w:rPr>
        <w:t xml:space="preserve">fifelse(), fcase(), forder(), fread(), fcoalesce(), as.IDate(), %chin%</w:t>
      </w:r>
    </w:p>
    <w:p>
      <w:pPr>
        <w:pStyle w:val="Compact"/>
        <w:numPr>
          <w:ilvl w:val="0"/>
          <w:numId w:val="1028"/>
        </w:numPr>
      </w:pPr>
      <w:r>
        <w:t xml:space="preserve">C and GForce (some difficulties on Mac …)</w:t>
      </w:r>
    </w:p>
    <w:p>
      <w:pPr>
        <w:pStyle w:val="Compact"/>
        <w:numPr>
          <w:ilvl w:val="0"/>
          <w:numId w:val="1028"/>
        </w:numPr>
      </w:pPr>
      <w:r>
        <w:t xml:space="preserve">integer based keys and indices (compare to data bases)</w:t>
      </w:r>
    </w:p>
    <w:p>
      <w:pPr>
        <w:pStyle w:val="Compact"/>
        <w:numPr>
          <w:ilvl w:val="0"/>
          <w:numId w:val="1028"/>
        </w:numPr>
      </w:pPr>
      <w:r>
        <w:t xml:space="preserve">Reference semantics (no need to copy on modification)</w:t>
      </w:r>
    </w:p>
    <w:p>
      <w:pPr>
        <w:pStyle w:val="Compact"/>
        <w:numPr>
          <w:ilvl w:val="0"/>
          <w:numId w:val="1028"/>
        </w:numPr>
      </w:pPr>
      <w:r>
        <w:t xml:space="preserve">Very flexible and compact (but perhaps unusual) syntax</w:t>
      </w:r>
    </w:p>
    <w:bookmarkEnd w:id="51"/>
    <w:bookmarkStart w:id="52" w:name="example-3"/>
    <w:p>
      <w:pPr>
        <w:pStyle w:val="Heading2"/>
      </w:pPr>
      <w:r>
        <w:t xml:space="preserve">Example</w:t>
      </w:r>
    </w:p>
    <w:p>
      <w:pPr>
        <w:pStyle w:val="SourceCode"/>
      </w:pPr>
      <w:r>
        <w:rPr>
          <w:rStyle w:val="FunctionTok"/>
        </w:rPr>
        <w:t xml:space="preserve">library</w:t>
      </w:r>
      <w:r>
        <w:rPr>
          <w:rStyle w:val="NormalTok"/>
        </w:rPr>
        <w:t xml:space="preserve">(data.table)</w:t>
      </w:r>
      <w:r>
        <w:br/>
      </w:r>
      <w:r>
        <w:rPr>
          <w:rStyle w:val="NormalTok"/>
        </w:rPr>
        <w:t xml:space="preserve">dt </w:t>
      </w:r>
      <w:r>
        <w:rPr>
          <w:rStyle w:val="OtherTok"/>
        </w:rPr>
        <w:t xml:space="preserve">&lt;-</w:t>
      </w:r>
      <w:r>
        <w:rPr>
          <w:rStyle w:val="NormalTok"/>
        </w:rPr>
        <w:t xml:space="preserve"> NHANES</w:t>
      </w:r>
      <w:r>
        <w:rPr>
          <w:rStyle w:val="SpecialCharTok"/>
        </w:rPr>
        <w:t xml:space="preserve">::</w:t>
      </w:r>
      <w:r>
        <w:rPr>
          <w:rStyle w:val="NormalTok"/>
        </w:rPr>
        <w:t xml:space="preserve">NHANES</w:t>
      </w:r>
      <w:r>
        <w:br/>
      </w:r>
      <w:r>
        <w:rPr>
          <w:rStyle w:val="FunctionTok"/>
        </w:rPr>
        <w:t xml:space="preserve">setDT</w:t>
      </w:r>
      <w:r>
        <w:rPr>
          <w:rStyle w:val="NormalTok"/>
        </w:rPr>
        <w:t xml:space="preserve">(dt)</w:t>
      </w:r>
      <w:r>
        <w:br/>
      </w:r>
      <w:r>
        <w:rPr>
          <w:rStyle w:val="FunctionTok"/>
        </w:rPr>
        <w:t xml:space="preserve">setkey</w:t>
      </w:r>
      <w:r>
        <w:rPr>
          <w:rStyle w:val="NormalTok"/>
        </w:rPr>
        <w:t xml:space="preserve">(dt, ID) </w:t>
      </w:r>
      <w:r>
        <w:rPr>
          <w:rStyle w:val="CommentTok"/>
        </w:rPr>
        <w:t xml:space="preserve"># Use the ID column as index</w:t>
      </w:r>
      <w:r>
        <w:br/>
      </w:r>
      <w:r>
        <w:rPr>
          <w:rStyle w:val="CommentTok"/>
        </w:rPr>
        <w:t xml:space="preserve"># How many adults by gender do we have</w:t>
      </w:r>
      <w:r>
        <w:br/>
      </w:r>
      <w:r>
        <w:rPr>
          <w:rStyle w:val="NormalTok"/>
        </w:rPr>
        <w:t xml:space="preserve">dt[Age </w:t>
      </w:r>
      <w:r>
        <w:rPr>
          <w:rStyle w:val="SpecialCharTok"/>
        </w:rPr>
        <w:t xml:space="preserve">&gt;=</w:t>
      </w:r>
      <w:r>
        <w:rPr>
          <w:rStyle w:val="NormalTok"/>
        </w:rPr>
        <w:t xml:space="preserve"> </w:t>
      </w:r>
      <w:r>
        <w:rPr>
          <w:rStyle w:val="DecValTok"/>
        </w:rPr>
        <w:t xml:space="preserve">18</w:t>
      </w:r>
      <w:r>
        <w:rPr>
          <w:rStyle w:val="NormalTok"/>
        </w:rPr>
        <w:t xml:space="preserve">, .N, Gender]</w:t>
      </w:r>
    </w:p>
    <w:p>
      <w:pPr>
        <w:pStyle w:val="SourceCode"/>
      </w:pPr>
      <w:r>
        <w:rPr>
          <w:rStyle w:val="VerbatimChar"/>
        </w:rPr>
        <w:t xml:space="preserve">   Gender     N</w:t>
      </w:r>
      <w:r>
        <w:br/>
      </w:r>
      <w:r>
        <w:rPr>
          <w:rStyle w:val="VerbatimChar"/>
        </w:rPr>
        <w:t xml:space="preserve">   &lt;fctr&gt; &lt;int&gt;</w:t>
      </w:r>
      <w:r>
        <w:br/>
      </w:r>
      <w:r>
        <w:rPr>
          <w:rStyle w:val="VerbatimChar"/>
        </w:rPr>
        <w:t xml:space="preserve">1:   male  3686</w:t>
      </w:r>
      <w:r>
        <w:br/>
      </w:r>
      <w:r>
        <w:rPr>
          <w:rStyle w:val="VerbatimChar"/>
        </w:rPr>
        <w:t xml:space="preserve">2: female  3795</w:t>
      </w:r>
    </w:p>
    <w:p>
      <w:pPr>
        <w:pStyle w:val="SourceCode"/>
      </w:pPr>
      <w:r>
        <w:rPr>
          <w:rStyle w:val="CommentTok"/>
        </w:rPr>
        <w:t xml:space="preserve"># Mean BMI by gender</w:t>
      </w:r>
      <w:r>
        <w:br/>
      </w:r>
      <w:r>
        <w:rPr>
          <w:rStyle w:val="NormalTok"/>
        </w:rPr>
        <w:t xml:space="preserve">dt[Age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Gender]</w:t>
      </w:r>
    </w:p>
    <w:p>
      <w:pPr>
        <w:pStyle w:val="SourceCode"/>
      </w:pPr>
      <w:r>
        <w:rPr>
          <w:rStyle w:val="VerbatimChar"/>
        </w:rPr>
        <w:t xml:space="preserve">   Gender       V1</w:t>
      </w:r>
      <w:r>
        <w:br/>
      </w:r>
      <w:r>
        <w:rPr>
          <w:rStyle w:val="VerbatimChar"/>
        </w:rPr>
        <w:t xml:space="preserve">   &lt;fctr&gt;    &lt;num&gt;</w:t>
      </w:r>
      <w:r>
        <w:br/>
      </w:r>
      <w:r>
        <w:rPr>
          <w:rStyle w:val="VerbatimChar"/>
        </w:rPr>
        <w:t xml:space="preserve">1:   male 28.67528</w:t>
      </w:r>
      <w:r>
        <w:br/>
      </w:r>
      <w:r>
        <w:rPr>
          <w:rStyle w:val="VerbatimChar"/>
        </w:rPr>
        <w:t xml:space="preserve">2: female 28.66978</w:t>
      </w:r>
    </w:p>
    <w:p>
      <w:pPr>
        <w:pStyle w:val="SourceCode"/>
      </w:pPr>
      <w:r>
        <w:rPr>
          <w:rStyle w:val="CommentTok"/>
        </w:rPr>
        <w:t xml:space="preserve"># Convert all factors to characters</w:t>
      </w:r>
      <w:r>
        <w:br/>
      </w:r>
      <w:r>
        <w:rPr>
          <w:rStyle w:val="NormalTok"/>
        </w:rPr>
        <w:t xml:space="preserve">dt[, </w:t>
      </w:r>
      <w:r>
        <w:rPr>
          <w:rStyle w:val="FunctionTok"/>
        </w:rPr>
        <w:t xml:space="preserve">names</w:t>
      </w:r>
      <w:r>
        <w:rPr>
          <w:rStyle w:val="NormalTok"/>
        </w:rPr>
        <w:t xml:space="preserve">(.SD) </w:t>
      </w:r>
      <w:r>
        <w:rPr>
          <w:rStyle w:val="SpecialCharTok"/>
        </w:rPr>
        <w:t xml:space="preserve">:</w:t>
      </w:r>
      <w:r>
        <w:rPr>
          <w:rStyle w:val="ErrorTok"/>
        </w:rPr>
        <w:t xml:space="preserve">=</w:t>
      </w:r>
      <w:r>
        <w:rPr>
          <w:rStyle w:val="NormalTok"/>
        </w:rPr>
        <w:t xml:space="preserve"> </w:t>
      </w:r>
      <w:r>
        <w:rPr>
          <w:rStyle w:val="FunctionTok"/>
        </w:rPr>
        <w:t xml:space="preserve">lapply</w:t>
      </w:r>
      <w:r>
        <w:rPr>
          <w:rStyle w:val="NormalTok"/>
        </w:rPr>
        <w:t xml:space="preserve">(.SD, as.character), .SDcols </w:t>
      </w:r>
      <w:r>
        <w:rPr>
          <w:rStyle w:val="OtherTok"/>
        </w:rPr>
        <w:t xml:space="preserve">=</w:t>
      </w:r>
      <w:r>
        <w:rPr>
          <w:rStyle w:val="NormalTok"/>
        </w:rPr>
        <w:t xml:space="preserve"> is.factor]</w:t>
      </w:r>
    </w:p>
    <w:bookmarkEnd w:id="52"/>
    <w:bookmarkStart w:id="63" w:name="joins"/>
    <w:p>
      <w:pPr>
        <w:pStyle w:val="Heading2"/>
      </w:pPr>
      <w:r>
        <w:t xml:space="preserve">joins</w:t>
      </w:r>
    </w:p>
    <w:p>
      <w:pPr>
        <w:pStyle w:val="SourceCode"/>
      </w:pPr>
      <w:r>
        <w:rPr>
          <w:rStyle w:val="VerbatimChar"/>
        </w:rPr>
        <w:t xml:space="preserve">x[i, on, nomatch]</w:t>
      </w:r>
      <w:r>
        <w:br/>
      </w:r>
      <w:r>
        <w:rPr>
          <w:rStyle w:val="VerbatimChar"/>
        </w:rPr>
        <w:t xml:space="preserve">| |  |   |</w:t>
      </w:r>
      <w:r>
        <w:br/>
      </w:r>
      <w:r>
        <w:rPr>
          <w:rStyle w:val="VerbatimChar"/>
        </w:rPr>
        <w:t xml:space="preserve">| |  |   \__ If NULL only returns rows linked in x and i tables</w:t>
      </w:r>
      <w:r>
        <w:br/>
      </w:r>
      <w:r>
        <w:rPr>
          <w:rStyle w:val="VerbatimChar"/>
        </w:rPr>
        <w:t xml:space="preserve">| |  \____ a character vector or list defining match logic</w:t>
      </w:r>
      <w:r>
        <w:br/>
      </w:r>
      <w:r>
        <w:rPr>
          <w:rStyle w:val="VerbatimChar"/>
        </w:rPr>
        <w:t xml:space="preserve">| \_____ primary data.table, list or data.frame</w:t>
      </w:r>
      <w:r>
        <w:br/>
      </w:r>
      <w:r>
        <w:rPr>
          <w:rStyle w:val="VerbatimChar"/>
        </w:rPr>
        <w:t xml:space="preserve">\____ secondary data.table</w:t>
      </w:r>
    </w:p>
    <w:tbl>
      <w:tblPr>
        <w:tblStyle w:val="Table"/>
        <w:tblW w:type="pct" w:w="5000"/>
        <w:tblLayout w:type="fixed"/>
        <w:tblLook w:firstRow="1" w:lastRow="0" w:firstColumn="0" w:lastColumn="0" w:noHBand="0" w:noVBand="0" w:val="0020"/>
      </w:tblPr>
      <w:tblGrid>
        <w:gridCol w:w="1131"/>
        <w:gridCol w:w="2765"/>
        <w:gridCol w:w="1382"/>
        <w:gridCol w:w="2640"/>
      </w:tblGrid>
      <w:tr>
        <w:trPr>
          <w:tblHeader w:val="on"/>
        </w:trPr>
        <w:tc>
          <w:tcPr/>
          <w:p>
            <w:pPr>
              <w:pStyle w:val="Compact"/>
            </w:pPr>
            <w:r>
              <w:t xml:space="preserve">Join type</w:t>
            </w:r>
          </w:p>
        </w:tc>
        <w:tc>
          <w:tcPr/>
          <w:p>
            <w:pPr>
              <w:pStyle w:val="Compact"/>
            </w:pPr>
            <w:r>
              <w:t xml:space="preserve">data.table</w:t>
            </w:r>
          </w:p>
        </w:tc>
        <w:tc>
          <w:tcPr/>
          <w:p>
            <w:pPr>
              <w:pStyle w:val="Compact"/>
            </w:pPr>
            <w:r>
              <w:t xml:space="preserve">SQL</w:t>
            </w:r>
          </w:p>
        </w:tc>
        <w:tc>
          <w:tcPr/>
          <w:p>
            <w:pPr>
              <w:pStyle w:val="Compact"/>
            </w:pPr>
            <w:r>
              <w:t xml:space="preserve">dplyr</w:t>
            </w:r>
          </w:p>
        </w:tc>
      </w:tr>
      <w:tr>
        <w:tc>
          <w:tcPr/>
          <w:p>
            <w:pPr>
              <w:pStyle w:val="Compact"/>
            </w:pPr>
            <w:r>
              <w:t xml:space="preserve">Right join</w:t>
            </w:r>
          </w:p>
        </w:tc>
        <w:tc>
          <w:tcPr/>
          <w:p>
            <w:pPr>
              <w:pStyle w:val="Compact"/>
            </w:pPr>
            <w:r>
              <w:rPr>
                <w:rStyle w:val="VerbatimChar"/>
              </w:rPr>
              <w:t xml:space="preserve">DT1[DT2]</w:t>
            </w:r>
          </w:p>
        </w:tc>
        <w:tc>
          <w:tcPr/>
          <w:p>
            <w:pPr>
              <w:pStyle w:val="Compact"/>
            </w:pPr>
            <w:r>
              <w:t xml:space="preserve">RIGHT JOIN</w:t>
            </w:r>
          </w:p>
        </w:tc>
        <w:tc>
          <w:tcPr/>
          <w:p>
            <w:pPr>
              <w:pStyle w:val="Compact"/>
            </w:pPr>
            <w:r>
              <w:rPr>
                <w:rStyle w:val="VerbatimChar"/>
              </w:rPr>
              <w:t xml:space="preserve">right_join(DT2, DT1)</w:t>
            </w:r>
          </w:p>
        </w:tc>
      </w:tr>
      <w:tr>
        <w:tc>
          <w:tcPr/>
          <w:p>
            <w:pPr>
              <w:pStyle w:val="Compact"/>
            </w:pPr>
            <w:r>
              <w:t xml:space="preserve">Left join</w:t>
            </w:r>
          </w:p>
        </w:tc>
        <w:tc>
          <w:tcPr/>
          <w:p>
            <w:pPr>
              <w:pStyle w:val="Compact"/>
            </w:pPr>
            <w:r>
              <w:rPr>
                <w:rStyle w:val="VerbatimChar"/>
              </w:rPr>
              <w:t xml:space="preserve">DT2[DT1]</w:t>
            </w:r>
          </w:p>
        </w:tc>
        <w:tc>
          <w:tcPr/>
          <w:p>
            <w:pPr>
              <w:pStyle w:val="Compact"/>
            </w:pPr>
            <w:r>
              <w:t xml:space="preserve">LEFT JOIN</w:t>
            </w:r>
          </w:p>
        </w:tc>
        <w:tc>
          <w:tcPr/>
          <w:p>
            <w:pPr>
              <w:pStyle w:val="Compact"/>
            </w:pPr>
            <w:r>
              <w:rPr>
                <w:rStyle w:val="VerbatimChar"/>
              </w:rPr>
              <w:t xml:space="preserve">left_join(DT1, DT2)</w:t>
            </w:r>
          </w:p>
        </w:tc>
      </w:tr>
      <w:tr>
        <w:tc>
          <w:tcPr/>
          <w:p>
            <w:pPr>
              <w:pStyle w:val="Compact"/>
            </w:pPr>
            <w:r>
              <w:t xml:space="preserve">Inner join</w:t>
            </w:r>
          </w:p>
        </w:tc>
        <w:tc>
          <w:tcPr/>
          <w:p>
            <w:pPr>
              <w:pStyle w:val="Compact"/>
            </w:pPr>
            <w:r>
              <w:rPr>
                <w:rStyle w:val="VerbatimChar"/>
              </w:rPr>
              <w:t xml:space="preserve">DT1[DT2, nomatch = 0]</w:t>
            </w:r>
          </w:p>
        </w:tc>
        <w:tc>
          <w:tcPr/>
          <w:p>
            <w:pPr>
              <w:pStyle w:val="Compact"/>
            </w:pPr>
            <w:r>
              <w:t xml:space="preserve">INNER JOIN</w:t>
            </w:r>
          </w:p>
        </w:tc>
        <w:tc>
          <w:tcPr/>
          <w:p>
            <w:pPr>
              <w:pStyle w:val="Compact"/>
            </w:pPr>
            <w:r>
              <w:rPr>
                <w:rStyle w:val="VerbatimChar"/>
              </w:rPr>
              <w:t xml:space="preserve">inner_join(DT1, DT2)</w:t>
            </w:r>
          </w:p>
        </w:tc>
      </w:tr>
      <w:tr>
        <w:tc>
          <w:tcPr/>
          <w:p>
            <w:pPr>
              <w:pStyle w:val="Compact"/>
            </w:pPr>
            <w:r>
              <w:t xml:space="preserve">Full join</w:t>
            </w:r>
          </w:p>
        </w:tc>
        <w:tc>
          <w:tcPr/>
          <w:p>
            <w:pPr>
              <w:pStyle w:val="Compact"/>
            </w:pPr>
            <w:r>
              <w:rPr>
                <w:rStyle w:val="VerbatimChar"/>
              </w:rPr>
              <w:t xml:space="preserve">merge(DT1, DT2, all = TRUE)</w:t>
            </w:r>
          </w:p>
        </w:tc>
        <w:tc>
          <w:tcPr/>
          <w:p>
            <w:pPr>
              <w:pStyle w:val="Compact"/>
            </w:pPr>
            <w:r>
              <w:t xml:space="preserve">FULL OUTER JOIN</w:t>
            </w:r>
          </w:p>
        </w:tc>
        <w:tc>
          <w:tcPr/>
          <w:p>
            <w:pPr>
              <w:pStyle w:val="Compact"/>
            </w:pPr>
            <w:r>
              <w:rPr>
                <w:rStyle w:val="VerbatimChar"/>
              </w:rPr>
              <w:t xml:space="preserve">full_join(DT1, DT2)</w:t>
            </w:r>
          </w:p>
        </w:tc>
      </w:tr>
      <w:tr>
        <w:tc>
          <w:tcPr/>
          <w:p>
            <w:pPr>
              <w:pStyle w:val="Compact"/>
            </w:pPr>
            <w:r>
              <w:t xml:space="preserve">Anti join</w:t>
            </w:r>
          </w:p>
        </w:tc>
        <w:tc>
          <w:tcPr/>
          <w:p>
            <w:pPr>
              <w:pStyle w:val="Compact"/>
            </w:pPr>
            <w:r>
              <w:rPr>
                <w:rStyle w:val="VerbatimChar"/>
              </w:rPr>
              <w:t xml:space="preserve">DT1[!DT2]</w:t>
            </w:r>
          </w:p>
        </w:tc>
        <w:tc>
          <w:tcPr/>
          <w:p>
            <w:pPr>
              <w:pStyle w:val="Compact"/>
            </w:pPr>
            <w:r>
              <w:t xml:space="preserve">NOT EXISTS</w:t>
            </w:r>
          </w:p>
        </w:tc>
        <w:tc>
          <w:tcPr/>
          <w:p>
            <w:pPr>
              <w:pStyle w:val="Compact"/>
            </w:pPr>
            <w:r>
              <w:rPr>
                <w:rStyle w:val="VerbatimChar"/>
              </w:rPr>
              <w:t xml:space="preserve">anti_join(DT1, DT2)</w:t>
            </w:r>
          </w:p>
        </w:tc>
      </w:tr>
      <w:tr>
        <w:tc>
          <w:tcPr/>
          <w:p>
            <w:pPr>
              <w:pStyle w:val="Compact"/>
            </w:pPr>
            <w:r>
              <w:t xml:space="preserve">Semi join</w:t>
            </w:r>
          </w:p>
        </w:tc>
        <w:tc>
          <w:tcPr/>
          <w:p>
            <w:pPr>
              <w:pStyle w:val="Compact"/>
            </w:pPr>
            <w:r>
              <w:rPr>
                <w:rStyle w:val="VerbatimChar"/>
              </w:rPr>
              <w:t xml:space="preserve">DT1[DT2, nomatch = 0][, unique(.SD)]</w:t>
            </w:r>
          </w:p>
        </w:tc>
        <w:tc>
          <w:tcPr/>
          <w:p>
            <w:pPr>
              <w:pStyle w:val="Compact"/>
            </w:pPr>
            <w:r>
              <w:t xml:space="preserve">EXISTS</w:t>
            </w:r>
          </w:p>
        </w:tc>
        <w:tc>
          <w:tcPr/>
          <w:p>
            <w:pPr>
              <w:pStyle w:val="Compact"/>
            </w:pPr>
            <w:r>
              <w:rPr>
                <w:rStyle w:val="VerbatimChar"/>
              </w:rPr>
              <w:t xml:space="preserve">semi_join(DT1, DT2)</w:t>
            </w:r>
          </w:p>
        </w:tc>
      </w:tr>
      <w:tr>
        <w:tc>
          <w:tcPr/>
          <w:p>
            <w:pPr>
              <w:pStyle w:val="Compact"/>
            </w:pPr>
            <w:r>
              <w:t xml:space="preserve">Rolling join</w:t>
            </w:r>
          </w:p>
        </w:tc>
        <w:tc>
          <w:tcPr/>
          <w:p>
            <w:pPr>
              <w:pStyle w:val="Compact"/>
            </w:pPr>
            <w:r>
              <w:rPr>
                <w:rStyle w:val="VerbatimChar"/>
              </w:rPr>
              <w:t xml:space="preserve">DT1[DT2, on = "date", roll = TRUE]</w:t>
            </w:r>
          </w:p>
        </w:tc>
        <w:tc>
          <w:tcPr/>
          <w:p>
            <w:pPr>
              <w:pStyle w:val="Compact"/>
            </w:pPr>
            <w:r>
              <w:t xml:space="preserve">—</w:t>
            </w:r>
          </w:p>
        </w:tc>
        <w:tc>
          <w:tcPr/>
          <w:p>
            <w:pPr>
              <w:pStyle w:val="Compact"/>
            </w:pPr>
            <w:r>
              <w:rPr>
                <w:rStyle w:val="VerbatimChar"/>
              </w:rPr>
              <w:t xml:space="preserve">join_by()</w:t>
            </w:r>
            <w:r>
              <w:t xml:space="preserve"> </w:t>
            </w:r>
            <w:r>
              <w:t xml:space="preserve">+</w:t>
            </w:r>
            <w:r>
              <w:t xml:space="preserve"> </w:t>
            </w:r>
            <w:r>
              <w:rPr>
                <w:rStyle w:val="VerbatimChar"/>
              </w:rPr>
              <w:t xml:space="preserve">rolling</w:t>
            </w:r>
          </w:p>
        </w:tc>
      </w:tr>
      <w:tr>
        <w:tc>
          <w:tcPr/>
          <w:p>
            <w:pPr>
              <w:pStyle w:val="Compact"/>
            </w:pPr>
            <w:r>
              <w:t xml:space="preserve">Non-equi join</w:t>
            </w:r>
          </w:p>
        </w:tc>
        <w:tc>
          <w:tcPr/>
          <w:p>
            <w:pPr>
              <w:pStyle w:val="Compact"/>
            </w:pPr>
            <w:r>
              <w:rPr>
                <w:rStyle w:val="VerbatimChar"/>
              </w:rPr>
              <w:t xml:space="preserve">DT1[DT2, on = .(x &gt;= lower, x &lt;= upper)]</w:t>
            </w:r>
          </w:p>
        </w:tc>
        <w:tc>
          <w:tcPr/>
          <w:p>
            <w:pPr>
              <w:pStyle w:val="Compact"/>
            </w:pPr>
            <w:r>
              <w:t xml:space="preserve">—</w:t>
            </w:r>
          </w:p>
        </w:tc>
        <w:tc>
          <w:tcPr/>
          <w:p>
            <w:pPr>
              <w:pStyle w:val="Compact"/>
            </w:pPr>
            <w:r>
              <w:rPr>
                <w:rStyle w:val="VerbatimChar"/>
              </w:rPr>
              <w:t xml:space="preserve">join_by(x &gt;= lower, x &lt;= upper)</w:t>
            </w:r>
          </w:p>
        </w:tc>
      </w:tr>
      <w:tr>
        <w:tc>
          <w:tcPr/>
          <w:p>
            <w:pPr>
              <w:pStyle w:val="Compact"/>
            </w:pPr>
            <w:r>
              <w:t xml:space="preserve">Update join</w:t>
            </w:r>
          </w:p>
        </w:tc>
        <w:tc>
          <w:tcPr/>
          <w:p>
            <w:pPr>
              <w:pStyle w:val="Compact"/>
            </w:pPr>
            <w:r>
              <w:rPr>
                <w:rStyle w:val="VerbatimChar"/>
              </w:rPr>
              <w:t xml:space="preserve">DT1[DT2, value := i.value]</w:t>
            </w:r>
          </w:p>
        </w:tc>
        <w:tc>
          <w:tcPr/>
          <w:p>
            <w:pPr>
              <w:pStyle w:val="Compact"/>
            </w:pPr>
            <w:r>
              <w:t xml:space="preserve">UPDATE … JOIN</w:t>
            </w:r>
          </w:p>
        </w:tc>
        <w:tc>
          <w:tcPr/>
          <w:p>
            <w:pPr>
              <w:pStyle w:val="Compact"/>
            </w:pPr>
            <w:r>
              <w:rPr>
                <w:rStyle w:val="VerbatimChar"/>
              </w:rPr>
              <w:t xml:space="preserve">DT1 %&gt;% left_join(DT2) %&gt;% mutate(...)</w:t>
            </w:r>
          </w:p>
        </w:tc>
      </w:tr>
    </w:tbl>
    <w:p>
      <w:r>
        <w:pict>
          <v:rect style="width:0;height:1.5pt" o:hralign="center" o:hrstd="t" o:hr="t"/>
        </w:pict>
      </w:r>
    </w:p>
    <w:bookmarkStart w:id="62" w:name="refs"/>
    <w:bookmarkStart w:id="54" w:name="ref-arel-bundock2025"/>
    <w:p>
      <w:pPr>
        <w:pStyle w:val="Bibliography"/>
      </w:pPr>
      <w:r>
        <w:t xml:space="preserve">Arel-Bundock, Vincent. 2025.</w:t>
      </w:r>
      <w:r>
        <w:t xml:space="preserve"> </w:t>
      </w:r>
      <w:r>
        <w:t xml:space="preserve">“Data.table Vs. Base Vs. Dplyr</w:t>
      </w:r>
      <w:r>
        <w:t xml:space="preserve"> </w:t>
      </w:r>
      <w:r>
        <w:t xml:space="preserve"> </w:t>
      </w:r>
      <w:r>
        <w:t xml:space="preserve">Vincent Arel-Bundock.”</w:t>
      </w:r>
      <w:r>
        <w:t xml:space="preserve"> </w:t>
      </w:r>
      <w:hyperlink r:id="rId53">
        <w:r>
          <w:rPr>
            <w:rStyle w:val="Hyperlink"/>
          </w:rPr>
          <w:t xml:space="preserve">https://arelbundock.com/posts/dt_tb_df/index.html</w:t>
        </w:r>
      </w:hyperlink>
      <w:r>
        <w:t xml:space="preserve">.</w:t>
      </w:r>
    </w:p>
    <w:bookmarkEnd w:id="54"/>
    <w:bookmarkStart w:id="56" w:name="ref-dataana"/>
    <w:p>
      <w:pPr>
        <w:pStyle w:val="Bibliography"/>
      </w:pPr>
      <w:r>
        <w:rPr>
          <w:i/>
          <w:iCs/>
        </w:rPr>
        <w:t xml:space="preserve">Data Analysis Using Data.table</w:t>
      </w:r>
      <w:r>
        <w:t xml:space="preserve">. n.d. 2026.</w:t>
      </w:r>
      <w:r>
        <w:t xml:space="preserve"> </w:t>
      </w:r>
      <w:hyperlink r:id="rId55">
        <w:r>
          <w:rPr>
            <w:rStyle w:val="Hyperlink"/>
          </w:rPr>
          <w:t xml:space="preserve">https://cran.r-project.org/web/packages/data.table/vignettes/datatable-intro.html</w:t>
        </w:r>
      </w:hyperlink>
      <w:r>
        <w:t xml:space="preserve">.</w:t>
      </w:r>
    </w:p>
    <w:bookmarkEnd w:id="56"/>
    <w:bookmarkStart w:id="58" w:name="ref-fenk"/>
    <w:p>
      <w:pPr>
        <w:pStyle w:val="Bibliography"/>
      </w:pPr>
      <w:r>
        <w:t xml:space="preserve">Fenk, Simone Rahel, Kari Furu, and Inger Johanne Bakken. n.d.</w:t>
      </w:r>
      <w:r>
        <w:t xml:space="preserve"> </w:t>
      </w:r>
      <w:r>
        <w:t xml:space="preserve">“Improve Data Management in Register-Based Research: Transition from CSV to Parquet.”</w:t>
      </w:r>
      <w:r>
        <w:t xml:space="preserve"> </w:t>
      </w:r>
      <w:hyperlink r:id="rId57">
        <w:r>
          <w:rPr>
            <w:rStyle w:val="Hyperlink"/>
          </w:rPr>
          <w:t xml:space="preserve">https://doi.org/10.1101/2025.10.15.25337992</w:t>
        </w:r>
      </w:hyperlink>
      <w:r>
        <w:t xml:space="preserve">.</w:t>
      </w:r>
    </w:p>
    <w:bookmarkEnd w:id="58"/>
    <w:bookmarkStart w:id="59" w:name="ref-nguyen2022a"/>
    <w:p>
      <w:pPr>
        <w:pStyle w:val="Bibliography"/>
      </w:pPr>
      <w:r>
        <w:t xml:space="preserve">Nguyen, Andrew. 2022.</w:t>
      </w:r>
      <w:r>
        <w:t xml:space="preserve"> </w:t>
      </w:r>
      <w:r>
        <w:rPr>
          <w:i/>
          <w:iCs/>
        </w:rPr>
        <w:t xml:space="preserve">Hands-on healthcare data: taming the complexity of real-world data</w:t>
      </w:r>
      <w:r>
        <w:t xml:space="preserve">. First edition. Beijing Boston Farnham Sebastopol Tokyo: O’Reilly.</w:t>
      </w:r>
    </w:p>
    <w:bookmarkEnd w:id="59"/>
    <w:bookmarkStart w:id="61" w:name="ref-wickham"/>
    <w:p>
      <w:pPr>
        <w:pStyle w:val="Bibliography"/>
      </w:pPr>
      <w:r>
        <w:t xml:space="preserve">Wickham, Hadley, Mine Çetinkaya-Rundel, and Garrett Grolemund. n.d.</w:t>
      </w:r>
      <w:r>
        <w:t xml:space="preserve"> </w:t>
      </w:r>
      <w:r>
        <w:t xml:space="preserve">“R for Data Science (2e).”</w:t>
      </w:r>
      <w:r>
        <w:t xml:space="preserve"> </w:t>
      </w:r>
      <w:hyperlink r:id="rId60">
        <w:r>
          <w:rPr>
            <w:rStyle w:val="Hyperlink"/>
          </w:rPr>
          <w:t xml:space="preserve">https://r4ds.hadley.nz/</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hyperlink" Id="rId53" Target="https://arelbundock.com/posts/dt_tb_df/index.html" TargetMode="External" /><Relationship Type="http://schemas.openxmlformats.org/officeDocument/2006/relationships/hyperlink" Id="rId55" Target="https://cran.r-project.org/web/packages/data.table/vignettes/datatable-intro.html" TargetMode="External" /><Relationship Type="http://schemas.openxmlformats.org/officeDocument/2006/relationships/hyperlink" Id="rId36" Target="https://dbplyr.tidyverse.org" TargetMode="External" /><Relationship Type="http://schemas.openxmlformats.org/officeDocument/2006/relationships/hyperlink" Id="rId57" Target="https://doi.org/10.1101/2025.10.15.25337992" TargetMode="External" /><Relationship Type="http://schemas.openxmlformats.org/officeDocument/2006/relationships/hyperlink" Id="rId37" Target="https://duckplyr.tidyverse.org" TargetMode="External" /><Relationship Type="http://schemas.openxmlformats.org/officeDocument/2006/relationships/hyperlink" Id="rId60" Target="https://r4ds.hadley.nz/" TargetMode="External" /><Relationship Type="http://schemas.openxmlformats.org/officeDocument/2006/relationships/hyperlink" Id="rId20" Target="https://r4ds.hadley.nz/databases.html" TargetMode="External" /><Relationship Type="http://schemas.openxmlformats.org/officeDocument/2006/relationships/hyperlink" Id="rId22" Target="https://sqlzoo.net/wiki/SQL_Tutorial" TargetMode="External" /><Relationship Type="http://schemas.openxmlformats.org/officeDocument/2006/relationships/hyperlink" Id="rId49" Target="https://tidyverse.org/blog/2026/02/dplyr-performance/" TargetMode="External" /><Relationship Type="http://schemas.openxmlformats.org/officeDocument/2006/relationships/hyperlink" Id="rId23" Target="https://www.thoughtspot.com/sql-tutorial/introduction-to-sql" TargetMode="External" /></Relationships>
</file>

<file path=word/_rels/footnotes.xml.rels><?xml version="1.0" encoding="UTF-8"?><Relationships xmlns="http://schemas.openxmlformats.org/package/2006/relationships"><Relationship Type="http://schemas.openxmlformats.org/officeDocument/2006/relationships/hyperlink" Id="rId53" Target="https://arelbundock.com/posts/dt_tb_df/index.html" TargetMode="External" /><Relationship Type="http://schemas.openxmlformats.org/officeDocument/2006/relationships/hyperlink" Id="rId55" Target="https://cran.r-project.org/web/packages/data.table/vignettes/datatable-intro.html" TargetMode="External" /><Relationship Type="http://schemas.openxmlformats.org/officeDocument/2006/relationships/hyperlink" Id="rId36" Target="https://dbplyr.tidyverse.org" TargetMode="External" /><Relationship Type="http://schemas.openxmlformats.org/officeDocument/2006/relationships/hyperlink" Id="rId57" Target="https://doi.org/10.1101/2025.10.15.25337992" TargetMode="External" /><Relationship Type="http://schemas.openxmlformats.org/officeDocument/2006/relationships/hyperlink" Id="rId37" Target="https://duckplyr.tidyverse.org" TargetMode="External" /><Relationship Type="http://schemas.openxmlformats.org/officeDocument/2006/relationships/hyperlink" Id="rId60" Target="https://r4ds.hadley.nz/" TargetMode="External" /><Relationship Type="http://schemas.openxmlformats.org/officeDocument/2006/relationships/hyperlink" Id="rId20" Target="https://r4ds.hadley.nz/databases.html" TargetMode="External" /><Relationship Type="http://schemas.openxmlformats.org/officeDocument/2006/relationships/hyperlink" Id="rId22" Target="https://sqlzoo.net/wiki/SQL_Tutorial" TargetMode="External" /><Relationship Type="http://schemas.openxmlformats.org/officeDocument/2006/relationships/hyperlink" Id="rId49" Target="https://tidyverse.org/blog/2026/02/dplyr-performance/" TargetMode="External" /><Relationship Type="http://schemas.openxmlformats.org/officeDocument/2006/relationships/hyperlink" Id="rId23" Target="https://www.thoughtspot.com/sql-tutorial/introduction-to-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EL6: Data sources</dc:title>
  <dc:creator/>
  <cp:keywords/>
  <dcterms:created xsi:type="dcterms:W3CDTF">2026-02-25T06:13:40Z</dcterms:created>
  <dcterms:modified xsi:type="dcterms:W3CDTF">2026-02-25T06:13:40Z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reading">
    <vt:lpwstr>(Nguyen 2022, ch. 2), (Wickham, Çetinkaya-Rundel, and Grolemund, n.d., ch 21), (Fenk, Furu, and Bakken, n.d.), (Data Analysis Using Data.table, n.d.)</vt:lpwstr>
  </property>
  <property fmtid="{D5CDD505-2E9C-101B-9397-08002B2CF9AE}" pid="10" name="subtitle">
    <vt:lpwstr>data.table, SQL, DuckDB, parquett, SAS, JSON, API</vt:lpwstr>
  </property>
  <property fmtid="{D5CDD505-2E9C-101B-9397-08002B2CF9AE}" pid="11" name="toc-title">
    <vt:lpwstr>Table of contents</vt:lpwstr>
  </property>
</Properties>
</file>