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seminar</w:t>
            </w:r>
            <w:r>
              <w:t xml:space="preserve"> </w:t>
            </w:r>
            <w:hyperlink r:id="rId23">
              <w:r>
                <w:rPr>
                  <w:rStyle w:val="Hyperlink"/>
                </w:rPr>
                <w:t xml:space="preserve">ES1</w:t>
              </w:r>
            </w:hyperlink>
            <w:r>
              <w:t xml:space="preserve"> </w:t>
            </w:r>
            <w:r>
              <w:t xml:space="preserve">(not in the DISA exam). You are allowed to use the sources during the seminar (no need to memorize individual laws and paragraphs by names and numbers). Nevertheless, read the literature before the seminar!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government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government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offenses,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fertilization, abortion, sterilization,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organizations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regional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references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criticism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279ed164443c33bb8b592543824ff3c7c5fabfb"/>
    <w:p>
      <w:pPr>
        <w:pStyle w:val="Heading2"/>
      </w:pPr>
      <w:r>
        <w:t xml:space="preserve">Public,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2026-03-18T07:56:46Z</dcterms:created>
  <dcterms:modified xsi:type="dcterms:W3CDTF">2026-03-18T07:56:46Z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(“Public Access and Secrecy | Swedish National Data Service” 2025), (Görman 2024)</vt:lpwstr>
  </property>
  <property fmtid="{D5CDD505-2E9C-101B-9397-08002B2CF9AE}" pid="10" name="subtitle">
    <vt:lpwstr>Laws and regulation</vt:lpwstr>
  </property>
  <property fmtid="{D5CDD505-2E9C-101B-9397-08002B2CF9AE}" pid="11" name="toc-title">
    <vt:lpwstr>Table of contents</vt:lpwstr>
  </property>
</Properties>
</file>