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2026-02-27T13:00:46Z</dcterms:created>
  <dcterms:modified xsi:type="dcterms:W3CDTF">2026-02-27T13:00:46Z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1), (Ludvigsson et al. 2009), (Laugesen et al. 2021)</vt:lpwstr>
  </property>
  <property fmtid="{D5CDD505-2E9C-101B-9397-08002B2CF9AE}" pid="9" name="subtitle">
    <vt:lpwstr>Overwiev of this part of the course</vt:lpwstr>
  </property>
  <property fmtid="{D5CDD505-2E9C-101B-9397-08002B2CF9AE}" pid="10" name="toc-title">
    <vt:lpwstr>Table of contents</vt:lpwstr>
  </property>
</Properties>
</file>