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480D0" w14:textId="1E87C395" w:rsidR="00F00282" w:rsidRPr="00220060" w:rsidRDefault="00F00282" w:rsidP="0022006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20060">
        <w:rPr>
          <w:rFonts w:ascii="Times New Roman" w:hAnsi="Times New Roman" w:cs="Times New Roman"/>
          <w:b/>
          <w:bCs/>
          <w:sz w:val="32"/>
          <w:szCs w:val="32"/>
        </w:rPr>
        <w:t>Roadmap</w:t>
      </w:r>
      <w:proofErr w:type="spellEnd"/>
      <w:r w:rsidRPr="00220060">
        <w:rPr>
          <w:rFonts w:ascii="Times New Roman" w:hAnsi="Times New Roman" w:cs="Times New Roman"/>
          <w:b/>
          <w:bCs/>
          <w:sz w:val="32"/>
          <w:szCs w:val="32"/>
        </w:rPr>
        <w:t xml:space="preserve"> (Дорожная карта) по развитию Единой ветеринарной информационно-аналитической системы (ЕВИАС)</w:t>
      </w:r>
    </w:p>
    <w:p w14:paraId="5966EEF0" w14:textId="6ECA90CD" w:rsidR="00F00282" w:rsidRPr="00220060" w:rsidRDefault="00F00282" w:rsidP="00220060">
      <w:pPr>
        <w:rPr>
          <w:rFonts w:ascii="Times New Roman" w:hAnsi="Times New Roman" w:cs="Times New Roman"/>
          <w:sz w:val="28"/>
          <w:szCs w:val="28"/>
        </w:rPr>
      </w:pPr>
      <w:r w:rsidRPr="00220060">
        <w:rPr>
          <w:rFonts w:ascii="Times New Roman" w:hAnsi="Times New Roman" w:cs="Times New Roman"/>
          <w:sz w:val="28"/>
          <w:szCs w:val="28"/>
        </w:rPr>
        <w:t> ЭТАП 1: ФУНДАМЕНТ И МАСШТАБИРОВАНИЕ (0-18 месяцев)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945"/>
        <w:gridCol w:w="2165"/>
        <w:gridCol w:w="2789"/>
      </w:tblGrid>
      <w:tr w:rsidR="00F00282" w:rsidRPr="00220060" w14:paraId="73D752B2" w14:textId="77777777" w:rsidTr="00F00282">
        <w:tc>
          <w:tcPr>
            <w:tcW w:w="1869" w:type="dxa"/>
          </w:tcPr>
          <w:p w14:paraId="605F65E5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  <w:p w14:paraId="75634639" w14:textId="6F439DE2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C8A00EC" w14:textId="00947E4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Направление развития</w:t>
            </w:r>
          </w:p>
        </w:tc>
        <w:tc>
          <w:tcPr>
            <w:tcW w:w="1869" w:type="dxa"/>
          </w:tcPr>
          <w:p w14:paraId="555266A1" w14:textId="08FF26EB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Ключевые проекты</w:t>
            </w:r>
          </w:p>
        </w:tc>
        <w:tc>
          <w:tcPr>
            <w:tcW w:w="1869" w:type="dxa"/>
          </w:tcPr>
          <w:p w14:paraId="553802EE" w14:textId="5B77E8AD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 для пользователей</w:t>
            </w:r>
          </w:p>
        </w:tc>
      </w:tr>
      <w:tr w:rsidR="00F00282" w:rsidRPr="00220060" w14:paraId="60EF1397" w14:textId="77777777" w:rsidTr="00F00282">
        <w:tc>
          <w:tcPr>
            <w:tcW w:w="1869" w:type="dxa"/>
          </w:tcPr>
          <w:p w14:paraId="268C76A5" w14:textId="55280CAE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869" w:type="dxa"/>
          </w:tcPr>
          <w:p w14:paraId="75B054B5" w14:textId="7F871186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Массовая регистрация</w:t>
            </w:r>
          </w:p>
        </w:tc>
        <w:tc>
          <w:tcPr>
            <w:tcW w:w="1869" w:type="dxa"/>
          </w:tcPr>
          <w:p w14:paraId="62509594" w14:textId="0765406D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• Онлайн-карта </w:t>
            </w: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ветучреждений</w:t>
            </w:r>
            <w:proofErr w:type="spellEnd"/>
          </w:p>
          <w:p w14:paraId="6BCA3D6D" w14:textId="48A36C38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• ВЭК</w:t>
            </w:r>
          </w:p>
          <w:p w14:paraId="37328893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098F2F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AE8983" w14:textId="59484F9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ADE0D7B" w14:textId="5EBF41AD" w:rsidR="00F00282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Владелец питомца регистрирует животное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получает цифровой паспорт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возможность записи на прием</w:t>
            </w:r>
          </w:p>
        </w:tc>
      </w:tr>
      <w:tr w:rsidR="00220060" w:rsidRPr="00220060" w14:paraId="4CA57939" w14:textId="77777777" w:rsidTr="00F00282">
        <w:tc>
          <w:tcPr>
            <w:tcW w:w="1869" w:type="dxa"/>
          </w:tcPr>
          <w:p w14:paraId="203482BA" w14:textId="6744E40B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869" w:type="dxa"/>
          </w:tcPr>
          <w:p w14:paraId="1987D78A" w14:textId="5BC62C10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Интеграция с лабораторным комплексом</w:t>
            </w:r>
          </w:p>
        </w:tc>
        <w:tc>
          <w:tcPr>
            <w:tcW w:w="1869" w:type="dxa"/>
          </w:tcPr>
          <w:p w14:paraId="0B6484EE" w14:textId="386C5BF8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Создание Единого реестра лабораторных исследований.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Автоматическая привязка результатов анализов к ID животного.</w:t>
            </w:r>
          </w:p>
        </w:tc>
        <w:tc>
          <w:tcPr>
            <w:tcW w:w="1869" w:type="dxa"/>
          </w:tcPr>
          <w:p w14:paraId="2A4C4FFD" w14:textId="04383370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80% государственных и частных лабораторий передают данные в ЕВИАС.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2. Исключение бумажных бланков результатов.</w:t>
            </w:r>
          </w:p>
        </w:tc>
      </w:tr>
      <w:tr w:rsidR="00F00282" w:rsidRPr="00220060" w14:paraId="6BA9B314" w14:textId="77777777" w:rsidTr="00F00282">
        <w:tc>
          <w:tcPr>
            <w:tcW w:w="1869" w:type="dxa"/>
          </w:tcPr>
          <w:p w14:paraId="4ECF63DE" w14:textId="12A9F0C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869" w:type="dxa"/>
          </w:tcPr>
          <w:p w14:paraId="05371797" w14:textId="1678FBD8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Базовая аналитика</w:t>
            </w:r>
          </w:p>
        </w:tc>
        <w:tc>
          <w:tcPr>
            <w:tcW w:w="1869" w:type="dxa"/>
          </w:tcPr>
          <w:p w14:paraId="2D90AA76" w14:textId="2F48338B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Дашборды</w:t>
            </w:r>
            <w:proofErr w:type="spellEnd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 по заболеваемости по регионам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Статистика для СМИ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Рейтинги </w:t>
            </w: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ветклиник</w:t>
            </w:r>
            <w:proofErr w:type="spellEnd"/>
          </w:p>
        </w:tc>
        <w:tc>
          <w:tcPr>
            <w:tcW w:w="1869" w:type="dxa"/>
          </w:tcPr>
          <w:p w14:paraId="21E849F6" w14:textId="10B83732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Граждане видят эпидемиологическую обстановку в своем районе</w:t>
            </w:r>
          </w:p>
        </w:tc>
      </w:tr>
    </w:tbl>
    <w:p w14:paraId="6D994964" w14:textId="062A2227" w:rsidR="00D51CE2" w:rsidRPr="00220060" w:rsidRDefault="00D51CE2" w:rsidP="00220060">
      <w:pPr>
        <w:rPr>
          <w:rFonts w:ascii="Times New Roman" w:hAnsi="Times New Roman" w:cs="Times New Roman"/>
          <w:sz w:val="28"/>
          <w:szCs w:val="28"/>
        </w:rPr>
      </w:pPr>
    </w:p>
    <w:p w14:paraId="72746BBD" w14:textId="77777777" w:rsidR="00F00282" w:rsidRPr="00220060" w:rsidRDefault="00F00282" w:rsidP="00220060">
      <w:pPr>
        <w:rPr>
          <w:rFonts w:ascii="Times New Roman" w:hAnsi="Times New Roman" w:cs="Times New Roman"/>
          <w:sz w:val="28"/>
          <w:szCs w:val="28"/>
        </w:rPr>
      </w:pPr>
      <w:r w:rsidRPr="00220060">
        <w:rPr>
          <w:rFonts w:ascii="Times New Roman" w:hAnsi="Times New Roman" w:cs="Times New Roman"/>
          <w:sz w:val="28"/>
          <w:szCs w:val="28"/>
        </w:rPr>
        <w:t>ИНТЕГРАЦИЯ И СЕРВИСЫ (18-36 месяцев)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2219"/>
        <w:gridCol w:w="2158"/>
        <w:gridCol w:w="2730"/>
      </w:tblGrid>
      <w:tr w:rsidR="00F00282" w:rsidRPr="00220060" w14:paraId="4721844B" w14:textId="77777777" w:rsidTr="00A95A97">
        <w:tc>
          <w:tcPr>
            <w:tcW w:w="1869" w:type="dxa"/>
          </w:tcPr>
          <w:p w14:paraId="1FC52B38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  <w:p w14:paraId="6A17BCBD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BB07DBF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Направление развития</w:t>
            </w:r>
          </w:p>
        </w:tc>
        <w:tc>
          <w:tcPr>
            <w:tcW w:w="1869" w:type="dxa"/>
          </w:tcPr>
          <w:p w14:paraId="2CD4CF1F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Ключевые проекты</w:t>
            </w:r>
          </w:p>
        </w:tc>
        <w:tc>
          <w:tcPr>
            <w:tcW w:w="1869" w:type="dxa"/>
          </w:tcPr>
          <w:p w14:paraId="7B1A9DB8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 для пользователей</w:t>
            </w:r>
          </w:p>
        </w:tc>
      </w:tr>
      <w:tr w:rsidR="00F00282" w:rsidRPr="00220060" w14:paraId="345CC392" w14:textId="77777777" w:rsidTr="00A95A97">
        <w:tc>
          <w:tcPr>
            <w:tcW w:w="1869" w:type="dxa"/>
          </w:tcPr>
          <w:p w14:paraId="6BDD132D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869" w:type="dxa"/>
          </w:tcPr>
          <w:p w14:paraId="1B358EB3" w14:textId="378E915F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Цифровые процессы</w:t>
            </w:r>
          </w:p>
        </w:tc>
        <w:tc>
          <w:tcPr>
            <w:tcW w:w="1869" w:type="dxa"/>
          </w:tcPr>
          <w:p w14:paraId="6E689098" w14:textId="4054F7ED" w:rsidR="00F0028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• Электронные </w:t>
            </w: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ветсертификаты</w:t>
            </w:r>
            <w:proofErr w:type="spellEnd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Онлайн-запись к ветеринару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Система напоминаний о прививках</w:t>
            </w:r>
          </w:p>
        </w:tc>
        <w:tc>
          <w:tcPr>
            <w:tcW w:w="1869" w:type="dxa"/>
          </w:tcPr>
          <w:p w14:paraId="322AF098" w14:textId="3D59974F" w:rsidR="00F0028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Перевозка животного по стране без бумаг, напоминание о вакцинации в телефоне</w:t>
            </w:r>
          </w:p>
        </w:tc>
      </w:tr>
      <w:tr w:rsidR="00220060" w:rsidRPr="00220060" w14:paraId="7D97ADBE" w14:textId="77777777" w:rsidTr="00A95A97">
        <w:tc>
          <w:tcPr>
            <w:tcW w:w="1869" w:type="dxa"/>
          </w:tcPr>
          <w:p w14:paraId="33535726" w14:textId="07A91161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Высокий</w:t>
            </w:r>
          </w:p>
        </w:tc>
        <w:tc>
          <w:tcPr>
            <w:tcW w:w="1869" w:type="dxa"/>
          </w:tcPr>
          <w:p w14:paraId="1F431244" w14:textId="7655DEC3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Система эпизоотического мониторинга</w:t>
            </w:r>
          </w:p>
        </w:tc>
        <w:tc>
          <w:tcPr>
            <w:tcW w:w="1869" w:type="dxa"/>
          </w:tcPr>
          <w:p w14:paraId="6B207CCA" w14:textId="2B471312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• Внедрить модуль анализа данных для выявления вспышек заболеваний.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Настроить автоматические оповещения ветслужб.</w:t>
            </w:r>
          </w:p>
        </w:tc>
        <w:tc>
          <w:tcPr>
            <w:tcW w:w="1869" w:type="dxa"/>
          </w:tcPr>
          <w:p w14:paraId="5860332A" w14:textId="7F7877BC" w:rsidR="00220060" w:rsidRPr="00220060" w:rsidRDefault="00220060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Снижение времени на обнаружение вспышки АЧС/ящура на 30%. Внедрение системы эпидемиологических карт.</w:t>
            </w:r>
          </w:p>
        </w:tc>
      </w:tr>
      <w:tr w:rsidR="00740942" w:rsidRPr="00220060" w14:paraId="19727E74" w14:textId="77777777" w:rsidTr="00A95A97">
        <w:tc>
          <w:tcPr>
            <w:tcW w:w="1869" w:type="dxa"/>
          </w:tcPr>
          <w:p w14:paraId="6BDF7B20" w14:textId="474CAD30" w:rsidR="0074094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869" w:type="dxa"/>
          </w:tcPr>
          <w:p w14:paraId="77835E5A" w14:textId="5B6D08BD" w:rsidR="0074094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Запуск маркетплейса ветеринарных услуг</w:t>
            </w:r>
          </w:p>
        </w:tc>
        <w:tc>
          <w:tcPr>
            <w:tcW w:w="1869" w:type="dxa"/>
          </w:tcPr>
          <w:p w14:paraId="05C799E9" w14:textId="7E521D89" w:rsidR="0074094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• Платформа для поиска </w:t>
            </w: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ветуслуг</w:t>
            </w:r>
            <w:proofErr w:type="spellEnd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, записи на прием, онлайн-консультаций.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Система рейтингов и отзывов.</w:t>
            </w:r>
          </w:p>
        </w:tc>
        <w:tc>
          <w:tcPr>
            <w:tcW w:w="1869" w:type="dxa"/>
          </w:tcPr>
          <w:p w14:paraId="556832D2" w14:textId="7163880B" w:rsidR="0074094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30% всех платных </w:t>
            </w: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ветуслуг</w:t>
            </w:r>
            <w:proofErr w:type="spellEnd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 xml:space="preserve"> бронируются через ЕВИАС.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Создание нового цифрового рынка услуг</w:t>
            </w:r>
          </w:p>
        </w:tc>
      </w:tr>
      <w:tr w:rsidR="00F00282" w:rsidRPr="00220060" w14:paraId="001B78BC" w14:textId="77777777" w:rsidTr="00A95A97">
        <w:tc>
          <w:tcPr>
            <w:tcW w:w="1869" w:type="dxa"/>
          </w:tcPr>
          <w:p w14:paraId="65C79566" w14:textId="77777777" w:rsidR="00F00282" w:rsidRPr="00220060" w:rsidRDefault="00F0028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869" w:type="dxa"/>
          </w:tcPr>
          <w:p w14:paraId="34BB5055" w14:textId="4DC6E6B6" w:rsidR="00F0028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Проактивность</w:t>
            </w:r>
            <w:proofErr w:type="spellEnd"/>
          </w:p>
        </w:tc>
        <w:tc>
          <w:tcPr>
            <w:tcW w:w="1869" w:type="dxa"/>
          </w:tcPr>
          <w:p w14:paraId="1105A466" w14:textId="13C53389" w:rsidR="00F0028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• СМС-оповещения о вспышках болезней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Рекомендации по уходу</w:t>
            </w:r>
            <w:r w:rsidRPr="00220060">
              <w:rPr>
                <w:rFonts w:ascii="Times New Roman" w:hAnsi="Times New Roman" w:cs="Times New Roman"/>
                <w:sz w:val="28"/>
                <w:szCs w:val="28"/>
              </w:rPr>
              <w:br/>
              <w:t>• Геймификация (забота о питомце)</w:t>
            </w:r>
          </w:p>
        </w:tc>
        <w:tc>
          <w:tcPr>
            <w:tcW w:w="1869" w:type="dxa"/>
          </w:tcPr>
          <w:p w14:paraId="20809687" w14:textId="35B1A6AE" w:rsidR="00F00282" w:rsidRPr="00220060" w:rsidRDefault="00740942" w:rsidP="002200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060">
              <w:rPr>
                <w:rFonts w:ascii="Times New Roman" w:hAnsi="Times New Roman" w:cs="Times New Roman"/>
                <w:sz w:val="28"/>
                <w:szCs w:val="28"/>
              </w:rPr>
              <w:t>Владелец получает предупреждение: "В вашем районе зафиксирован бешенство"</w:t>
            </w:r>
          </w:p>
        </w:tc>
      </w:tr>
    </w:tbl>
    <w:p w14:paraId="196CF35C" w14:textId="7B542983" w:rsidR="00F00282" w:rsidRPr="00220060" w:rsidRDefault="00F00282" w:rsidP="00220060">
      <w:pPr>
        <w:rPr>
          <w:rFonts w:ascii="Times New Roman" w:hAnsi="Times New Roman" w:cs="Times New Roman"/>
          <w:sz w:val="28"/>
          <w:szCs w:val="28"/>
        </w:rPr>
      </w:pPr>
    </w:p>
    <w:p w14:paraId="66C991A8" w14:textId="77777777" w:rsidR="00740942" w:rsidRDefault="00740942"/>
    <w:sectPr w:rsidR="00740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64AD1"/>
    <w:multiLevelType w:val="hybridMultilevel"/>
    <w:tmpl w:val="D8921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56DCB"/>
    <w:multiLevelType w:val="hybridMultilevel"/>
    <w:tmpl w:val="B8788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307CD"/>
    <w:multiLevelType w:val="hybridMultilevel"/>
    <w:tmpl w:val="5E600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B0"/>
    <w:rsid w:val="00220060"/>
    <w:rsid w:val="00740942"/>
    <w:rsid w:val="00A149B0"/>
    <w:rsid w:val="00D51CE2"/>
    <w:rsid w:val="00F0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A25C"/>
  <w15:chartTrackingRefBased/>
  <w15:docId w15:val="{B5354A06-CFA5-4441-A143-7EEB5FA7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282"/>
  </w:style>
  <w:style w:type="paragraph" w:styleId="3">
    <w:name w:val="heading 3"/>
    <w:basedOn w:val="a"/>
    <w:link w:val="30"/>
    <w:uiPriority w:val="9"/>
    <w:qFormat/>
    <w:rsid w:val="00F00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02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00282"/>
    <w:rPr>
      <w:b/>
      <w:bCs/>
    </w:rPr>
  </w:style>
  <w:style w:type="table" w:styleId="a4">
    <w:name w:val="Table Grid"/>
    <w:basedOn w:val="a1"/>
    <w:uiPriority w:val="39"/>
    <w:rsid w:val="00F00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00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2025-11-09T23:26:00Z</dcterms:created>
  <dcterms:modified xsi:type="dcterms:W3CDTF">2025-11-09T23:26:00Z</dcterms:modified>
</cp:coreProperties>
</file>