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val="0"/>
          <w:spacing w:val="-2"/>
          <w:w w:val="95"/>
          <w:kern w:val="0"/>
          <w:sz w:val="24"/>
          <w:lang w:eastAsia="en-US"/>
        </w:rPr>
        <w:t>三、简答题</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i/>
          <w:spacing w:val="2"/>
          <w:w w:val="99"/>
          <w:kern w:val="0"/>
          <w:sz w:val="24"/>
        </w:rPr>
        <w:t>简要说明信息技术的发展过程和信息安全</w:t>
      </w:r>
      <w:r>
        <w:rPr>
          <w:rFonts w:ascii="宋体" w:hAnsi="宋体" w:eastAsia="宋体" w:cs="宋体"/>
          <w:b/>
          <w:i/>
          <w:spacing w:val="4"/>
          <w:w w:val="99"/>
          <w:kern w:val="0"/>
          <w:sz w:val="24"/>
        </w:rPr>
        <w:t>（</w:t>
      </w:r>
      <w:r>
        <w:rPr>
          <w:rFonts w:ascii="宋体" w:hAnsi="宋体" w:eastAsia="宋体" w:cs="宋体"/>
          <w:b/>
          <w:i/>
          <w:spacing w:val="2"/>
          <w:w w:val="99"/>
          <w:kern w:val="0"/>
          <w:sz w:val="24"/>
        </w:rPr>
        <w:t>包括网络安全）</w:t>
      </w:r>
      <w:r>
        <w:rPr>
          <w:rFonts w:ascii="宋体" w:hAnsi="宋体" w:eastAsia="宋体" w:cs="宋体"/>
          <w:b/>
          <w:i/>
          <w:spacing w:val="1"/>
          <w:w w:val="99"/>
          <w:kern w:val="0"/>
          <w:sz w:val="24"/>
        </w:rPr>
        <w:t>技术发展过程，说明两者</w:t>
      </w:r>
      <w:r>
        <w:rPr>
          <w:rFonts w:ascii="宋体" w:hAnsi="宋体" w:eastAsia="宋体" w:cs="宋体"/>
          <w:b/>
          <w:i/>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
          <w:bCs/>
          <w:i/>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现代信息安全在其发展过程中大致经历了四个阶段：通信安全</w:t>
      </w:r>
      <w:r>
        <w:rPr>
          <w:rFonts w:ascii="宋体" w:hAnsi="宋体" w:eastAsia="宋体" w:cs="宋体"/>
          <w:bCs/>
          <w:kern w:val="0"/>
          <w:sz w:val="24"/>
        </w:rPr>
        <w:t>阶段，</w:t>
      </w:r>
      <w:r>
        <w:rPr>
          <w:rFonts w:hint="eastAsia" w:ascii="宋体" w:hAnsi="宋体" w:eastAsia="宋体" w:cs="宋体"/>
          <w:bCs/>
          <w:kern w:val="0"/>
          <w:sz w:val="24"/>
        </w:rPr>
        <w:t>信息安全</w:t>
      </w:r>
      <w:r>
        <w:rPr>
          <w:rFonts w:ascii="宋体" w:hAnsi="宋体" w:eastAsia="宋体" w:cs="宋体"/>
          <w:bCs/>
          <w:kern w:val="0"/>
          <w:sz w:val="24"/>
        </w:rPr>
        <w:t>阶段</w:t>
      </w:r>
      <w:r>
        <w:rPr>
          <w:rFonts w:hint="eastAsia" w:ascii="宋体" w:hAnsi="宋体" w:eastAsia="宋体" w:cs="宋体"/>
          <w:bCs/>
          <w:kern w:val="0"/>
          <w:sz w:val="24"/>
        </w:rPr>
        <w:t>，信息保障</w:t>
      </w:r>
      <w:r>
        <w:rPr>
          <w:rFonts w:ascii="宋体" w:hAnsi="宋体" w:eastAsia="宋体" w:cs="宋体"/>
          <w:bCs/>
          <w:kern w:val="0"/>
          <w:sz w:val="24"/>
        </w:rPr>
        <w:t>阶段，</w:t>
      </w:r>
      <w:r>
        <w:rPr>
          <w:rFonts w:hint="eastAsia" w:ascii="宋体" w:hAnsi="宋体" w:eastAsia="宋体" w:cs="宋体"/>
          <w:bCs/>
          <w:kern w:val="0"/>
          <w:sz w:val="24"/>
        </w:rPr>
        <w:t>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u w:val="single"/>
        </w:rPr>
        <w:t>信息技术水平是信息安全的基础和保障，没有先进的技术水平，信息安全无从谈起；</w:t>
      </w:r>
    </w:p>
    <w:p w14:paraId="6ADFD591">
      <w:pPr>
        <w:tabs>
          <w:tab w:val="left" w:pos="456"/>
        </w:tabs>
        <w:autoSpaceDE w:val="0"/>
        <w:autoSpaceDN w:val="0"/>
        <w:spacing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信息技术的提升也必须以信息安全升级位前提，引进新技术同时，必须配套相应的安全措施；</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strike/>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0B402643">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3 设置静态ARP</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黑体" w:hAnsi="黑体" w:eastAsia="宋体" w:cs="宋体"/>
          <w:bCs/>
          <w:kern w:val="0"/>
          <w:sz w:val="32"/>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sectPr>
      <w:pgSz w:w="12240" w:h="15840"/>
      <w:pgMar w:top="1440" w:right="1800" w:bottom="1440" w:left="1800"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