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From Structure to Spin: A Recursive Model of Reaction, Resistance, and Planetary Rotation</w:t>
      </w:r>
    </w:p>
    <w:p>
      <w:r>
        <w:t xml:space="preserve">The relationship between force and response has traditionally been framed through Newtonian terms: for every action, an equal and opposite reaction. </w:t>
        <w:br/>
        <w:t>But what, in physical and structural terms, is the nature of this reaction? This paper proposes that reaction is not simply a response—it is structure asserting its right to remain coherent.</w:t>
        <w:br/>
        <w:br/>
        <w:t xml:space="preserve">When we apply force to a body, whether solid, fluid, or gaseous, we are attempting to alter its structure. </w:t>
        <w:br/>
        <w:t xml:space="preserve">The body's resistance—what we call counter-force or reaction—is its internal structure resisting that alteration. </w:t>
        <w:br/>
        <w:t>Thus, all reactions are expressions of structural autonomy.</w:t>
        <w:br/>
        <w:br/>
        <w:t xml:space="preserve">This idea reframes the concept of counter-force (or what this paper calls "reactive momentum") not as a separate phenomenon, but as a structural function: </w:t>
        <w:br/>
        <w:t xml:space="preserve">resistance emerges from the internal configuration's tendency to preserve its established state. </w:t>
        <w:br/>
        <w:t>This applies as much to a baseball being struck as it does to a wing slicing through air or a spacecraft pushing against vacuum via expelled mass.</w:t>
        <w:br/>
        <w:br/>
        <w:t xml:space="preserve">Extrapolating this logic to celestial systems, we approach a more nuanced understanding of planetary spin. Why do most planets self-rotate? </w:t>
        <w:br/>
        <w:t xml:space="preserve">It is not merely inheritance from early accretion disk momentum—it is the system's structural reaction to gravitational disturbance. </w:t>
        <w:br/>
        <w:t xml:space="preserve">Under persistent asymmetrical force, such as from solar gravity or internal convective flows, a coherent system develops self-rotation as a mode of dynamic equilibrium. </w:t>
        <w:br/>
        <w:t>It distributes directional stress through internal motion.</w:t>
        <w:br/>
        <w:br/>
        <w:t xml:space="preserve">This leads to the understanding that spin is not incidental, but necessary. It emerges from internal heterogeneity and layer stratification: </w:t>
        <w:br/>
        <w:t xml:space="preserve">the Earth’s liquid outer core moves differently than its mantle; this difference in movement creates magnetic shielding and reinforces spin persistence. </w:t>
        <w:br/>
        <w:t>Planets that lose internal layering coherence—like Venus, possibly overheated and homogenized—show degraded or reversed rotation.</w:t>
        <w:br/>
        <w:br/>
        <w:t xml:space="preserve">Thus, rotation is not merely a conserved quantity; it is a structural strategy to cope with external fields. </w:t>
        <w:br/>
        <w:t>The more coherent the stratified layers, the more stable the rotation. The more chaotic or single-layered the body becomes, the less likely stable rotation can be maintained.</w:t>
        <w:br/>
        <w:br/>
        <w:t xml:space="preserve">Furthermore, without self-rotation, a planet cannot generate a magnetic field; and without that, it cannot shield its surface from solar radiation. </w:t>
        <w:br/>
        <w:t>Thus, the emergence of spin is directly linked to long-term planetary survivability.</w:t>
        <w:br/>
        <w:br/>
        <w:t xml:space="preserve">This theory builds a conceptual bridge: from structure, to resistance, to reactive force, to emergent spin, to magnetic protection, to stability in orbital systems. </w:t>
        <w:br/>
        <w:t>It forms a recursive logic of dynamic response embedded in the very material of cosmic architecture.</w:t>
        <w:br/>
        <w:br/>
        <w:t>Rather than treating force, reaction, and rotation as separate phenomena, this paper suggests they are stages of a unified structural dialectic—a logic of matter defending its form in the face of energetic influence.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