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480" w:lineRule="auto"/>
        <w:rPr>
          <w:b w:val="1"/>
          <w:sz w:val="46"/>
          <w:szCs w:val="46"/>
        </w:rPr>
      </w:pPr>
      <w:bookmarkStart w:colFirst="0" w:colLast="0" w:name="_fyqeq7rot0f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Проектная работа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shqx0vb75ut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Что такое проект</w:t>
      </w:r>
    </w:p>
    <w:p w:rsidR="00000000" w:rsidDel="00000000" w:rsidP="00000000" w:rsidRDefault="00000000" w:rsidRPr="00000000" w14:paraId="00000003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Поздравляем! Вы прошли курс в тренажёре. Самое время проверить полученные знания на практике и решить аналитический кейс. Выполнять работу вы будете самостоятельно.</w:t>
      </w:r>
    </w:p>
    <w:p w:rsidR="00000000" w:rsidDel="00000000" w:rsidP="00000000" w:rsidRDefault="00000000" w:rsidRPr="00000000" w14:paraId="00000004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Как закончите работу над проектом, отправьте его на проверку ревьюеру. В течение суток вы получите комментарии. Их нужно учесть: доработать проект и вернуть ревьюеру обновлённый вариант.</w:t>
      </w:r>
    </w:p>
    <w:p w:rsidR="00000000" w:rsidDel="00000000" w:rsidP="00000000" w:rsidRDefault="00000000" w:rsidRPr="00000000" w14:paraId="00000005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Скорее всего, вы снова получите комментарии по кейсу. Это нормально — доработка может проходить в несколько этапов.</w:t>
      </w:r>
    </w:p>
    <w:p w:rsidR="00000000" w:rsidDel="00000000" w:rsidP="00000000" w:rsidRDefault="00000000" w:rsidRPr="00000000" w14:paraId="00000006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Проект завершён, когда засчитаны все исправления.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d8si6sce67v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Описание проекта</w:t>
      </w:r>
    </w:p>
    <w:p w:rsidR="00000000" w:rsidDel="00000000" w:rsidP="00000000" w:rsidRDefault="00000000" w:rsidRPr="00000000" w14:paraId="00000008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Вы — маркетинговый аналитик развлекательного приложения Procrastinate Pro+. Несмотря на огромные вложения в рекламу, последние несколько месяцев компания терпит убытки. Ваша задача — разобраться в причинах и помочь компании выйти в плюс.</w:t>
      </w:r>
    </w:p>
    <w:p w:rsidR="00000000" w:rsidDel="00000000" w:rsidP="00000000" w:rsidRDefault="00000000" w:rsidRPr="00000000" w14:paraId="00000009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Есть данные о пользователях, привлечённых с 1 мая по 27 октября 2019 года: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лог сервера с данными об их посещениях,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выгрузка их покупок за этот период,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28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рекламные расходы.</w:t>
      </w:r>
    </w:p>
    <w:p w:rsidR="00000000" w:rsidDel="00000000" w:rsidP="00000000" w:rsidRDefault="00000000" w:rsidRPr="00000000" w14:paraId="0000000D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Вам предстоит изучить: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откуда приходят пользователи и какими устройствами они пользуются,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сколько стоит привлечение пользователей из различных рекламных каналов;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сколько денег приносит каждый клиент,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когда расходы на привлечение клиента окупаются,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28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какие факторы мешают привлечению клиентов.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6gxgoumaedw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Описание данных</w:t>
      </w:r>
    </w:p>
    <w:p w:rsidR="00000000" w:rsidDel="00000000" w:rsidP="00000000" w:rsidRDefault="00000000" w:rsidRPr="00000000" w14:paraId="00000014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 вашем распоряжении три датасета. Файл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visits_info_short.csv</w:t>
      </w:r>
      <w:r w:rsidDel="00000000" w:rsidR="00000000" w:rsidRPr="00000000">
        <w:rPr>
          <w:sz w:val="27"/>
          <w:szCs w:val="27"/>
          <w:rtl w:val="0"/>
        </w:rPr>
        <w:t xml:space="preserve"> хранит лог сервера с информацией о посещениях сайта,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orders_info_short.csv</w:t>
      </w:r>
      <w:r w:rsidDel="00000000" w:rsidR="00000000" w:rsidRPr="00000000">
        <w:rPr>
          <w:sz w:val="27"/>
          <w:szCs w:val="27"/>
          <w:rtl w:val="0"/>
        </w:rPr>
        <w:t xml:space="preserve"> — информацию о заказах, а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costs_info_short.csv</w:t>
      </w:r>
      <w:r w:rsidDel="00000000" w:rsidR="00000000" w:rsidRPr="00000000">
        <w:rPr>
          <w:sz w:val="27"/>
          <w:szCs w:val="27"/>
          <w:rtl w:val="0"/>
        </w:rPr>
        <w:t xml:space="preserve"> — информацию о расходах на рекламу.</w:t>
      </w:r>
    </w:p>
    <w:p w:rsidR="00000000" w:rsidDel="00000000" w:rsidP="00000000" w:rsidRDefault="00000000" w:rsidRPr="00000000" w14:paraId="00000015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Структура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visits_info_short.csv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User Id</w:t>
      </w:r>
      <w:r w:rsidDel="00000000" w:rsidR="00000000" w:rsidRPr="00000000">
        <w:rPr>
          <w:sz w:val="27"/>
          <w:szCs w:val="27"/>
          <w:rtl w:val="0"/>
        </w:rPr>
        <w:t xml:space="preserve"> — уникальный идентификатор пользователя,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Region</w:t>
      </w:r>
      <w:r w:rsidDel="00000000" w:rsidR="00000000" w:rsidRPr="00000000">
        <w:rPr>
          <w:sz w:val="27"/>
          <w:szCs w:val="27"/>
          <w:rtl w:val="0"/>
        </w:rPr>
        <w:t xml:space="preserve"> — страна пользователя,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Device</w:t>
      </w:r>
      <w:r w:rsidDel="00000000" w:rsidR="00000000" w:rsidRPr="00000000">
        <w:rPr>
          <w:sz w:val="27"/>
          <w:szCs w:val="27"/>
          <w:rtl w:val="0"/>
        </w:rPr>
        <w:t xml:space="preserve"> — тип устройства пользователя,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Channel</w:t>
      </w:r>
      <w:r w:rsidDel="00000000" w:rsidR="00000000" w:rsidRPr="00000000">
        <w:rPr>
          <w:sz w:val="27"/>
          <w:szCs w:val="27"/>
          <w:rtl w:val="0"/>
        </w:rPr>
        <w:t xml:space="preserve"> — идентификатор источника перехода,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Session Start</w:t>
      </w:r>
      <w:r w:rsidDel="00000000" w:rsidR="00000000" w:rsidRPr="00000000">
        <w:rPr>
          <w:sz w:val="27"/>
          <w:szCs w:val="27"/>
          <w:rtl w:val="0"/>
        </w:rPr>
        <w:t xml:space="preserve"> — дата и время начала сессии,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hd w:fill="ffffff" w:val="clear"/>
        <w:spacing w:after="28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Session End</w:t>
      </w:r>
      <w:r w:rsidDel="00000000" w:rsidR="00000000" w:rsidRPr="00000000">
        <w:rPr>
          <w:sz w:val="27"/>
          <w:szCs w:val="27"/>
          <w:rtl w:val="0"/>
        </w:rPr>
        <w:t xml:space="preserve"> — дата и время окончания сессии.</w:t>
      </w:r>
    </w:p>
    <w:p w:rsidR="00000000" w:rsidDel="00000000" w:rsidP="00000000" w:rsidRDefault="00000000" w:rsidRPr="00000000" w14:paraId="0000001C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Структура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orders_info_short.csv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User Id</w:t>
      </w:r>
      <w:r w:rsidDel="00000000" w:rsidR="00000000" w:rsidRPr="00000000">
        <w:rPr>
          <w:sz w:val="27"/>
          <w:szCs w:val="27"/>
          <w:rtl w:val="0"/>
        </w:rPr>
        <w:t xml:space="preserve"> — уникальный идентификатор пользователя,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Event Dt</w:t>
      </w:r>
      <w:r w:rsidDel="00000000" w:rsidR="00000000" w:rsidRPr="00000000">
        <w:rPr>
          <w:sz w:val="27"/>
          <w:szCs w:val="27"/>
          <w:rtl w:val="0"/>
        </w:rPr>
        <w:t xml:space="preserve"> — дата и время покупки,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hd w:fill="ffffff" w:val="clear"/>
        <w:spacing w:after="28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Revenue</w:t>
      </w:r>
      <w:r w:rsidDel="00000000" w:rsidR="00000000" w:rsidRPr="00000000">
        <w:rPr>
          <w:sz w:val="27"/>
          <w:szCs w:val="27"/>
          <w:rtl w:val="0"/>
        </w:rPr>
        <w:t xml:space="preserve"> — сумма заказа.</w:t>
      </w:r>
    </w:p>
    <w:p w:rsidR="00000000" w:rsidDel="00000000" w:rsidP="00000000" w:rsidRDefault="00000000" w:rsidRPr="00000000" w14:paraId="00000020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Структура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costs_info_short.csv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dt</w:t>
      </w:r>
      <w:r w:rsidDel="00000000" w:rsidR="00000000" w:rsidRPr="00000000">
        <w:rPr>
          <w:sz w:val="27"/>
          <w:szCs w:val="27"/>
          <w:rtl w:val="0"/>
        </w:rPr>
        <w:t xml:space="preserve"> — дата проведения рекламной кампании,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Channel</w:t>
      </w:r>
      <w:r w:rsidDel="00000000" w:rsidR="00000000" w:rsidRPr="00000000">
        <w:rPr>
          <w:sz w:val="27"/>
          <w:szCs w:val="27"/>
          <w:rtl w:val="0"/>
        </w:rPr>
        <w:t xml:space="preserve"> — идентификатор рекламного источника,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hd w:fill="ffffff" w:val="clear"/>
        <w:spacing w:after="28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costs</w:t>
      </w:r>
      <w:r w:rsidDel="00000000" w:rsidR="00000000" w:rsidRPr="00000000">
        <w:rPr>
          <w:sz w:val="27"/>
          <w:szCs w:val="27"/>
          <w:rtl w:val="0"/>
        </w:rPr>
        <w:t xml:space="preserve"> — расходы на эту кампанию.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8les6qb3k3n3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Инструкция по выполнению проекта</w:t>
      </w:r>
    </w:p>
    <w:p w:rsidR="00000000" w:rsidDel="00000000" w:rsidP="00000000" w:rsidRDefault="00000000" w:rsidRPr="00000000" w14:paraId="00000025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Рекомендуем ещё раз просмотреть урок «Разбор кейса» из темы «Юнит-экономика» перед началом работы.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8p6433l5t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1. Загрузите данные и подготовьте их к анализу</w:t>
      </w:r>
    </w:p>
    <w:p w:rsidR="00000000" w:rsidDel="00000000" w:rsidP="00000000" w:rsidRDefault="00000000" w:rsidRPr="00000000" w14:paraId="00000027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Загрузите данные о визитах, заказах и рекламных расходах из CSV-файлов в переменные.</w:t>
      </w:r>
    </w:p>
    <w:p w:rsidR="00000000" w:rsidDel="00000000" w:rsidP="00000000" w:rsidRDefault="00000000" w:rsidRPr="00000000" w14:paraId="00000028">
      <w:pPr>
        <w:shd w:fill="ffffff" w:val="clea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Пути к файлам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/datasets/visits_info_short.csv</w:t>
      </w:r>
      <w:r w:rsidDel="00000000" w:rsidR="00000000" w:rsidRPr="00000000">
        <w:rPr>
          <w:sz w:val="27"/>
          <w:szCs w:val="27"/>
          <w:rtl w:val="0"/>
        </w:rPr>
        <w:t xml:space="preserve">.</w:t>
      </w:r>
      <w:hyperlink r:id="rId6">
        <w:r w:rsidDel="00000000" w:rsidR="00000000" w:rsidRPr="00000000">
          <w:rPr>
            <w:sz w:val="27"/>
            <w:szCs w:val="27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Скачать датасет</w:t>
        </w:r>
      </w:hyperlink>
      <w:r w:rsidDel="00000000" w:rsidR="00000000" w:rsidRPr="00000000">
        <w:rPr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/datasets/orders_info_short.csv</w:t>
      </w:r>
      <w:r w:rsidDel="00000000" w:rsidR="00000000" w:rsidRPr="00000000">
        <w:rPr>
          <w:sz w:val="27"/>
          <w:szCs w:val="27"/>
          <w:rtl w:val="0"/>
        </w:rPr>
        <w:t xml:space="preserve">.</w:t>
      </w:r>
      <w:hyperlink r:id="rId8">
        <w:r w:rsidDel="00000000" w:rsidR="00000000" w:rsidRPr="00000000">
          <w:rPr>
            <w:sz w:val="27"/>
            <w:szCs w:val="27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Скачать датасет</w:t>
        </w:r>
      </w:hyperlink>
      <w:r w:rsidDel="00000000" w:rsidR="00000000" w:rsidRPr="00000000">
        <w:rPr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hd w:fill="ffffff" w:val="clear"/>
        <w:spacing w:after="28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/datasets/costs_info_short.csv</w:t>
      </w:r>
      <w:r w:rsidDel="00000000" w:rsidR="00000000" w:rsidRPr="00000000">
        <w:rPr>
          <w:sz w:val="27"/>
          <w:szCs w:val="27"/>
          <w:rtl w:val="0"/>
        </w:rPr>
        <w:t xml:space="preserve">.</w:t>
      </w:r>
      <w:hyperlink r:id="rId10">
        <w:r w:rsidDel="00000000" w:rsidR="00000000" w:rsidRPr="00000000">
          <w:rPr>
            <w:sz w:val="27"/>
            <w:szCs w:val="27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Скачать датасет</w:t>
        </w:r>
      </w:hyperlink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Изучите данные и выполните предобработку. Есть ли в данных пропуски и дубликаты? Убедитесь, что типы данных во всех колонках соответствуют сохранённым в них значениям. Обратите внимание на столбцы с датой и временем.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a4pltxnwgp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2. Задайте функции для расчёта и анализа LTV, ROI, удержания и конверсии.</w:t>
      </w:r>
    </w:p>
    <w:p w:rsidR="00000000" w:rsidDel="00000000" w:rsidP="00000000" w:rsidRDefault="00000000" w:rsidRPr="00000000" w14:paraId="0000002E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Разрешается использовать функции, с которыми вы познакомились в теоретических уроках.</w:t>
      </w:r>
    </w:p>
    <w:p w:rsidR="00000000" w:rsidDel="00000000" w:rsidP="00000000" w:rsidRDefault="00000000" w:rsidRPr="00000000" w14:paraId="0000002F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Это функции для вычисления значений метрик: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get_profiles()</w:t>
      </w:r>
      <w:r w:rsidDel="00000000" w:rsidR="00000000" w:rsidRPr="00000000">
        <w:rPr>
          <w:sz w:val="27"/>
          <w:szCs w:val="27"/>
          <w:rtl w:val="0"/>
        </w:rPr>
        <w:t xml:space="preserve"> — для создания профилей пользователей,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get_retention()</w:t>
      </w:r>
      <w:r w:rsidDel="00000000" w:rsidR="00000000" w:rsidRPr="00000000">
        <w:rPr>
          <w:sz w:val="27"/>
          <w:szCs w:val="27"/>
          <w:rtl w:val="0"/>
        </w:rPr>
        <w:t xml:space="preserve"> — для подсчёта Retention Rate,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get_conversion()</w:t>
      </w:r>
      <w:r w:rsidDel="00000000" w:rsidR="00000000" w:rsidRPr="00000000">
        <w:rPr>
          <w:sz w:val="27"/>
          <w:szCs w:val="27"/>
          <w:rtl w:val="0"/>
        </w:rPr>
        <w:t xml:space="preserve"> — для подсчёта конверсии,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hd w:fill="ffffff" w:val="clear"/>
        <w:spacing w:after="28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get_ltv()</w:t>
      </w:r>
      <w:r w:rsidDel="00000000" w:rsidR="00000000" w:rsidRPr="00000000">
        <w:rPr>
          <w:sz w:val="27"/>
          <w:szCs w:val="27"/>
          <w:rtl w:val="0"/>
        </w:rPr>
        <w:t xml:space="preserve"> — для подсчёта LTV.</w:t>
      </w:r>
    </w:p>
    <w:p w:rsidR="00000000" w:rsidDel="00000000" w:rsidP="00000000" w:rsidRDefault="00000000" w:rsidRPr="00000000" w14:paraId="00000034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А также функции для построения графиков: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filter_data()</w:t>
      </w:r>
      <w:r w:rsidDel="00000000" w:rsidR="00000000" w:rsidRPr="00000000">
        <w:rPr>
          <w:sz w:val="27"/>
          <w:szCs w:val="27"/>
          <w:rtl w:val="0"/>
        </w:rPr>
        <w:t xml:space="preserve"> — для сглаживания данных,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plot_retention()</w:t>
      </w:r>
      <w:r w:rsidDel="00000000" w:rsidR="00000000" w:rsidRPr="00000000">
        <w:rPr>
          <w:sz w:val="27"/>
          <w:szCs w:val="27"/>
          <w:rtl w:val="0"/>
        </w:rPr>
        <w:t xml:space="preserve"> — для построения графика Retention Rate,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plot_conversion()</w:t>
      </w:r>
      <w:r w:rsidDel="00000000" w:rsidR="00000000" w:rsidRPr="00000000">
        <w:rPr>
          <w:sz w:val="27"/>
          <w:szCs w:val="27"/>
          <w:rtl w:val="0"/>
        </w:rPr>
        <w:t xml:space="preserve"> — для построения графика конверсии,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hd w:fill="ffffff" w:val="clear"/>
        <w:spacing w:after="28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plot_ltv_roi</w:t>
      </w:r>
      <w:r w:rsidDel="00000000" w:rsidR="00000000" w:rsidRPr="00000000">
        <w:rPr>
          <w:sz w:val="27"/>
          <w:szCs w:val="27"/>
          <w:rtl w:val="0"/>
        </w:rPr>
        <w:t xml:space="preserve"> — для визуализации LTV и ROI.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5qkwfabzx5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3. Исследовательский анализ данных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Составьте профили пользователей. Определите минимальную и максимальную даты привлечения пользователей.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Выясните, из каких стран пользователи приходят в приложение и на какую страну приходится больше всего платящих пользователей. Постройте таблицу, отражающую количество пользователей и долю платящих из каждой страны.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Узнайте, какими устройствами пользуются клиенты и какие устройства предпочитают платящие пользователи. Постройте таблицу, отражающую количество пользователей и долю платящих для каждого устройства.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Изучите рекламные источники привлечения и определите каналы, из которых пришло больше всего платящих пользователей. Постройте таблицу, отражающую количество пользователей и долю платящих для каждого канала привлечения.</w:t>
      </w:r>
    </w:p>
    <w:p w:rsidR="00000000" w:rsidDel="00000000" w:rsidP="00000000" w:rsidRDefault="00000000" w:rsidRPr="00000000" w14:paraId="0000003E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После каждого пункта сформулируйте выводы.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jw7t28mza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4. Маркетинг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Посчитайте общую сумму расходов на маркетинг.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Выясните, как траты распределены по рекламным источникам, то есть сколько денег потратили на каждый источник.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Постройте визуализацию динамики изменения расходов во времени (по неделям и месяцам) по каждому источнику. Постарайтесь отразить это на одном графике.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Узнайте, сколько в среднем стоило привлечение одного пользователя (CAC) из каждого источника. Используйте профили пользователей.</w:t>
      </w:r>
    </w:p>
    <w:p w:rsidR="00000000" w:rsidDel="00000000" w:rsidP="00000000" w:rsidRDefault="00000000" w:rsidRPr="00000000" w14:paraId="00000044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Напишите промежуточные выводы.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7zwdrs6sh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5. Оцените окупаемость рекламы</w:t>
      </w:r>
    </w:p>
    <w:p w:rsidR="00000000" w:rsidDel="00000000" w:rsidP="00000000" w:rsidRDefault="00000000" w:rsidRPr="00000000" w14:paraId="00000046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Используя графики LTV, ROI и CAC, проанализируйте окупаемость рекламы. Считайте, что на календаре 1 ноября 2019 года, а в бизнес-плане заложено, что пользователи должны окупаться не позднее чем через две недели после привлечения. Необходимость включения в анализ органических пользователей определите самостоятельно.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Проанализируйте окупаемость рекламы c помощью графиков LTV и ROI, а также графики динамики LTV, CAC и ROI.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Проверьте конверсию пользователей и динамику её изменения. То же самое сделайте с удержанием пользователей. Постройте и изучите графики конверсии и удержания.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Проанализируйте окупаемость рекламы с разбивкой по устройствам. Постройте графики LTV и ROI, а также графики динамики LTV, CAC и ROI.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Проанализируйте окупаемость рекламы с разбивкой по странам. Постройте графики LTV и ROI, а также графики динамики LTV, CAC и ROI.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after="28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Проанализируйте окупаемость рекламы с разбивкой по рекламным каналам. Постройте графики LTV и ROI, а также графики динамики LTV, CAC и ROI.</w:t>
      </w:r>
    </w:p>
    <w:p w:rsidR="00000000" w:rsidDel="00000000" w:rsidP="00000000" w:rsidRDefault="00000000" w:rsidRPr="00000000" w14:paraId="0000004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Ответьте на такие вопросы: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7"/>
          <w:szCs w:val="27"/>
          <w:rtl w:val="0"/>
        </w:rPr>
        <w:t xml:space="preserve">Окупается ли реклама, направленная на привлечение пользователей в целом?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7"/>
          <w:szCs w:val="27"/>
          <w:rtl w:val="0"/>
        </w:rPr>
        <w:t xml:space="preserve">Какие устройства, страны и рекламные каналы могут оказывать негативное влияние на окупаемость рекламы?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280" w:before="0" w:beforeAutospacing="0" w:lineRule="auto"/>
        <w:ind w:left="1440" w:hanging="360"/>
      </w:pPr>
      <w:r w:rsidDel="00000000" w:rsidR="00000000" w:rsidRPr="00000000">
        <w:rPr>
          <w:sz w:val="27"/>
          <w:szCs w:val="27"/>
          <w:rtl w:val="0"/>
        </w:rPr>
        <w:t xml:space="preserve">Чем могут быть вызваны проблемы окупаемости?</w:t>
      </w:r>
    </w:p>
    <w:p w:rsidR="00000000" w:rsidDel="00000000" w:rsidP="00000000" w:rsidRDefault="00000000" w:rsidRPr="00000000" w14:paraId="00000051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Напишите вывод, опишите возможные причины обнаруженных проблем и промежуточные рекомендации для рекламного отдела.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7vpph4quf7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6. Напишите выводы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Выделите причины неэффективности привлечения пользователей.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Сформулируйте рекомендации для отдела маркетинга.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12297lhhzpvx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Оформление</w:t>
      </w:r>
    </w:p>
    <w:p w:rsidR="00000000" w:rsidDel="00000000" w:rsidP="00000000" w:rsidRDefault="00000000" w:rsidRPr="00000000" w14:paraId="00000056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Задание выполните в Jupyter Notebook. Код пишите в ячейках типа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code</w:t>
      </w:r>
      <w:r w:rsidDel="00000000" w:rsidR="00000000" w:rsidRPr="00000000">
        <w:rPr>
          <w:sz w:val="27"/>
          <w:szCs w:val="27"/>
          <w:rtl w:val="0"/>
        </w:rPr>
        <w:t xml:space="preserve">, текстовые пояснения — в ячейках типа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markdown</w:t>
      </w:r>
      <w:r w:rsidDel="00000000" w:rsidR="00000000" w:rsidRPr="00000000">
        <w:rPr>
          <w:sz w:val="27"/>
          <w:szCs w:val="27"/>
          <w:rtl w:val="0"/>
        </w:rPr>
        <w:t xml:space="preserve">. Применяйте форматирование и заголовки.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hy9nouoi752y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Критерии проверки</w:t>
      </w:r>
    </w:p>
    <w:p w:rsidR="00000000" w:rsidDel="00000000" w:rsidP="00000000" w:rsidRDefault="00000000" w:rsidRPr="00000000" w14:paraId="00000058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Ревьюеры ожидают, что в этом проекте вы: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подготовили данные к анализу,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выбрали подходящие типы визуализации,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верно интерпретировали графики,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правильно рассчитали и проанализировали метрики,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аргументировали метриками рекомендации маркетологам,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сформировали логичную структуру проекта,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написали «чистый» и эффективный код,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оставили комментарии,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hd w:fill="ffffff" w:val="clear"/>
        <w:spacing w:after="28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сделали корректные выводы.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.s3.yandex.net/datasets/costs_info_short.csv" TargetMode="External"/><Relationship Id="rId10" Type="http://schemas.openxmlformats.org/officeDocument/2006/relationships/hyperlink" Target="https://code.s3.yandex.net/datasets/costs_info_short.csv" TargetMode="External"/><Relationship Id="rId9" Type="http://schemas.openxmlformats.org/officeDocument/2006/relationships/hyperlink" Target="https://code.s3.yandex.net/datasets/orders_info_short.csv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.s3.yandex.net/datasets/visits_info_short.csv" TargetMode="External"/><Relationship Id="rId7" Type="http://schemas.openxmlformats.org/officeDocument/2006/relationships/hyperlink" Target="https://code.s3.yandex.net/datasets/visits_info_short.csv" TargetMode="External"/><Relationship Id="rId8" Type="http://schemas.openxmlformats.org/officeDocument/2006/relationships/hyperlink" Target="https://code.s3.yandex.net/datasets/orders_info_shor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