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059CD" w14:textId="538E8CBC" w:rsidR="00F1518E" w:rsidRPr="0010239D" w:rsidRDefault="00ED6506" w:rsidP="00ED6506">
      <w:pPr>
        <w:rPr>
          <w:rFonts w:asciiTheme="minorHAnsi" w:eastAsia="Times New Roman" w:hAnsiTheme="minorHAnsi" w:cs="Arial"/>
          <w:color w:val="000000"/>
          <w:sz w:val="22"/>
          <w:szCs w:val="22"/>
          <w:shd w:val="clear" w:color="auto" w:fill="FFFFFF"/>
        </w:rPr>
      </w:pPr>
      <w:r w:rsidRPr="0010239D">
        <w:rPr>
          <w:rFonts w:asciiTheme="minorHAnsi" w:hAnsiTheme="minorHAnsi" w:cs="Helvetica"/>
          <w:sz w:val="22"/>
          <w:szCs w:val="22"/>
        </w:rPr>
        <w:t>I</w:t>
      </w:r>
      <w:r w:rsidRPr="0010239D">
        <w:rPr>
          <w:rFonts w:asciiTheme="minorHAnsi" w:eastAsia="Times New Roman" w:hAnsiTheme="minorHAnsi" w:cs="Arial"/>
          <w:color w:val="000000"/>
          <w:sz w:val="22"/>
          <w:szCs w:val="22"/>
          <w:shd w:val="clear" w:color="auto" w:fill="FFFFFF"/>
        </w:rPr>
        <w:t>n a seed germination test, seeds of two cultivars were planted in pots of two soil conditions. The following statements create the data set </w:t>
      </w:r>
      <w:r w:rsidRPr="0010239D">
        <w:rPr>
          <w:rFonts w:asciiTheme="minorHAnsi" w:eastAsia="Times New Roman" w:hAnsiTheme="minorHAnsi" w:cs="Arial"/>
          <w:i/>
          <w:iCs/>
          <w:color w:val="000000"/>
          <w:sz w:val="22"/>
          <w:szCs w:val="22"/>
          <w:shd w:val="clear" w:color="auto" w:fill="FFFFFF"/>
        </w:rPr>
        <w:t>seeds</w:t>
      </w:r>
      <w:r w:rsidRPr="0010239D">
        <w:rPr>
          <w:rFonts w:asciiTheme="minorHAnsi" w:eastAsia="Times New Roman" w:hAnsiTheme="minorHAnsi" w:cs="Arial"/>
          <w:color w:val="000000"/>
          <w:sz w:val="22"/>
          <w:szCs w:val="22"/>
          <w:shd w:val="clear" w:color="auto" w:fill="FFFFFF"/>
        </w:rPr>
        <w:t>, which contains the observed proportion of seeds that germinated for various combinations of cultivar and soil condition. The variable </w:t>
      </w:r>
      <w:r w:rsidRPr="0010239D">
        <w:rPr>
          <w:rFonts w:asciiTheme="minorHAnsi" w:eastAsia="Times New Roman" w:hAnsiTheme="minorHAnsi" w:cs="Arial"/>
          <w:i/>
          <w:iCs/>
          <w:color w:val="000000"/>
          <w:sz w:val="22"/>
          <w:szCs w:val="22"/>
          <w:shd w:val="clear" w:color="auto" w:fill="FFFFFF"/>
        </w:rPr>
        <w:t>n</w:t>
      </w:r>
      <w:r w:rsidRPr="0010239D">
        <w:rPr>
          <w:rFonts w:asciiTheme="minorHAnsi" w:eastAsia="Times New Roman" w:hAnsiTheme="minorHAnsi" w:cs="Arial"/>
          <w:color w:val="000000"/>
          <w:sz w:val="22"/>
          <w:szCs w:val="22"/>
          <w:shd w:val="clear" w:color="auto" w:fill="FFFFFF"/>
        </w:rPr>
        <w:t> represents the number of seeds planted in a pot, and the variable </w:t>
      </w:r>
      <w:r w:rsidRPr="0010239D">
        <w:rPr>
          <w:rFonts w:asciiTheme="minorHAnsi" w:eastAsia="Times New Roman" w:hAnsiTheme="minorHAnsi" w:cs="Arial"/>
          <w:i/>
          <w:iCs/>
          <w:color w:val="000000"/>
          <w:sz w:val="22"/>
          <w:szCs w:val="22"/>
          <w:shd w:val="clear" w:color="auto" w:fill="FFFFFF"/>
        </w:rPr>
        <w:t>r</w:t>
      </w:r>
      <w:r w:rsidRPr="0010239D">
        <w:rPr>
          <w:rFonts w:asciiTheme="minorHAnsi" w:eastAsia="Times New Roman" w:hAnsiTheme="minorHAnsi" w:cs="Arial"/>
          <w:color w:val="000000"/>
          <w:sz w:val="22"/>
          <w:szCs w:val="22"/>
          <w:shd w:val="clear" w:color="auto" w:fill="FFFFFF"/>
        </w:rPr>
        <w:t> represents the n</w:t>
      </w:r>
      <w:r w:rsidR="00F1518E" w:rsidRPr="0010239D">
        <w:rPr>
          <w:rFonts w:asciiTheme="minorHAnsi" w:eastAsia="Times New Roman" w:hAnsiTheme="minorHAnsi" w:cs="Arial"/>
          <w:color w:val="000000"/>
          <w:sz w:val="22"/>
          <w:szCs w:val="22"/>
          <w:shd w:val="clear" w:color="auto" w:fill="FFFFFF"/>
        </w:rPr>
        <w:t xml:space="preserve">umber germinated. The indicator </w:t>
      </w:r>
      <w:r w:rsidRPr="0010239D">
        <w:rPr>
          <w:rFonts w:asciiTheme="minorHAnsi" w:eastAsia="Times New Roman" w:hAnsiTheme="minorHAnsi" w:cs="Arial"/>
          <w:color w:val="000000"/>
          <w:sz w:val="22"/>
          <w:szCs w:val="22"/>
          <w:shd w:val="clear" w:color="auto" w:fill="FFFFFF"/>
        </w:rPr>
        <w:t>variables </w:t>
      </w:r>
      <w:r w:rsidRPr="0010239D">
        <w:rPr>
          <w:rFonts w:asciiTheme="minorHAnsi" w:eastAsia="Times New Roman" w:hAnsiTheme="minorHAnsi" w:cs="Arial"/>
          <w:i/>
          <w:iCs/>
          <w:color w:val="000000"/>
          <w:sz w:val="22"/>
          <w:szCs w:val="22"/>
          <w:shd w:val="clear" w:color="auto" w:fill="FFFFFF"/>
        </w:rPr>
        <w:t>cult</w:t>
      </w:r>
      <w:r w:rsidRPr="0010239D">
        <w:rPr>
          <w:rFonts w:asciiTheme="minorHAnsi" w:eastAsia="Times New Roman" w:hAnsiTheme="minorHAnsi" w:cs="Arial"/>
          <w:color w:val="000000"/>
          <w:sz w:val="22"/>
          <w:szCs w:val="22"/>
          <w:shd w:val="clear" w:color="auto" w:fill="FFFFFF"/>
        </w:rPr>
        <w:t> and </w:t>
      </w:r>
      <w:r w:rsidRPr="0010239D">
        <w:rPr>
          <w:rFonts w:asciiTheme="minorHAnsi" w:eastAsia="Times New Roman" w:hAnsiTheme="minorHAnsi" w:cs="Arial"/>
          <w:i/>
          <w:iCs/>
          <w:color w:val="000000"/>
          <w:sz w:val="22"/>
          <w:szCs w:val="22"/>
          <w:shd w:val="clear" w:color="auto" w:fill="FFFFFF"/>
        </w:rPr>
        <w:t>soil</w:t>
      </w:r>
      <w:r w:rsidRPr="0010239D">
        <w:rPr>
          <w:rFonts w:asciiTheme="minorHAnsi" w:eastAsia="Times New Roman" w:hAnsiTheme="minorHAnsi" w:cs="Arial"/>
          <w:color w:val="000000"/>
          <w:sz w:val="22"/>
          <w:szCs w:val="22"/>
          <w:shd w:val="clear" w:color="auto" w:fill="FFFFFF"/>
        </w:rPr>
        <w:t> represent the cultivar and soil condition, respectively.</w:t>
      </w:r>
    </w:p>
    <w:p w14:paraId="2E8BD4F4" w14:textId="52A20236" w:rsidR="00ED6506" w:rsidRPr="0010239D" w:rsidRDefault="00F1518E" w:rsidP="00ED6506">
      <w:pPr>
        <w:rPr>
          <w:rFonts w:asciiTheme="minorHAnsi" w:eastAsia="Times New Roman" w:hAnsiTheme="minorHAnsi" w:cs="Arial"/>
          <w:color w:val="000000"/>
          <w:sz w:val="22"/>
          <w:szCs w:val="22"/>
          <w:shd w:val="clear" w:color="auto" w:fill="FFFFFF"/>
        </w:rPr>
      </w:pPr>
      <w:r w:rsidRPr="0010239D">
        <w:rPr>
          <w:rFonts w:asciiTheme="minorHAnsi" w:eastAsia="Times New Roman" w:hAnsiTheme="minorHAnsi" w:cs="Arial"/>
          <w:noProof/>
          <w:color w:val="000000"/>
          <w:sz w:val="22"/>
          <w:szCs w:val="22"/>
          <w:shd w:val="clear" w:color="auto" w:fill="FFFFFF"/>
        </w:rPr>
        <w:drawing>
          <wp:inline distT="0" distB="0" distL="0" distR="0" wp14:anchorId="737DF98C" wp14:editId="4BADF121">
            <wp:extent cx="1651635" cy="2614661"/>
            <wp:effectExtent l="0" t="0" r="0" b="1905"/>
            <wp:docPr id="1" name="Picture 1" descr="../../../../../../Dropbox/Screenshots/Screenshot%202018-04-17%2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4-17%2014.5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4791" cy="2619657"/>
                    </a:xfrm>
                    <a:prstGeom prst="rect">
                      <a:avLst/>
                    </a:prstGeom>
                    <a:noFill/>
                    <a:ln>
                      <a:noFill/>
                    </a:ln>
                  </pic:spPr>
                </pic:pic>
              </a:graphicData>
            </a:graphic>
          </wp:inline>
        </w:drawing>
      </w:r>
    </w:p>
    <w:p w14:paraId="279B96F4" w14:textId="32E06D60" w:rsidR="008F0C17" w:rsidRPr="0010239D" w:rsidRDefault="008F0C17" w:rsidP="00ED6506">
      <w:pPr>
        <w:rPr>
          <w:rFonts w:asciiTheme="minorHAnsi" w:eastAsia="Times New Roman" w:hAnsiTheme="minorHAnsi"/>
          <w:sz w:val="22"/>
          <w:szCs w:val="22"/>
        </w:rPr>
      </w:pPr>
      <w:r w:rsidRPr="0010239D">
        <w:rPr>
          <w:rFonts w:asciiTheme="minorHAnsi" w:eastAsia="Times New Roman" w:hAnsiTheme="minorHAnsi" w:cs="Arial"/>
          <w:color w:val="000000"/>
          <w:sz w:val="22"/>
          <w:szCs w:val="22"/>
          <w:shd w:val="clear" w:color="auto" w:fill="FFFFFF"/>
        </w:rPr>
        <w:t>First, we decide that logistic regression is a sensible model for this data as it is of the form “success” and “failure”</w:t>
      </w:r>
      <w:r w:rsidR="001562CA" w:rsidRPr="0010239D">
        <w:rPr>
          <w:rFonts w:asciiTheme="minorHAnsi" w:eastAsia="Times New Roman" w:hAnsiTheme="minorHAnsi" w:cs="Arial"/>
          <w:color w:val="000000"/>
          <w:sz w:val="22"/>
          <w:szCs w:val="22"/>
          <w:shd w:val="clear" w:color="auto" w:fill="FFFFFF"/>
        </w:rPr>
        <w:t xml:space="preserve">. </w:t>
      </w:r>
    </w:p>
    <w:p w14:paraId="1593B036" w14:textId="55C378A9" w:rsidR="008F0C17" w:rsidRPr="0010239D" w:rsidRDefault="001562CA" w:rsidP="008F0C17">
      <w:pPr>
        <w:rPr>
          <w:rFonts w:asciiTheme="minorHAnsi" w:hAnsiTheme="minorHAnsi"/>
          <w:sz w:val="22"/>
          <w:szCs w:val="22"/>
        </w:rPr>
      </w:pPr>
      <w:r w:rsidRPr="0010239D">
        <w:rPr>
          <w:rFonts w:asciiTheme="minorHAnsi" w:hAnsiTheme="minorHAnsi"/>
          <w:sz w:val="22"/>
          <w:szCs w:val="22"/>
        </w:rPr>
        <w:t>Looking at the data, there are many observations at each unique value</w:t>
      </w:r>
      <w:r w:rsidR="00B01FC4" w:rsidRPr="0010239D">
        <w:rPr>
          <w:rFonts w:asciiTheme="minorHAnsi" w:hAnsiTheme="minorHAnsi"/>
          <w:sz w:val="22"/>
          <w:szCs w:val="22"/>
        </w:rPr>
        <w:t xml:space="preserve"> of the X.  Therefore, the individual success and failure trials get aggregated into number of successes out of a total number of trials.  This is </w:t>
      </w:r>
      <w:r w:rsidR="00B01FC4" w:rsidRPr="0010239D">
        <w:rPr>
          <w:rFonts w:asciiTheme="minorHAnsi" w:hAnsiTheme="minorHAnsi"/>
          <w:color w:val="FF0000"/>
          <w:sz w:val="22"/>
          <w:szCs w:val="22"/>
        </w:rPr>
        <w:t>binomial</w:t>
      </w:r>
      <w:r w:rsidR="00B01FC4" w:rsidRPr="0010239D">
        <w:rPr>
          <w:rFonts w:asciiTheme="minorHAnsi" w:hAnsiTheme="minorHAnsi"/>
          <w:sz w:val="22"/>
          <w:szCs w:val="22"/>
        </w:rPr>
        <w:t xml:space="preserve"> distribution:</w:t>
      </w:r>
    </w:p>
    <w:p w14:paraId="4C0ACF67" w14:textId="352A2810" w:rsidR="00B01FC4" w:rsidRPr="0010239D" w:rsidRDefault="00B01FC4" w:rsidP="008F0C17">
      <w:pPr>
        <w:rPr>
          <w:rFonts w:asciiTheme="minorHAnsi" w:eastAsiaTheme="minorEastAsia" w:hAnsiTheme="minorHAnsi"/>
          <w:sz w:val="22"/>
          <w:szCs w:val="22"/>
        </w:rPr>
      </w:pPr>
      <w:r w:rsidRPr="0010239D">
        <w:rPr>
          <w:rFonts w:asciiTheme="minorHAnsi" w:hAnsiTheme="minorHAnsi"/>
          <w:sz w:val="22"/>
          <w:szCs w:val="22"/>
        </w:rPr>
        <w:t xml:space="preserve">If for a fixed </w:t>
      </w:r>
      <m:oMath>
        <m:r>
          <w:rPr>
            <w:rFonts w:ascii="Cambria Math" w:hAnsi="Cambria Math"/>
            <w:sz w:val="22"/>
            <w:szCs w:val="22"/>
          </w:rPr>
          <m:t>X</m:t>
        </m:r>
        <m:r>
          <w:rPr>
            <w:rFonts w:ascii="Cambria Math" w:hAnsi="Cambria Math"/>
            <w:sz w:val="22"/>
            <w:szCs w:val="22"/>
          </w:rPr>
          <m:t>,</m:t>
        </m:r>
      </m:oMath>
      <w:r w:rsidRPr="0010239D">
        <w:rPr>
          <w:rFonts w:asciiTheme="minorHAnsi" w:hAnsiTheme="minorHAnsi"/>
          <w:sz w:val="22"/>
          <w:szCs w:val="22"/>
        </w:rPr>
        <w:t xml:space="preserve"> </w:t>
      </w:r>
      <m:oMath>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=X) </m:t>
        </m:r>
        <m:r>
          <w:rPr>
            <w:rFonts w:ascii="Cambria Math" w:hAnsi="Cambria Math"/>
            <w:sz w:val="22"/>
            <w:szCs w:val="22"/>
          </w:rPr>
          <m:t>~Bernoulli(μ(X))</m:t>
        </m:r>
      </m:oMath>
      <w:r w:rsidRPr="0010239D">
        <w:rPr>
          <w:rFonts w:asciiTheme="minorHAnsi" w:eastAsiaTheme="minorEastAsia" w:hAnsiTheme="minorHAnsi"/>
          <w:sz w:val="22"/>
          <w:szCs w:val="22"/>
        </w:rPr>
        <w:t>, then we can sum the total number of successes.  If the trials are independent with the same probability, then:</w:t>
      </w:r>
    </w:p>
    <w:p w14:paraId="4318E996" w14:textId="508F7B48" w:rsidR="00CE13F2" w:rsidRPr="0010239D" w:rsidRDefault="00B01FC4" w:rsidP="00CE13F2">
      <w:pPr>
        <w:rPr>
          <w:rFonts w:asciiTheme="minorHAnsi" w:eastAsiaTheme="minorEastAsia" w:hAnsiTheme="minorHAnsi"/>
          <w:sz w:val="22"/>
          <w:szCs w:val="22"/>
        </w:rPr>
      </w:pPr>
      <m:oMath>
        <m:nary>
          <m:naryPr>
            <m:chr m:val="∑"/>
            <m:limLoc m:val="undOvr"/>
            <m:subHide m:val="1"/>
            <m:supHide m:val="1"/>
            <m:ctrlPr>
              <w:rPr>
                <w:rFonts w:ascii="Cambria Math" w:hAnsi="Cambria Math" w:cstheme="minorBidi"/>
                <w:i/>
                <w:sz w:val="22"/>
                <w:szCs w:val="22"/>
              </w:rPr>
            </m:ctrlPr>
          </m:naryPr>
          <m:sub/>
          <m:sup/>
          <m:e>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=X)</m:t>
            </m:r>
          </m:e>
        </m:nary>
        <m:r>
          <w:rPr>
            <w:rFonts w:ascii="Cambria Math" w:hAnsi="Cambria Math"/>
            <w:sz w:val="22"/>
            <w:szCs w:val="22"/>
          </w:rPr>
          <m:t xml:space="preserve"> ~</m:t>
        </m:r>
        <m:r>
          <w:rPr>
            <w:rFonts w:ascii="Cambria Math" w:hAnsi="Cambria Math"/>
            <w:sz w:val="22"/>
            <w:szCs w:val="22"/>
          </w:rPr>
          <m:t>Binomial</m:t>
        </m:r>
        <m:r>
          <w:rPr>
            <w:rFonts w:ascii="Cambria Math" w:hAnsi="Cambria Math"/>
            <w:sz w:val="22"/>
            <w:szCs w:val="22"/>
          </w:rPr>
          <m:t>(</m:t>
        </m:r>
        <m:sSub>
          <m:sSubPr>
            <m:ctrlPr>
              <w:rPr>
                <w:rFonts w:ascii="Cambria Math" w:hAnsi="Cambria Math" w:cstheme="minorBidi"/>
                <w:i/>
                <w:sz w:val="22"/>
                <w:szCs w:val="22"/>
              </w:rPr>
            </m:ctrlPr>
          </m:sSubPr>
          <m:e>
            <m:r>
              <w:rPr>
                <w:rFonts w:ascii="Cambria Math" w:hAnsi="Cambria Math"/>
                <w:sz w:val="22"/>
                <w:szCs w:val="22"/>
              </w:rPr>
              <m:t>n</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μ(X))</m:t>
        </m:r>
      </m:oMath>
      <w:r w:rsidRPr="0010239D">
        <w:rPr>
          <w:rFonts w:asciiTheme="minorHAnsi" w:eastAsiaTheme="minorEastAsia" w:hAnsiTheme="minorHAnsi"/>
          <w:sz w:val="22"/>
          <w:szCs w:val="22"/>
        </w:rPr>
        <w:t xml:space="preserve"> where </w:t>
      </w:r>
      <m:oMath>
        <m:sSub>
          <m:sSubPr>
            <m:ctrlPr>
              <w:rPr>
                <w:rFonts w:ascii="Cambria Math" w:hAnsi="Cambria Math" w:cstheme="minorBidi"/>
                <w:i/>
                <w:sz w:val="22"/>
                <w:szCs w:val="22"/>
              </w:rPr>
            </m:ctrlPr>
          </m:sSubPr>
          <m:e>
            <m:r>
              <w:rPr>
                <w:rFonts w:ascii="Cambria Math" w:hAnsi="Cambria Math"/>
                <w:sz w:val="22"/>
                <w:szCs w:val="22"/>
              </w:rPr>
              <m:t>n</m:t>
            </m:r>
          </m:e>
          <m:sub>
            <m:r>
              <w:rPr>
                <w:rFonts w:ascii="Cambria Math" w:hAnsi="Cambria Math"/>
                <w:sz w:val="22"/>
                <w:szCs w:val="22"/>
              </w:rPr>
              <m:t>i</m:t>
            </m:r>
          </m:sub>
        </m:sSub>
      </m:oMath>
      <w:r w:rsidRPr="0010239D">
        <w:rPr>
          <w:rFonts w:asciiTheme="minorHAnsi" w:eastAsiaTheme="minorEastAsia" w:hAnsiTheme="minorHAnsi"/>
          <w:sz w:val="22"/>
          <w:szCs w:val="22"/>
        </w:rPr>
        <w:t xml:space="preserve"> is the total number of trials at that value of </w:t>
      </w:r>
      <m:oMath>
        <m:r>
          <w:rPr>
            <w:rFonts w:ascii="Cambria Math" w:hAnsi="Cambria Math"/>
            <w:sz w:val="22"/>
            <w:szCs w:val="22"/>
          </w:rPr>
          <m:t>X</m:t>
        </m:r>
      </m:oMath>
    </w:p>
    <w:p w14:paraId="4D264E1C" w14:textId="69EB8D21" w:rsidR="006924DE" w:rsidRPr="0010239D" w:rsidRDefault="00722144" w:rsidP="008A15DB">
      <w:pPr>
        <w:pStyle w:val="ListParagraph"/>
        <w:numPr>
          <w:ilvl w:val="0"/>
          <w:numId w:val="20"/>
        </w:numPr>
      </w:pPr>
      <w:r w:rsidRPr="0010239D">
        <w:t>First, we can check whether the model fits</w:t>
      </w:r>
      <w:r w:rsidR="006924DE" w:rsidRPr="0010239D">
        <w:t xml:space="preserve"> with a goodness-of-fit test</w:t>
      </w:r>
      <w:r w:rsidR="003D5EE8" w:rsidRPr="0010239D">
        <w:t xml:space="preserve">, </w:t>
      </w:r>
      <w:r w:rsidR="008A15DB" w:rsidRPr="0010239D">
        <w:t>which can be run a</w:t>
      </w:r>
      <w:r w:rsidR="008A15DB" w:rsidRPr="0010239D">
        <w:t xml:space="preserve">s we have multiple observations at each value of </w:t>
      </w:r>
      <m:oMath>
        <m:r>
          <w:rPr>
            <w:rFonts w:ascii="Cambria Math" w:hAnsi="Cambria Math"/>
          </w:rPr>
          <m:t>X</m:t>
        </m:r>
      </m:oMath>
      <w:r w:rsidRPr="0010239D">
        <w:rPr>
          <w:rFonts w:eastAsiaTheme="minorEastAsia"/>
        </w:rPr>
        <w:t>. This</w:t>
      </w:r>
      <w:r w:rsidR="003D5EE8" w:rsidRPr="0010239D">
        <w:t xml:space="preserve"> can be produced via “scale = none”</w:t>
      </w:r>
      <w:r w:rsidR="006924DE" w:rsidRPr="0010239D">
        <w:t>:</w:t>
      </w:r>
    </w:p>
    <w:p w14:paraId="265B9718" w14:textId="22C049F7" w:rsidR="008A15DB" w:rsidRPr="0010239D" w:rsidRDefault="003D5EE8" w:rsidP="00CE13F2">
      <w:pPr>
        <w:rPr>
          <w:rFonts w:asciiTheme="minorHAnsi" w:hAnsiTheme="minorHAnsi"/>
          <w:sz w:val="22"/>
          <w:szCs w:val="22"/>
        </w:rPr>
      </w:pPr>
      <w:r w:rsidRPr="0010239D">
        <w:rPr>
          <w:rFonts w:asciiTheme="minorHAnsi" w:hAnsiTheme="minorHAnsi"/>
          <w:noProof/>
          <w:sz w:val="22"/>
          <w:szCs w:val="22"/>
        </w:rPr>
        <w:drawing>
          <wp:inline distT="0" distB="0" distL="0" distR="0" wp14:anchorId="1554ACD4" wp14:editId="79F8FCA8">
            <wp:extent cx="3251835" cy="532586"/>
            <wp:effectExtent l="0" t="0" r="0" b="1270"/>
            <wp:docPr id="2" name="Picture 2" descr="../../../../../../Dropbox/Screenshots/Screenshot%202018-04-17%2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4-17%2014.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4942" cy="539646"/>
                    </a:xfrm>
                    <a:prstGeom prst="rect">
                      <a:avLst/>
                    </a:prstGeom>
                    <a:noFill/>
                    <a:ln>
                      <a:noFill/>
                    </a:ln>
                  </pic:spPr>
                </pic:pic>
              </a:graphicData>
            </a:graphic>
          </wp:inline>
        </w:drawing>
      </w:r>
    </w:p>
    <w:p w14:paraId="40B80D98" w14:textId="028F83EB" w:rsidR="00B01FC4" w:rsidRPr="0010239D" w:rsidRDefault="003C0156" w:rsidP="003C0156">
      <w:pPr>
        <w:rPr>
          <w:rFonts w:asciiTheme="minorHAnsi" w:eastAsiaTheme="minorEastAsia" w:hAnsiTheme="minorHAnsi"/>
          <w:sz w:val="22"/>
          <w:szCs w:val="22"/>
        </w:rPr>
      </w:pPr>
      <w:r w:rsidRPr="0010239D">
        <w:rPr>
          <w:rFonts w:asciiTheme="minorHAnsi" w:eastAsiaTheme="minorEastAsia" w:hAnsiTheme="minorHAnsi"/>
          <w:sz w:val="22"/>
          <w:szCs w:val="22"/>
        </w:rPr>
        <w:t>W</w:t>
      </w:r>
      <w:r w:rsidR="006924DE" w:rsidRPr="0010239D">
        <w:rPr>
          <w:rFonts w:asciiTheme="minorHAnsi" w:eastAsiaTheme="minorEastAsia" w:hAnsiTheme="minorHAnsi"/>
          <w:sz w:val="22"/>
          <w:szCs w:val="22"/>
        </w:rPr>
        <w:t xml:space="preserve">hat </w:t>
      </w:r>
      <w:r w:rsidR="00C43366" w:rsidRPr="0010239D">
        <w:rPr>
          <w:rFonts w:asciiTheme="minorHAnsi" w:eastAsiaTheme="minorEastAsia" w:hAnsiTheme="minorHAnsi"/>
          <w:sz w:val="22"/>
          <w:szCs w:val="22"/>
        </w:rPr>
        <w:t>value</w:t>
      </w:r>
      <w:r w:rsidRPr="0010239D">
        <w:rPr>
          <w:rFonts w:asciiTheme="minorHAnsi" w:eastAsiaTheme="minorEastAsia" w:hAnsiTheme="minorHAnsi"/>
          <w:sz w:val="22"/>
          <w:szCs w:val="22"/>
        </w:rPr>
        <w:t xml:space="preserve"> for the Pearson Chi squared do you get? What about the deviance (</w:t>
      </w:r>
      <m:oMath>
        <m:sSup>
          <m:sSupPr>
            <m:ctrlPr>
              <w:rPr>
                <w:rFonts w:ascii="Cambria Math" w:eastAsiaTheme="minorEastAsia" w:hAnsi="Cambria Math" w:cstheme="minorBidi"/>
                <w:i/>
                <w:sz w:val="22"/>
                <w:szCs w:val="22"/>
              </w:rPr>
            </m:ctrlPr>
          </m:sSupPr>
          <m:e>
            <m:r>
              <w:rPr>
                <w:rFonts w:ascii="Cambria Math" w:eastAsiaTheme="minorEastAsia" w:hAnsi="Cambria Math"/>
                <w:sz w:val="22"/>
                <w:szCs w:val="22"/>
              </w:rPr>
              <m:t>G</m:t>
            </m:r>
          </m:e>
          <m:sup>
            <m:r>
              <w:rPr>
                <w:rFonts w:ascii="Cambria Math" w:eastAsiaTheme="minorEastAsia" w:hAnsi="Cambria Math"/>
                <w:sz w:val="22"/>
                <w:szCs w:val="22"/>
              </w:rPr>
              <m:t>2</m:t>
            </m:r>
          </m:sup>
        </m:sSup>
      </m:oMath>
      <w:r w:rsidR="00E77DF0" w:rsidRPr="0010239D">
        <w:rPr>
          <w:rFonts w:asciiTheme="minorHAnsi" w:eastAsiaTheme="minorEastAsia" w:hAnsiTheme="minorHAnsi"/>
          <w:sz w:val="22"/>
          <w:szCs w:val="22"/>
        </w:rPr>
        <w:t>)</w:t>
      </w:r>
      <w:r w:rsidR="00C7143D" w:rsidRPr="0010239D">
        <w:rPr>
          <w:rFonts w:asciiTheme="minorHAnsi" w:eastAsiaTheme="minorEastAsia" w:hAnsiTheme="minorHAnsi"/>
          <w:sz w:val="22"/>
          <w:szCs w:val="22"/>
        </w:rPr>
        <w:t>?</w:t>
      </w:r>
      <w:r w:rsidR="00E77DF0" w:rsidRPr="0010239D">
        <w:rPr>
          <w:rFonts w:asciiTheme="minorHAnsi" w:eastAsiaTheme="minorEastAsia" w:hAnsiTheme="minorHAnsi"/>
          <w:sz w:val="22"/>
          <w:szCs w:val="22"/>
        </w:rPr>
        <w:t xml:space="preserve"> </w:t>
      </w:r>
      <w:r w:rsidR="00C7143D" w:rsidRPr="0010239D">
        <w:rPr>
          <w:rFonts w:asciiTheme="minorHAnsi" w:eastAsiaTheme="minorEastAsia" w:hAnsiTheme="minorHAnsi"/>
          <w:sz w:val="22"/>
          <w:szCs w:val="22"/>
        </w:rPr>
        <w:t xml:space="preserve">What </w:t>
      </w:r>
      <w:r w:rsidR="006924DE" w:rsidRPr="0010239D">
        <w:rPr>
          <w:rFonts w:asciiTheme="minorHAnsi" w:eastAsiaTheme="minorEastAsia" w:hAnsiTheme="minorHAnsi"/>
          <w:sz w:val="22"/>
          <w:szCs w:val="22"/>
        </w:rPr>
        <w:t>do you conclude?</w:t>
      </w:r>
    </w:p>
    <w:p w14:paraId="54384728" w14:textId="610971B0" w:rsidR="00722144" w:rsidRPr="0010239D" w:rsidRDefault="00722144" w:rsidP="00443AFE">
      <w:pPr>
        <w:pStyle w:val="ListParagraph"/>
        <w:numPr>
          <w:ilvl w:val="0"/>
          <w:numId w:val="20"/>
        </w:numPr>
        <w:rPr>
          <w:rFonts w:eastAsiaTheme="minorEastAsia"/>
        </w:rPr>
      </w:pPr>
      <w:r w:rsidRPr="0010239D">
        <w:rPr>
          <w:rFonts w:eastAsiaTheme="minorEastAsia"/>
        </w:rPr>
        <w:t xml:space="preserve">There </w:t>
      </w:r>
      <w:r w:rsidR="00B475AD" w:rsidRPr="0010239D">
        <w:rPr>
          <w:rFonts w:eastAsiaTheme="minorEastAsia"/>
        </w:rPr>
        <w:t>are two major</w:t>
      </w:r>
      <w:r w:rsidRPr="0010239D">
        <w:rPr>
          <w:rFonts w:eastAsiaTheme="minorEastAsia"/>
        </w:rPr>
        <w:t xml:space="preserve"> reasons for model misfit with GLMs:</w:t>
      </w:r>
    </w:p>
    <w:p w14:paraId="0C920DE6" w14:textId="21C4B0DB" w:rsidR="00722144" w:rsidRPr="0010239D" w:rsidRDefault="00722144" w:rsidP="003C0156">
      <w:pPr>
        <w:rPr>
          <w:rFonts w:asciiTheme="minorHAnsi" w:eastAsiaTheme="minorEastAsia" w:hAnsiTheme="minorHAnsi"/>
          <w:sz w:val="22"/>
          <w:szCs w:val="22"/>
        </w:rPr>
      </w:pPr>
      <w:r w:rsidRPr="0010239D">
        <w:rPr>
          <w:rFonts w:asciiTheme="minorHAnsi" w:eastAsiaTheme="minorEastAsia" w:hAnsiTheme="minorHAnsi"/>
          <w:sz w:val="22"/>
          <w:szCs w:val="22"/>
          <w:u w:val="single"/>
        </w:rPr>
        <w:t>The systematic component is incorrect</w:t>
      </w:r>
      <w:r w:rsidR="00B475AD" w:rsidRPr="0010239D">
        <w:rPr>
          <w:rFonts w:asciiTheme="minorHAnsi" w:eastAsiaTheme="minorEastAsia" w:hAnsiTheme="minorHAnsi"/>
          <w:sz w:val="22"/>
          <w:szCs w:val="22"/>
          <w:u w:val="single"/>
        </w:rPr>
        <w:t>:</w:t>
      </w:r>
      <w:r w:rsidR="00B475AD" w:rsidRPr="0010239D">
        <w:rPr>
          <w:rFonts w:asciiTheme="minorHAnsi" w:eastAsiaTheme="minorEastAsia" w:hAnsiTheme="minorHAnsi"/>
          <w:sz w:val="22"/>
          <w:szCs w:val="22"/>
        </w:rPr>
        <w:t xml:space="preserve"> This means that the transformation or inclusion of explanatory variables is required</w:t>
      </w:r>
    </w:p>
    <w:p w14:paraId="5F7EE818" w14:textId="62F08990" w:rsidR="00722144" w:rsidRPr="0010239D" w:rsidRDefault="00B475AD" w:rsidP="003C0156">
      <w:pPr>
        <w:rPr>
          <w:rFonts w:asciiTheme="minorHAnsi" w:eastAsiaTheme="minorEastAsia" w:hAnsiTheme="minorHAnsi"/>
          <w:sz w:val="22"/>
          <w:szCs w:val="22"/>
        </w:rPr>
      </w:pPr>
      <w:r w:rsidRPr="0010239D">
        <w:rPr>
          <w:rFonts w:asciiTheme="minorHAnsi" w:eastAsiaTheme="minorEastAsia" w:hAnsiTheme="minorHAnsi"/>
          <w:sz w:val="22"/>
          <w:szCs w:val="22"/>
          <w:u w:val="single"/>
        </w:rPr>
        <w:t>The random component is incorrect:</w:t>
      </w:r>
      <w:r w:rsidRPr="0010239D">
        <w:rPr>
          <w:rFonts w:asciiTheme="minorHAnsi" w:eastAsiaTheme="minorEastAsia" w:hAnsiTheme="minorHAnsi"/>
          <w:sz w:val="22"/>
          <w:szCs w:val="22"/>
        </w:rPr>
        <w:t xml:space="preserve"> This can mean that the distribution isn’t appropriate for the data, the underlying independence assumption is violated, or the distribution is generally appropriate but it isn’t flexible enough</w:t>
      </w:r>
    </w:p>
    <w:p w14:paraId="5B303C18" w14:textId="5E321794" w:rsidR="00443AFE" w:rsidRPr="0010239D" w:rsidRDefault="00443AFE" w:rsidP="003C0156">
      <w:pPr>
        <w:rPr>
          <w:rFonts w:asciiTheme="minorHAnsi" w:eastAsiaTheme="minorEastAsia" w:hAnsiTheme="minorHAnsi"/>
          <w:sz w:val="22"/>
          <w:szCs w:val="22"/>
        </w:rPr>
      </w:pPr>
      <w:r w:rsidRPr="0010239D">
        <w:rPr>
          <w:rFonts w:asciiTheme="minorHAnsi" w:eastAsiaTheme="minorEastAsia" w:hAnsiTheme="minorHAnsi"/>
          <w:sz w:val="22"/>
          <w:szCs w:val="22"/>
        </w:rPr>
        <w:t>It can be difficult to separate these potential causes of model misfit.  A general approach is as follows:</w:t>
      </w:r>
    </w:p>
    <w:p w14:paraId="647E593B" w14:textId="72A468C5" w:rsidR="00443AFE" w:rsidRPr="0010239D" w:rsidRDefault="00443AFE" w:rsidP="00443AFE">
      <w:pPr>
        <w:pStyle w:val="ListParagraph"/>
        <w:numPr>
          <w:ilvl w:val="0"/>
          <w:numId w:val="21"/>
        </w:numPr>
        <w:rPr>
          <w:rFonts w:eastAsiaTheme="minorEastAsia"/>
        </w:rPr>
      </w:pPr>
      <w:r w:rsidRPr="0010239D">
        <w:rPr>
          <w:rFonts w:eastAsiaTheme="minorEastAsia"/>
        </w:rPr>
        <w:t>Consider whether the distribution for the random component is appropriate.  For this problem, does using a binomial make sense?  What kind of data sets would the binomial model be an appropriate model? Give an example of a data set in which the binomial model would not be appropriate.</w:t>
      </w:r>
    </w:p>
    <w:p w14:paraId="6264484C" w14:textId="77777777" w:rsidR="00E11DD0" w:rsidRPr="0010239D" w:rsidRDefault="00E11DD0" w:rsidP="00E11DD0">
      <w:pPr>
        <w:pStyle w:val="ListParagraph"/>
        <w:numPr>
          <w:ilvl w:val="0"/>
          <w:numId w:val="21"/>
        </w:numPr>
        <w:rPr>
          <w:rFonts w:eastAsiaTheme="minorEastAsia"/>
        </w:rPr>
      </w:pPr>
      <w:r w:rsidRPr="0010239D">
        <w:rPr>
          <w:rFonts w:eastAsiaTheme="minorEastAsia"/>
        </w:rPr>
        <w:t xml:space="preserve">For the “flexible enough” issue, we need to discuss overdispersion: </w:t>
      </w:r>
      <w:r w:rsidRPr="0010239D">
        <w:t xml:space="preserve">Comparing multiple linear regression (MLR) to logistic regression, there is an important difference.  Writing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=μ(X)</m:t>
        </m:r>
      </m:oMath>
      <w:r w:rsidRPr="0010239D">
        <w:rPr>
          <w:rFonts w:eastAsiaTheme="minorEastAsia"/>
        </w:rPr>
        <w:t xml:space="preserve"> </w:t>
      </w:r>
    </w:p>
    <w:p w14:paraId="3C3669F2" w14:textId="77777777" w:rsidR="00E11DD0" w:rsidRPr="0010239D" w:rsidRDefault="00E11DD0" w:rsidP="00E11DD0">
      <w:pPr>
        <w:pStyle w:val="ListParagraph"/>
        <w:numPr>
          <w:ilvl w:val="0"/>
          <w:numId w:val="18"/>
        </w:numPr>
      </w:pPr>
      <m:oMath>
        <m:r>
          <w:rPr>
            <w:rFonts w:ascii="Cambria Math" w:hAnsi="Cambria Math"/>
          </w:rPr>
          <m:t>Y|X~N(μ(X),</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0239D">
        <w:rPr>
          <w:rFonts w:eastAsiaTheme="minorEastAsia"/>
        </w:rPr>
        <w:t xml:space="preserve"> and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p>
    <w:p w14:paraId="0E8B36B1" w14:textId="77777777" w:rsidR="00E11DD0" w:rsidRPr="0010239D" w:rsidRDefault="00E11DD0" w:rsidP="00E11DD0">
      <w:pPr>
        <w:pStyle w:val="ListParagraph"/>
        <w:numPr>
          <w:ilvl w:val="0"/>
          <w:numId w:val="18"/>
        </w:numPr>
        <w:rPr>
          <w:rFonts w:eastAsiaTheme="minorEastAsia"/>
        </w:rPr>
      </w:pPr>
      <m:oMath>
        <m:r>
          <w:rPr>
            <w:rFonts w:ascii="Cambria Math" w:hAnsi="Cambria Math"/>
          </w:rPr>
          <m:t>Y|X~Binomial(</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,μ(X))</m:t>
        </m:r>
      </m:oMath>
      <w:r w:rsidRPr="0010239D">
        <w:rPr>
          <w:rFonts w:eastAsiaTheme="minorEastAsia"/>
        </w:rPr>
        <w:t xml:space="preserve"> and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μ</m:t>
                    </m:r>
                    <m:d>
                      <m:dPr>
                        <m:ctrlPr>
                          <w:rPr>
                            <w:rFonts w:ascii="Cambria Math" w:hAnsi="Cambria Math"/>
                            <w:i/>
                          </w:rPr>
                        </m:ctrlPr>
                      </m:dPr>
                      <m:e>
                        <m:r>
                          <w:rPr>
                            <w:rFonts w:ascii="Cambria Math" w:hAnsi="Cambria Math"/>
                          </w:rPr>
                          <m:t>X</m:t>
                        </m:r>
                      </m:e>
                    </m:d>
                  </m:num>
                  <m:den>
                    <m:r>
                      <w:rPr>
                        <w:rFonts w:ascii="Cambria Math" w:eastAsiaTheme="minorEastAsia" w:hAnsi="Cambria Math"/>
                      </w:rPr>
                      <m:t>1-</m:t>
                    </m:r>
                    <m:r>
                      <w:rPr>
                        <w:rFonts w:ascii="Cambria Math" w:hAnsi="Cambria Math"/>
                      </w:rPr>
                      <m:t>μ</m:t>
                    </m:r>
                    <m:d>
                      <m:dPr>
                        <m:ctrlPr>
                          <w:rPr>
                            <w:rFonts w:ascii="Cambria Math" w:hAnsi="Cambria Math"/>
                            <w:i/>
                          </w:rPr>
                        </m:ctrlPr>
                      </m:dPr>
                      <m:e>
                        <m:r>
                          <w:rPr>
                            <w:rFonts w:ascii="Cambria Math" w:hAnsi="Cambria Math"/>
                          </w:rPr>
                          <m:t>X</m:t>
                        </m:r>
                      </m:e>
                    </m:d>
                  </m:den>
                </m:f>
              </m:e>
            </m:d>
          </m:e>
        </m:func>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rsidRPr="0010239D">
        <w:rPr>
          <w:rFonts w:eastAsiaTheme="minorEastAsia"/>
        </w:rPr>
        <w:t xml:space="preserve">.  The variance is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μ</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1-μ</m:t>
            </m:r>
            <m:d>
              <m:dPr>
                <m:ctrlPr>
                  <w:rPr>
                    <w:rFonts w:ascii="Cambria Math" w:hAnsi="Cambria Math"/>
                    <w:i/>
                  </w:rPr>
                </m:ctrlPr>
              </m:dPr>
              <m:e>
                <m:r>
                  <w:rPr>
                    <w:rFonts w:ascii="Cambria Math" w:hAnsi="Cambria Math"/>
                  </w:rPr>
                  <m:t>X</m:t>
                </m:r>
              </m:e>
            </m:d>
          </m:e>
        </m:d>
      </m:oMath>
    </w:p>
    <w:p w14:paraId="0DBDEC9C" w14:textId="77777777" w:rsidR="00E11DD0" w:rsidRPr="0010239D" w:rsidRDefault="00E11DD0" w:rsidP="00E11DD0">
      <w:pPr>
        <w:ind w:left="720"/>
        <w:rPr>
          <w:rFonts w:asciiTheme="minorHAnsi" w:eastAsiaTheme="minorEastAsia" w:hAnsiTheme="minorHAnsi"/>
          <w:sz w:val="22"/>
          <w:szCs w:val="22"/>
        </w:rPr>
      </w:pPr>
      <w:r w:rsidRPr="0010239D">
        <w:rPr>
          <w:rFonts w:asciiTheme="minorHAnsi" w:hAnsiTheme="minorHAnsi"/>
          <w:sz w:val="22"/>
          <w:szCs w:val="22"/>
        </w:rPr>
        <w:lastRenderedPageBreak/>
        <w:t xml:space="preserve">Hence, there is a separate variance parameter in MLR but not in Logistic regression.  This can mean that we might need to generalize the logistic regression model to allow for a separate variance, known as an </w:t>
      </w:r>
      <w:r w:rsidRPr="0010239D">
        <w:rPr>
          <w:rFonts w:asciiTheme="minorHAnsi" w:hAnsiTheme="minorHAnsi"/>
          <w:color w:val="FF0000"/>
          <w:sz w:val="22"/>
          <w:szCs w:val="22"/>
        </w:rPr>
        <w:t>overdispersion</w:t>
      </w:r>
      <w:r w:rsidRPr="0010239D">
        <w:rPr>
          <w:rFonts w:asciiTheme="minorHAnsi" w:hAnsiTheme="minorHAnsi"/>
          <w:sz w:val="22"/>
          <w:szCs w:val="22"/>
        </w:rPr>
        <w:t xml:space="preserve"> parameter. </w:t>
      </w:r>
    </w:p>
    <w:p w14:paraId="4A2ADB03" w14:textId="77777777" w:rsidR="00E11DD0" w:rsidRPr="0010239D" w:rsidRDefault="00E11DD0" w:rsidP="00E11DD0">
      <w:pPr>
        <w:pStyle w:val="ListParagraph"/>
      </w:pPr>
      <w:r w:rsidRPr="0010239D">
        <w:t>To check for overdispersion, fit a model with a complex systematic component and look at the goodness-of-fit test. The idea here is that if we can rule out model misfit due to the systematic component being incorrect (and that the random component is reasonable as in a.), then we can reasonably conclude the misfit is coming from overdispersion. In this case, we could consider the interactive model, but in general you could include interactions and low order polynomial terms.  What is the deviance goodness of fit test statistic and p-value for this model?</w:t>
      </w:r>
    </w:p>
    <w:p w14:paraId="320697F2" w14:textId="77777777" w:rsidR="00E11DD0" w:rsidRPr="0010239D" w:rsidRDefault="00E11DD0" w:rsidP="00443AFE">
      <w:pPr>
        <w:pStyle w:val="ListParagraph"/>
        <w:numPr>
          <w:ilvl w:val="0"/>
          <w:numId w:val="21"/>
        </w:numPr>
        <w:rPr>
          <w:rFonts w:eastAsiaTheme="minorEastAsia"/>
        </w:rPr>
      </w:pPr>
    </w:p>
    <w:p w14:paraId="2CC65373" w14:textId="26182CFE" w:rsidR="00722144" w:rsidRPr="0010239D" w:rsidRDefault="00443AFE" w:rsidP="00722144">
      <w:pPr>
        <w:pStyle w:val="ListParagraph"/>
        <w:numPr>
          <w:ilvl w:val="0"/>
          <w:numId w:val="21"/>
        </w:numPr>
        <w:rPr>
          <w:rFonts w:eastAsiaTheme="minorEastAsia"/>
        </w:rPr>
      </w:pPr>
      <w:r w:rsidRPr="0010239D">
        <w:rPr>
          <w:rFonts w:eastAsiaTheme="minorEastAsia"/>
        </w:rPr>
        <w:t xml:space="preserve">For the “flexible enough” issue, we need to discuss overdispersion: </w:t>
      </w:r>
      <w:r w:rsidR="00722144" w:rsidRPr="0010239D">
        <w:t xml:space="preserve">Comparing multiple linear regression (MLR) to logistic regression, there is an important difference.  Writing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=μ(X)</m:t>
        </m:r>
      </m:oMath>
      <w:r w:rsidR="00722144" w:rsidRPr="0010239D">
        <w:rPr>
          <w:rFonts w:eastAsiaTheme="minorEastAsia"/>
        </w:rPr>
        <w:t xml:space="preserve"> </w:t>
      </w:r>
    </w:p>
    <w:p w14:paraId="4F7C1DD2" w14:textId="77777777" w:rsidR="00722144" w:rsidRPr="0010239D" w:rsidRDefault="00722144" w:rsidP="00722144">
      <w:pPr>
        <w:pStyle w:val="ListParagraph"/>
        <w:numPr>
          <w:ilvl w:val="0"/>
          <w:numId w:val="18"/>
        </w:numPr>
      </w:pPr>
      <m:oMath>
        <m:r>
          <w:rPr>
            <w:rFonts w:ascii="Cambria Math" w:hAnsi="Cambria Math"/>
          </w:rPr>
          <m:t>Y|X~N(μ(X),</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10239D">
        <w:rPr>
          <w:rFonts w:eastAsiaTheme="minorEastAsia"/>
        </w:rPr>
        <w:t xml:space="preserve"> and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p>
    <w:p w14:paraId="711DDA9C" w14:textId="0A9894FE" w:rsidR="00443AFE" w:rsidRPr="0010239D" w:rsidRDefault="00722144" w:rsidP="00443AFE">
      <w:pPr>
        <w:pStyle w:val="ListParagraph"/>
        <w:numPr>
          <w:ilvl w:val="0"/>
          <w:numId w:val="18"/>
        </w:numPr>
        <w:rPr>
          <w:rFonts w:eastAsiaTheme="minorEastAsia"/>
        </w:rPr>
      </w:pPr>
      <m:oMath>
        <m:r>
          <w:rPr>
            <w:rFonts w:ascii="Cambria Math" w:hAnsi="Cambria Math"/>
          </w:rPr>
          <m:t>Y|X~Binomial(</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,μ(X))</m:t>
        </m:r>
      </m:oMath>
      <w:r w:rsidRPr="0010239D">
        <w:rPr>
          <w:rFonts w:eastAsiaTheme="minorEastAsia"/>
        </w:rPr>
        <w:t xml:space="preserve"> and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μ</m:t>
                    </m:r>
                    <m:d>
                      <m:dPr>
                        <m:ctrlPr>
                          <w:rPr>
                            <w:rFonts w:ascii="Cambria Math" w:hAnsi="Cambria Math"/>
                            <w:i/>
                          </w:rPr>
                        </m:ctrlPr>
                      </m:dPr>
                      <m:e>
                        <m:r>
                          <w:rPr>
                            <w:rFonts w:ascii="Cambria Math" w:hAnsi="Cambria Math"/>
                          </w:rPr>
                          <m:t>X</m:t>
                        </m:r>
                      </m:e>
                    </m:d>
                  </m:num>
                  <m:den>
                    <m:r>
                      <w:rPr>
                        <w:rFonts w:ascii="Cambria Math" w:eastAsiaTheme="minorEastAsia" w:hAnsi="Cambria Math"/>
                      </w:rPr>
                      <m:t>1-</m:t>
                    </m:r>
                    <m:r>
                      <w:rPr>
                        <w:rFonts w:ascii="Cambria Math" w:hAnsi="Cambria Math"/>
                      </w:rPr>
                      <m:t>μ</m:t>
                    </m:r>
                    <m:d>
                      <m:dPr>
                        <m:ctrlPr>
                          <w:rPr>
                            <w:rFonts w:ascii="Cambria Math" w:hAnsi="Cambria Math"/>
                            <w:i/>
                          </w:rPr>
                        </m:ctrlPr>
                      </m:dPr>
                      <m:e>
                        <m:r>
                          <w:rPr>
                            <w:rFonts w:ascii="Cambria Math" w:hAnsi="Cambria Math"/>
                          </w:rPr>
                          <m:t>X</m:t>
                        </m:r>
                      </m:e>
                    </m:d>
                  </m:den>
                </m:f>
              </m:e>
            </m:d>
          </m:e>
        </m:func>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rsidRPr="0010239D">
        <w:rPr>
          <w:rFonts w:eastAsiaTheme="minorEastAsia"/>
        </w:rPr>
        <w:t xml:space="preserve">.  The variance is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μ</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1-μ</m:t>
            </m:r>
            <m:d>
              <m:dPr>
                <m:ctrlPr>
                  <w:rPr>
                    <w:rFonts w:ascii="Cambria Math" w:hAnsi="Cambria Math"/>
                    <w:i/>
                  </w:rPr>
                </m:ctrlPr>
              </m:dPr>
              <m:e>
                <m:r>
                  <w:rPr>
                    <w:rFonts w:ascii="Cambria Math" w:hAnsi="Cambria Math"/>
                  </w:rPr>
                  <m:t>X</m:t>
                </m:r>
              </m:e>
            </m:d>
          </m:e>
        </m:d>
      </m:oMath>
    </w:p>
    <w:p w14:paraId="3BF6C9DE" w14:textId="57677880" w:rsidR="00722144" w:rsidRPr="0010239D" w:rsidRDefault="00722144" w:rsidP="00443AFE">
      <w:pPr>
        <w:ind w:left="720"/>
        <w:rPr>
          <w:rFonts w:asciiTheme="minorHAnsi" w:eastAsiaTheme="minorEastAsia" w:hAnsiTheme="minorHAnsi"/>
          <w:sz w:val="22"/>
          <w:szCs w:val="22"/>
        </w:rPr>
      </w:pPr>
      <w:r w:rsidRPr="0010239D">
        <w:rPr>
          <w:rFonts w:asciiTheme="minorHAnsi" w:hAnsiTheme="minorHAnsi"/>
          <w:sz w:val="22"/>
          <w:szCs w:val="22"/>
        </w:rPr>
        <w:t xml:space="preserve">Hence, there is a separate variance parameter in MLR but not in Logistic regression.  This can mean that we might need to generalize the logistic regression model to allow for a separate variance, known as an </w:t>
      </w:r>
      <w:r w:rsidRPr="0010239D">
        <w:rPr>
          <w:rFonts w:asciiTheme="minorHAnsi" w:hAnsiTheme="minorHAnsi"/>
          <w:color w:val="FF0000"/>
          <w:sz w:val="22"/>
          <w:szCs w:val="22"/>
        </w:rPr>
        <w:t>overdispersion</w:t>
      </w:r>
      <w:r w:rsidRPr="0010239D">
        <w:rPr>
          <w:rFonts w:asciiTheme="minorHAnsi" w:hAnsiTheme="minorHAnsi"/>
          <w:sz w:val="22"/>
          <w:szCs w:val="22"/>
        </w:rPr>
        <w:t xml:space="preserve"> parameter. </w:t>
      </w:r>
    </w:p>
    <w:p w14:paraId="7F4E00CE" w14:textId="73B754C1" w:rsidR="00E11DD0" w:rsidRPr="0010239D" w:rsidRDefault="00443AFE" w:rsidP="00E11DD0">
      <w:pPr>
        <w:pStyle w:val="ListParagraph"/>
      </w:pPr>
      <w:r w:rsidRPr="0010239D">
        <w:t>To check for overdispersion, fit a model with a complex systematic component and</w:t>
      </w:r>
      <w:r w:rsidR="00722144" w:rsidRPr="0010239D">
        <w:t xml:space="preserve"> </w:t>
      </w:r>
      <w:r w:rsidRPr="0010239D">
        <w:t xml:space="preserve">look at the </w:t>
      </w:r>
      <w:r w:rsidR="00722144" w:rsidRPr="0010239D">
        <w:t>goodness-of-fit test</w:t>
      </w:r>
      <w:r w:rsidRPr="0010239D">
        <w:t xml:space="preserve">. The idea here is that </w:t>
      </w:r>
      <w:r w:rsidR="00E34C23" w:rsidRPr="0010239D">
        <w:t>if we can rule out model misfit due to the systematic component being incorrect (and that the random component is reasonable as in a.), the</w:t>
      </w:r>
      <w:r w:rsidR="00263F92" w:rsidRPr="0010239D">
        <w:t>n we can reasonably conclude that the</w:t>
      </w:r>
      <w:r w:rsidR="00E34C23" w:rsidRPr="0010239D">
        <w:t xml:space="preserve"> misfit is coming from overdispersion.</w:t>
      </w:r>
      <w:r w:rsidRPr="0010239D">
        <w:t xml:space="preserve"> In this case, we could consider </w:t>
      </w:r>
      <w:r w:rsidR="00E34C23" w:rsidRPr="0010239D">
        <w:t>the interactive model, but in general you could include interactions and low order polynomial terms.  What is the deviance goodness of fit test statistic and p-value for this model?</w:t>
      </w:r>
    </w:p>
    <w:p w14:paraId="4E717C4A" w14:textId="6FEEAA42" w:rsidR="00E11DD0" w:rsidRPr="0010239D" w:rsidRDefault="00E11DD0" w:rsidP="00E11DD0">
      <w:pPr>
        <w:pStyle w:val="ListParagraph"/>
        <w:ind w:left="0"/>
      </w:pPr>
    </w:p>
    <w:p w14:paraId="76EAABF7" w14:textId="013626A2" w:rsidR="00E23808" w:rsidRPr="0010239D" w:rsidRDefault="00E23808" w:rsidP="00E23808">
      <w:pPr>
        <w:rPr>
          <w:rFonts w:asciiTheme="minorHAnsi" w:eastAsiaTheme="minorEastAsia" w:hAnsiTheme="minorHAnsi"/>
          <w:sz w:val="22"/>
          <w:szCs w:val="22"/>
        </w:rPr>
      </w:pPr>
      <w:r w:rsidRPr="0010239D">
        <w:rPr>
          <w:rFonts w:asciiTheme="minorHAnsi" w:hAnsiTheme="minorHAnsi"/>
          <w:sz w:val="22"/>
          <w:szCs w:val="22"/>
        </w:rPr>
        <w:t xml:space="preserve">3. </w:t>
      </w:r>
      <w:r w:rsidRPr="0010239D">
        <w:rPr>
          <w:rFonts w:asciiTheme="minorHAnsi" w:hAnsiTheme="minorHAnsi"/>
          <w:sz w:val="22"/>
          <w:szCs w:val="22"/>
        </w:rPr>
        <w:t xml:space="preserve">The typical adjustment for overdispersion is to create a new parameter </w:t>
      </w:r>
      <m:oMath>
        <m:r>
          <w:rPr>
            <w:rFonts w:ascii="Cambria Math" w:hAnsi="Cambria Math"/>
            <w:sz w:val="22"/>
            <w:szCs w:val="22"/>
          </w:rPr>
          <m:t>ψ</m:t>
        </m:r>
      </m:oMath>
      <w:r w:rsidRPr="0010239D">
        <w:rPr>
          <w:rFonts w:asciiTheme="minorHAnsi" w:eastAsiaTheme="minorEastAsia" w:hAnsiTheme="minorHAnsi"/>
          <w:sz w:val="22"/>
          <w:szCs w:val="22"/>
        </w:rPr>
        <w:t xml:space="preserve"> and write the variance as </w:t>
      </w:r>
      <m:oMath>
        <m:sSup>
          <m:sSupPr>
            <m:ctrlPr>
              <w:rPr>
                <w:rFonts w:ascii="Cambria Math" w:eastAsiaTheme="minorEastAsia" w:hAnsi="Cambria Math" w:cstheme="minorBidi"/>
                <w:i/>
                <w:sz w:val="22"/>
                <w:szCs w:val="22"/>
              </w:rPr>
            </m:ctrlPr>
          </m:sSupPr>
          <m:e>
            <m:r>
              <w:rPr>
                <w:rFonts w:ascii="Cambria Math" w:hAnsi="Cambria Math"/>
                <w:sz w:val="22"/>
                <w:szCs w:val="22"/>
              </w:rPr>
              <m:t>ψ</m:t>
            </m:r>
          </m:e>
          <m:sup>
            <m:r>
              <w:rPr>
                <w:rFonts w:ascii="Cambria Math" w:eastAsiaTheme="minorEastAsia" w:hAnsi="Cambria Math"/>
                <w:sz w:val="22"/>
                <w:szCs w:val="22"/>
              </w:rPr>
              <m:t>2</m:t>
            </m:r>
          </m:sup>
        </m:s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m:t>
            </m:r>
          </m:sub>
        </m:sSub>
        <m:r>
          <w:rPr>
            <w:rFonts w:ascii="Cambria Math" w:hAnsi="Cambria Math"/>
            <w:sz w:val="22"/>
            <w:szCs w:val="22"/>
          </w:rPr>
          <m:t>μ</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1-μ</m:t>
            </m:r>
            <m:d>
              <m:dPr>
                <m:ctrlPr>
                  <w:rPr>
                    <w:rFonts w:ascii="Cambria Math" w:hAnsi="Cambria Math"/>
                    <w:i/>
                    <w:sz w:val="22"/>
                    <w:szCs w:val="22"/>
                  </w:rPr>
                </m:ctrlPr>
              </m:dPr>
              <m:e>
                <m:r>
                  <w:rPr>
                    <w:rFonts w:ascii="Cambria Math" w:hAnsi="Cambria Math"/>
                    <w:sz w:val="22"/>
                    <w:szCs w:val="22"/>
                  </w:rPr>
                  <m:t>X</m:t>
                </m:r>
              </m:e>
            </m:d>
          </m:e>
        </m:d>
      </m:oMath>
      <w:r w:rsidRPr="0010239D">
        <w:rPr>
          <w:rFonts w:asciiTheme="minorHAnsi" w:eastAsiaTheme="minorEastAsia" w:hAnsiTheme="minorHAnsi"/>
          <w:sz w:val="22"/>
          <w:szCs w:val="22"/>
        </w:rPr>
        <w:t xml:space="preserve">.  </w:t>
      </w:r>
      <m:oMath>
        <m:r>
          <w:rPr>
            <w:rFonts w:ascii="Cambria Math" w:hAnsi="Cambria Math"/>
            <w:sz w:val="22"/>
            <w:szCs w:val="22"/>
          </w:rPr>
          <m:t>ψ</m:t>
        </m:r>
      </m:oMath>
      <w:r w:rsidRPr="0010239D">
        <w:rPr>
          <w:rFonts w:asciiTheme="minorHAnsi" w:eastAsiaTheme="minorEastAsia" w:hAnsiTheme="minorHAnsi"/>
          <w:sz w:val="22"/>
          <w:szCs w:val="22"/>
        </w:rPr>
        <w:t xml:space="preserve"> can be conveniently estimated as the square root of the deviance.  Write down the value of the square root of the deviance from the previous problem (round it to 6 or so decimals).  Now, fit the additive model, but with scale=**the square root of the deviance**. Note, no longer look at the good</w:t>
      </w:r>
      <w:r w:rsidR="008847E0" w:rsidRPr="0010239D">
        <w:rPr>
          <w:rFonts w:asciiTheme="minorHAnsi" w:eastAsiaTheme="minorEastAsia" w:hAnsiTheme="minorHAnsi"/>
          <w:sz w:val="22"/>
          <w:szCs w:val="22"/>
        </w:rPr>
        <w:t>ness of fit test for this model nor the residuals (as these are computed from the goodness of fit test)</w:t>
      </w:r>
      <w:r w:rsidR="00CC4270" w:rsidRPr="0010239D">
        <w:rPr>
          <w:rFonts w:asciiTheme="minorHAnsi" w:eastAsiaTheme="minorEastAsia" w:hAnsiTheme="minorHAnsi"/>
          <w:sz w:val="22"/>
          <w:szCs w:val="22"/>
        </w:rPr>
        <w:t>.  Write a statistical conclusion for interpreting the estimated systematic component in this model.  How might your approach be different if you are interested in making predictions with this model versus inference?</w:t>
      </w:r>
    </w:p>
    <w:p w14:paraId="72B9FD9E" w14:textId="4B9A3B88" w:rsidR="00E11DD0" w:rsidRPr="0010239D" w:rsidRDefault="00E11DD0" w:rsidP="00E23808">
      <w:pPr>
        <w:rPr>
          <w:rFonts w:asciiTheme="minorHAnsi" w:hAnsiTheme="minorHAnsi"/>
          <w:sz w:val="22"/>
          <w:szCs w:val="22"/>
        </w:rPr>
      </w:pPr>
    </w:p>
    <w:p w14:paraId="054786F4" w14:textId="77777777" w:rsidR="008F0C17" w:rsidRDefault="008F0C17" w:rsidP="008F0C17">
      <w:pPr>
        <w:rPr>
          <w:rFonts w:asciiTheme="minorHAnsi" w:hAnsiTheme="minorHAnsi"/>
          <w:sz w:val="22"/>
          <w:szCs w:val="22"/>
        </w:rPr>
      </w:pPr>
    </w:p>
    <w:p w14:paraId="6D42B375" w14:textId="77777777" w:rsidR="00894871" w:rsidRDefault="00894871" w:rsidP="008F0C17">
      <w:pPr>
        <w:rPr>
          <w:rFonts w:asciiTheme="minorHAnsi" w:hAnsiTheme="minorHAnsi"/>
          <w:sz w:val="22"/>
          <w:szCs w:val="22"/>
        </w:rPr>
      </w:pPr>
    </w:p>
    <w:p w14:paraId="32EB6E11" w14:textId="77777777" w:rsidR="00894871" w:rsidRDefault="00894871" w:rsidP="008F0C17">
      <w:pPr>
        <w:rPr>
          <w:rFonts w:asciiTheme="minorHAnsi" w:hAnsiTheme="minorHAnsi"/>
          <w:sz w:val="22"/>
          <w:szCs w:val="22"/>
        </w:rPr>
      </w:pPr>
    </w:p>
    <w:p w14:paraId="0CEA3EA5" w14:textId="77777777" w:rsidR="00894871" w:rsidRDefault="00894871" w:rsidP="008F0C17">
      <w:pPr>
        <w:rPr>
          <w:rFonts w:asciiTheme="minorHAnsi" w:hAnsiTheme="minorHAnsi"/>
          <w:sz w:val="22"/>
          <w:szCs w:val="22"/>
        </w:rPr>
      </w:pPr>
    </w:p>
    <w:p w14:paraId="117209D3" w14:textId="77777777" w:rsidR="00894871" w:rsidRDefault="00894871" w:rsidP="008F0C17">
      <w:pPr>
        <w:rPr>
          <w:rFonts w:asciiTheme="minorHAnsi" w:hAnsiTheme="minorHAnsi"/>
          <w:sz w:val="22"/>
          <w:szCs w:val="22"/>
        </w:rPr>
      </w:pPr>
    </w:p>
    <w:p w14:paraId="5EEF9ADF" w14:textId="77777777" w:rsidR="00894871" w:rsidRDefault="00894871" w:rsidP="008F0C17">
      <w:pPr>
        <w:rPr>
          <w:rFonts w:asciiTheme="minorHAnsi" w:hAnsiTheme="minorHAnsi"/>
          <w:sz w:val="22"/>
          <w:szCs w:val="22"/>
        </w:rPr>
      </w:pPr>
    </w:p>
    <w:p w14:paraId="29155832" w14:textId="77777777" w:rsidR="00894871" w:rsidRDefault="00894871" w:rsidP="008F0C17">
      <w:pPr>
        <w:rPr>
          <w:rFonts w:asciiTheme="minorHAnsi" w:hAnsiTheme="minorHAnsi"/>
          <w:sz w:val="22"/>
          <w:szCs w:val="22"/>
        </w:rPr>
      </w:pPr>
    </w:p>
    <w:p w14:paraId="32E54151" w14:textId="77777777" w:rsidR="00894871" w:rsidRDefault="00894871" w:rsidP="008F0C17">
      <w:pPr>
        <w:rPr>
          <w:rFonts w:asciiTheme="minorHAnsi" w:hAnsiTheme="minorHAnsi"/>
          <w:sz w:val="22"/>
          <w:szCs w:val="22"/>
        </w:rPr>
      </w:pPr>
    </w:p>
    <w:p w14:paraId="2007A163" w14:textId="77777777" w:rsidR="00894871" w:rsidRDefault="00894871" w:rsidP="008F0C17">
      <w:pPr>
        <w:rPr>
          <w:rFonts w:asciiTheme="minorHAnsi" w:hAnsiTheme="minorHAnsi"/>
          <w:sz w:val="22"/>
          <w:szCs w:val="22"/>
        </w:rPr>
      </w:pPr>
    </w:p>
    <w:p w14:paraId="5FC70816" w14:textId="77777777" w:rsidR="00894871" w:rsidRDefault="00894871" w:rsidP="008F0C17">
      <w:pPr>
        <w:rPr>
          <w:rFonts w:asciiTheme="minorHAnsi" w:hAnsiTheme="minorHAnsi"/>
          <w:sz w:val="22"/>
          <w:szCs w:val="22"/>
        </w:rPr>
      </w:pPr>
    </w:p>
    <w:p w14:paraId="718E2BE0" w14:textId="77777777" w:rsidR="00894871" w:rsidRDefault="00894871" w:rsidP="008F0C17">
      <w:pPr>
        <w:rPr>
          <w:rFonts w:asciiTheme="minorHAnsi" w:hAnsiTheme="minorHAnsi"/>
          <w:sz w:val="22"/>
          <w:szCs w:val="22"/>
        </w:rPr>
      </w:pPr>
    </w:p>
    <w:p w14:paraId="76362230" w14:textId="77777777" w:rsidR="00894871" w:rsidRDefault="00894871" w:rsidP="008F0C17">
      <w:pPr>
        <w:rPr>
          <w:rFonts w:asciiTheme="minorHAnsi" w:hAnsiTheme="minorHAnsi"/>
          <w:sz w:val="22"/>
          <w:szCs w:val="22"/>
        </w:rPr>
      </w:pPr>
    </w:p>
    <w:p w14:paraId="15CA8859" w14:textId="77777777" w:rsidR="00894871" w:rsidRDefault="00894871" w:rsidP="008F0C17">
      <w:pPr>
        <w:rPr>
          <w:rFonts w:asciiTheme="minorHAnsi" w:hAnsiTheme="minorHAnsi"/>
          <w:sz w:val="22"/>
          <w:szCs w:val="22"/>
        </w:rPr>
      </w:pPr>
    </w:p>
    <w:p w14:paraId="15DD6A05" w14:textId="77777777" w:rsidR="00894871" w:rsidRDefault="00894871" w:rsidP="008F0C17">
      <w:pPr>
        <w:rPr>
          <w:rFonts w:asciiTheme="minorHAnsi" w:hAnsiTheme="minorHAnsi"/>
          <w:sz w:val="22"/>
          <w:szCs w:val="22"/>
        </w:rPr>
      </w:pPr>
    </w:p>
    <w:p w14:paraId="6A38F152" w14:textId="77777777" w:rsidR="00894871" w:rsidRDefault="00894871" w:rsidP="008F0C17">
      <w:pPr>
        <w:rPr>
          <w:rFonts w:asciiTheme="minorHAnsi" w:hAnsiTheme="minorHAnsi"/>
          <w:sz w:val="22"/>
          <w:szCs w:val="22"/>
        </w:rPr>
      </w:pPr>
    </w:p>
    <w:p w14:paraId="258EB6C6" w14:textId="77777777" w:rsidR="00894871" w:rsidRPr="0010239D" w:rsidRDefault="00894871" w:rsidP="008F0C17">
      <w:pPr>
        <w:rPr>
          <w:rFonts w:asciiTheme="minorHAnsi" w:hAnsiTheme="minorHAnsi"/>
          <w:sz w:val="22"/>
          <w:szCs w:val="22"/>
        </w:rPr>
      </w:pPr>
      <w:bookmarkStart w:id="0" w:name="_GoBack"/>
      <w:bookmarkEnd w:id="0"/>
    </w:p>
    <w:p w14:paraId="02E50947" w14:textId="4E34CFC3" w:rsidR="0010239D" w:rsidRDefault="001979B4" w:rsidP="0010239D">
      <w:pPr>
        <w:rPr>
          <w:rFonts w:asciiTheme="minorHAnsi" w:eastAsia="Times New Roman" w:hAnsiTheme="minorHAnsi" w:cs="Arial"/>
          <w:color w:val="000000"/>
          <w:sz w:val="22"/>
          <w:szCs w:val="22"/>
          <w:shd w:val="clear" w:color="auto" w:fill="FFFFFF"/>
        </w:rPr>
      </w:pPr>
      <w:r w:rsidRPr="001979B4">
        <w:rPr>
          <w:rFonts w:asciiTheme="minorHAnsi" w:hAnsiTheme="minorHAnsi"/>
          <w:b/>
          <w:sz w:val="22"/>
          <w:szCs w:val="22"/>
        </w:rPr>
        <w:lastRenderedPageBreak/>
        <w:t>Vasoconstriction:</w:t>
      </w:r>
      <w:r>
        <w:rPr>
          <w:rFonts w:asciiTheme="minorHAnsi" w:hAnsiTheme="minorHAnsi"/>
          <w:sz w:val="22"/>
          <w:szCs w:val="22"/>
        </w:rPr>
        <w:t xml:space="preserve"> </w:t>
      </w:r>
      <w:r w:rsidR="00272AFF" w:rsidRPr="0010239D">
        <w:rPr>
          <w:rFonts w:asciiTheme="minorHAnsi" w:hAnsiTheme="minorHAnsi"/>
          <w:sz w:val="22"/>
          <w:szCs w:val="22"/>
        </w:rPr>
        <w:t xml:space="preserve">Let’s look at a separate data set.  </w:t>
      </w:r>
      <w:r w:rsidR="0010239D" w:rsidRPr="0010239D">
        <w:rPr>
          <w:rFonts w:asciiTheme="minorHAnsi" w:eastAsia="Times New Roman" w:hAnsiTheme="minorHAnsi" w:cs="Arial"/>
          <w:color w:val="000000"/>
          <w:sz w:val="22"/>
          <w:szCs w:val="22"/>
          <w:shd w:val="clear" w:color="auto" w:fill="FFFFFF"/>
        </w:rPr>
        <w:t>In a controlled experiment to study the effect of the rate and volume of air intake on a transient reflex vasoconstriction in the skin of the digits, 39 tests under various combinations of rate and volume of air intake were obtained</w:t>
      </w:r>
      <w:r w:rsidR="005833A6">
        <w:rPr>
          <w:rFonts w:asciiTheme="minorHAnsi" w:eastAsia="Times New Roman" w:hAnsiTheme="minorHAnsi" w:cs="Arial"/>
          <w:color w:val="000000"/>
          <w:sz w:val="22"/>
          <w:szCs w:val="22"/>
          <w:shd w:val="clear" w:color="auto" w:fill="FFFFFF"/>
        </w:rPr>
        <w:t xml:space="preserve">.  The researcher also records whether </w:t>
      </w:r>
      <w:r w:rsidR="0010239D" w:rsidRPr="0010239D">
        <w:rPr>
          <w:rFonts w:asciiTheme="minorHAnsi" w:eastAsia="Times New Roman" w:hAnsiTheme="minorHAnsi" w:cs="Arial"/>
          <w:color w:val="000000"/>
          <w:sz w:val="22"/>
          <w:szCs w:val="22"/>
          <w:shd w:val="clear" w:color="auto" w:fill="FFFFFF"/>
        </w:rPr>
        <w:t xml:space="preserve"> vasoconstriction occurred. </w:t>
      </w:r>
    </w:p>
    <w:p w14:paraId="379082B5" w14:textId="77777777" w:rsidR="0026645E" w:rsidRDefault="0026645E" w:rsidP="0010239D">
      <w:pPr>
        <w:rPr>
          <w:rFonts w:asciiTheme="minorHAnsi" w:eastAsia="Times New Roman" w:hAnsiTheme="minorHAnsi" w:cs="Arial"/>
          <w:color w:val="000000"/>
          <w:sz w:val="22"/>
          <w:szCs w:val="22"/>
          <w:shd w:val="clear" w:color="auto" w:fill="FFFFFF"/>
        </w:rPr>
      </w:pPr>
    </w:p>
    <w:p w14:paraId="3DF3395D" w14:textId="338653F4" w:rsidR="0026645E" w:rsidRDefault="0026645E" w:rsidP="0010239D">
      <w:pPr>
        <w:rPr>
          <w:rFonts w:asciiTheme="minorHAnsi" w:eastAsia="Times New Roman" w:hAnsiTheme="minorHAnsi" w:cs="Arial"/>
          <w:color w:val="000000"/>
          <w:sz w:val="22"/>
          <w:szCs w:val="22"/>
          <w:shd w:val="clear" w:color="auto" w:fill="FFFFFF"/>
        </w:rPr>
      </w:pPr>
      <w:r>
        <w:rPr>
          <w:rFonts w:asciiTheme="minorHAnsi" w:eastAsia="Times New Roman" w:hAnsiTheme="minorHAnsi" w:cs="Arial"/>
          <w:color w:val="000000"/>
          <w:sz w:val="22"/>
          <w:szCs w:val="22"/>
          <w:shd w:val="clear" w:color="auto" w:fill="FFFFFF"/>
        </w:rPr>
        <w:t>We can make similar statements about model fit and influential observations for GLMs as we did for linear models.  Fit the model for the systematic component of being additive in log volume and log rate.  Do there appear to be any observations that have outsized influence and/or do not seem to be fit by the model?  If so, which one(s)?</w:t>
      </w:r>
    </w:p>
    <w:p w14:paraId="30781D2F" w14:textId="77777777" w:rsidR="0026645E" w:rsidRDefault="0026645E" w:rsidP="0010239D">
      <w:pPr>
        <w:rPr>
          <w:rFonts w:asciiTheme="minorHAnsi" w:eastAsia="Times New Roman" w:hAnsiTheme="minorHAnsi" w:cs="Arial"/>
          <w:color w:val="000000"/>
          <w:sz w:val="22"/>
          <w:szCs w:val="22"/>
          <w:shd w:val="clear" w:color="auto" w:fill="FFFFFF"/>
        </w:rPr>
      </w:pPr>
    </w:p>
    <w:p w14:paraId="41787885" w14:textId="2B90C5C0" w:rsidR="0026645E" w:rsidRPr="0010239D" w:rsidRDefault="0026645E" w:rsidP="0010239D">
      <w:pPr>
        <w:rPr>
          <w:rFonts w:asciiTheme="minorHAnsi" w:eastAsia="Times New Roman" w:hAnsiTheme="minorHAnsi"/>
          <w:sz w:val="22"/>
          <w:szCs w:val="22"/>
        </w:rPr>
      </w:pPr>
      <w:r>
        <w:rPr>
          <w:rFonts w:asciiTheme="minorHAnsi" w:eastAsia="Times New Roman" w:hAnsiTheme="minorHAnsi" w:cs="Arial"/>
          <w:color w:val="000000"/>
          <w:sz w:val="22"/>
          <w:szCs w:val="22"/>
          <w:shd w:val="clear" w:color="auto" w:fill="FFFFFF"/>
        </w:rPr>
        <w:t>We will need to delete these observations as we cannot investigate whether they were incorrectly recorded.  Rerun the analysis without the identified observation(s) and write up an appropriate statistical conclusion.</w:t>
      </w:r>
    </w:p>
    <w:p w14:paraId="73A693EE" w14:textId="77777777" w:rsidR="0010239D" w:rsidRPr="0010239D" w:rsidRDefault="0010239D" w:rsidP="0010239D">
      <w:pPr>
        <w:rPr>
          <w:rFonts w:asciiTheme="minorHAnsi" w:eastAsia="Times New Roman" w:hAnsiTheme="minorHAnsi"/>
          <w:sz w:val="22"/>
          <w:szCs w:val="22"/>
        </w:rPr>
      </w:pPr>
    </w:p>
    <w:p w14:paraId="2410E2AF" w14:textId="64373790" w:rsidR="008F0C17" w:rsidRPr="0010239D" w:rsidRDefault="008F0C17" w:rsidP="008F0C17">
      <w:pPr>
        <w:rPr>
          <w:rFonts w:asciiTheme="minorHAnsi" w:hAnsiTheme="minorHAnsi"/>
          <w:sz w:val="22"/>
          <w:szCs w:val="22"/>
        </w:rPr>
      </w:pPr>
    </w:p>
    <w:sectPr w:rsidR="008F0C17" w:rsidRPr="0010239D" w:rsidSect="0082373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2B3CBF"/>
    <w:multiLevelType w:val="hybridMultilevel"/>
    <w:tmpl w:val="72D26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32C21"/>
    <w:multiLevelType w:val="hybridMultilevel"/>
    <w:tmpl w:val="09EA9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5D7B04"/>
    <w:multiLevelType w:val="hybridMultilevel"/>
    <w:tmpl w:val="6166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407634"/>
    <w:multiLevelType w:val="hybridMultilevel"/>
    <w:tmpl w:val="03147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265019"/>
    <w:multiLevelType w:val="hybridMultilevel"/>
    <w:tmpl w:val="E2321D24"/>
    <w:lvl w:ilvl="0" w:tplc="04090019">
      <w:start w:val="1"/>
      <w:numFmt w:val="lowerLetter"/>
      <w:lvlText w:val="%1."/>
      <w:lvlJc w:val="left"/>
      <w:pPr>
        <w:ind w:left="1080" w:hanging="360"/>
      </w:pPr>
      <w:rPr>
        <w:rFonts w:hint="default"/>
      </w:rPr>
    </w:lvl>
    <w:lvl w:ilvl="1" w:tplc="739EDE76">
      <w:start w:val="1"/>
      <w:numFmt w:val="lowerRoman"/>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1030A8"/>
    <w:multiLevelType w:val="hybridMultilevel"/>
    <w:tmpl w:val="6906A5C8"/>
    <w:lvl w:ilvl="0" w:tplc="36246CD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9604CF"/>
    <w:multiLevelType w:val="hybridMultilevel"/>
    <w:tmpl w:val="3B6A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3"/>
  </w:num>
  <w:num w:numId="3">
    <w:abstractNumId w:val="1"/>
  </w:num>
  <w:num w:numId="4">
    <w:abstractNumId w:val="12"/>
  </w:num>
  <w:num w:numId="5">
    <w:abstractNumId w:val="6"/>
  </w:num>
  <w:num w:numId="6">
    <w:abstractNumId w:val="7"/>
  </w:num>
  <w:num w:numId="7">
    <w:abstractNumId w:val="3"/>
  </w:num>
  <w:num w:numId="8">
    <w:abstractNumId w:val="8"/>
  </w:num>
  <w:num w:numId="9">
    <w:abstractNumId w:val="2"/>
  </w:num>
  <w:num w:numId="10">
    <w:abstractNumId w:val="17"/>
  </w:num>
  <w:num w:numId="11">
    <w:abstractNumId w:val="0"/>
  </w:num>
  <w:num w:numId="12">
    <w:abstractNumId w:val="15"/>
  </w:num>
  <w:num w:numId="13">
    <w:abstractNumId w:val="14"/>
  </w:num>
  <w:num w:numId="14">
    <w:abstractNumId w:val="20"/>
  </w:num>
  <w:num w:numId="15">
    <w:abstractNumId w:val="11"/>
  </w:num>
  <w:num w:numId="16">
    <w:abstractNumId w:val="19"/>
  </w:num>
  <w:num w:numId="17">
    <w:abstractNumId w:val="4"/>
  </w:num>
  <w:num w:numId="18">
    <w:abstractNumId w:val="10"/>
  </w:num>
  <w:num w:numId="19">
    <w:abstractNumId w:val="18"/>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71C"/>
    <w:rsid w:val="00010802"/>
    <w:rsid w:val="000173F3"/>
    <w:rsid w:val="00027F72"/>
    <w:rsid w:val="00030979"/>
    <w:rsid w:val="00046FE0"/>
    <w:rsid w:val="000924B9"/>
    <w:rsid w:val="00095E40"/>
    <w:rsid w:val="000C271A"/>
    <w:rsid w:val="000D3254"/>
    <w:rsid w:val="0010239D"/>
    <w:rsid w:val="001210EB"/>
    <w:rsid w:val="00150DD2"/>
    <w:rsid w:val="0015463D"/>
    <w:rsid w:val="001562CA"/>
    <w:rsid w:val="001918C9"/>
    <w:rsid w:val="001979B4"/>
    <w:rsid w:val="001A7850"/>
    <w:rsid w:val="001D077F"/>
    <w:rsid w:val="001F13A5"/>
    <w:rsid w:val="0024005F"/>
    <w:rsid w:val="00263F92"/>
    <w:rsid w:val="0026645E"/>
    <w:rsid w:val="0026655B"/>
    <w:rsid w:val="002705F9"/>
    <w:rsid w:val="00272AFF"/>
    <w:rsid w:val="002823EF"/>
    <w:rsid w:val="002864D3"/>
    <w:rsid w:val="002A5DCA"/>
    <w:rsid w:val="002A640B"/>
    <w:rsid w:val="002C45A5"/>
    <w:rsid w:val="002C72E6"/>
    <w:rsid w:val="0031071C"/>
    <w:rsid w:val="00332249"/>
    <w:rsid w:val="003547F3"/>
    <w:rsid w:val="003C0156"/>
    <w:rsid w:val="003D26F9"/>
    <w:rsid w:val="003D3C98"/>
    <w:rsid w:val="003D5EE8"/>
    <w:rsid w:val="003E4042"/>
    <w:rsid w:val="00434D40"/>
    <w:rsid w:val="00443AFE"/>
    <w:rsid w:val="004576BB"/>
    <w:rsid w:val="004B35C4"/>
    <w:rsid w:val="004B78E0"/>
    <w:rsid w:val="004C25E3"/>
    <w:rsid w:val="004C7776"/>
    <w:rsid w:val="004D4CA7"/>
    <w:rsid w:val="00506466"/>
    <w:rsid w:val="00530C69"/>
    <w:rsid w:val="00576780"/>
    <w:rsid w:val="00581071"/>
    <w:rsid w:val="005833A6"/>
    <w:rsid w:val="00584B98"/>
    <w:rsid w:val="005B0E8F"/>
    <w:rsid w:val="005D57B7"/>
    <w:rsid w:val="005E111E"/>
    <w:rsid w:val="005F430C"/>
    <w:rsid w:val="006431DA"/>
    <w:rsid w:val="00643C6D"/>
    <w:rsid w:val="00665624"/>
    <w:rsid w:val="006924DE"/>
    <w:rsid w:val="006E788A"/>
    <w:rsid w:val="007007EC"/>
    <w:rsid w:val="00722144"/>
    <w:rsid w:val="0076142D"/>
    <w:rsid w:val="007A7247"/>
    <w:rsid w:val="007B270F"/>
    <w:rsid w:val="007E00C0"/>
    <w:rsid w:val="007F276B"/>
    <w:rsid w:val="007F2FB3"/>
    <w:rsid w:val="007F688F"/>
    <w:rsid w:val="00802AAF"/>
    <w:rsid w:val="00820012"/>
    <w:rsid w:val="00823737"/>
    <w:rsid w:val="00837BAF"/>
    <w:rsid w:val="008510F6"/>
    <w:rsid w:val="0087078D"/>
    <w:rsid w:val="00881ACE"/>
    <w:rsid w:val="008847E0"/>
    <w:rsid w:val="00894871"/>
    <w:rsid w:val="008A15DB"/>
    <w:rsid w:val="008E5B15"/>
    <w:rsid w:val="008F0C17"/>
    <w:rsid w:val="009048F4"/>
    <w:rsid w:val="009208E7"/>
    <w:rsid w:val="00942028"/>
    <w:rsid w:val="0095454B"/>
    <w:rsid w:val="00976777"/>
    <w:rsid w:val="0098374B"/>
    <w:rsid w:val="009A3CF0"/>
    <w:rsid w:val="009B5B1E"/>
    <w:rsid w:val="009C19D5"/>
    <w:rsid w:val="009C4F41"/>
    <w:rsid w:val="009E727B"/>
    <w:rsid w:val="00A07C98"/>
    <w:rsid w:val="00A4570B"/>
    <w:rsid w:val="00A5359C"/>
    <w:rsid w:val="00A63E34"/>
    <w:rsid w:val="00A826CF"/>
    <w:rsid w:val="00AA0FDB"/>
    <w:rsid w:val="00AD0908"/>
    <w:rsid w:val="00AE3223"/>
    <w:rsid w:val="00B01FC4"/>
    <w:rsid w:val="00B03975"/>
    <w:rsid w:val="00B15197"/>
    <w:rsid w:val="00B24C6A"/>
    <w:rsid w:val="00B301EE"/>
    <w:rsid w:val="00B424CD"/>
    <w:rsid w:val="00B43E07"/>
    <w:rsid w:val="00B475AD"/>
    <w:rsid w:val="00B476BA"/>
    <w:rsid w:val="00B53E4B"/>
    <w:rsid w:val="00B54E17"/>
    <w:rsid w:val="00BB7159"/>
    <w:rsid w:val="00BF6126"/>
    <w:rsid w:val="00C27E16"/>
    <w:rsid w:val="00C30DFC"/>
    <w:rsid w:val="00C30FA9"/>
    <w:rsid w:val="00C43366"/>
    <w:rsid w:val="00C522FE"/>
    <w:rsid w:val="00C7143D"/>
    <w:rsid w:val="00C92605"/>
    <w:rsid w:val="00CA7B47"/>
    <w:rsid w:val="00CC4270"/>
    <w:rsid w:val="00CE13F2"/>
    <w:rsid w:val="00D27E7B"/>
    <w:rsid w:val="00D30A6F"/>
    <w:rsid w:val="00D42E0B"/>
    <w:rsid w:val="00D57D81"/>
    <w:rsid w:val="00D60D6E"/>
    <w:rsid w:val="00D77AB2"/>
    <w:rsid w:val="00DC11BE"/>
    <w:rsid w:val="00DD2E85"/>
    <w:rsid w:val="00E0330B"/>
    <w:rsid w:val="00E11DD0"/>
    <w:rsid w:val="00E2080A"/>
    <w:rsid w:val="00E23808"/>
    <w:rsid w:val="00E34C23"/>
    <w:rsid w:val="00E575D0"/>
    <w:rsid w:val="00E60D89"/>
    <w:rsid w:val="00E6443A"/>
    <w:rsid w:val="00E64586"/>
    <w:rsid w:val="00E77DF0"/>
    <w:rsid w:val="00E857D7"/>
    <w:rsid w:val="00E872D7"/>
    <w:rsid w:val="00E97817"/>
    <w:rsid w:val="00EB49B9"/>
    <w:rsid w:val="00ED6506"/>
    <w:rsid w:val="00EE191C"/>
    <w:rsid w:val="00EE3C89"/>
    <w:rsid w:val="00F0370E"/>
    <w:rsid w:val="00F1518E"/>
    <w:rsid w:val="00F407B8"/>
    <w:rsid w:val="00FE4CB1"/>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239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spacing w:after="20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DD2E85"/>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pPr>
    <w:rPr>
      <w:rFonts w:eastAsia="Times New Roman"/>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0D3254"/>
    <w:rPr>
      <w:color w:val="808080"/>
    </w:rPr>
  </w:style>
  <w:style w:type="character" w:customStyle="1" w:styleId="dataset">
    <w:name w:val="dataset"/>
    <w:basedOn w:val="DefaultParagraphFont"/>
    <w:rsid w:val="00ED6506"/>
  </w:style>
  <w:style w:type="character" w:customStyle="1" w:styleId="variable">
    <w:name w:val="variable"/>
    <w:basedOn w:val="DefaultParagraphFont"/>
    <w:rsid w:val="00ED6506"/>
  </w:style>
  <w:style w:type="character" w:customStyle="1" w:styleId="cite">
    <w:name w:val="cite"/>
    <w:basedOn w:val="DefaultParagraphFont"/>
    <w:rsid w:val="0010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990">
      <w:bodyDiv w:val="1"/>
      <w:marLeft w:val="0"/>
      <w:marRight w:val="0"/>
      <w:marTop w:val="0"/>
      <w:marBottom w:val="0"/>
      <w:divBdr>
        <w:top w:val="none" w:sz="0" w:space="0" w:color="auto"/>
        <w:left w:val="none" w:sz="0" w:space="0" w:color="auto"/>
        <w:bottom w:val="none" w:sz="0" w:space="0" w:color="auto"/>
        <w:right w:val="none" w:sz="0" w:space="0" w:color="auto"/>
      </w:divBdr>
    </w:div>
    <w:div w:id="975794659">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47745663">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932</Words>
  <Characters>5319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55</cp:revision>
  <cp:lastPrinted>2017-09-14T17:03:00Z</cp:lastPrinted>
  <dcterms:created xsi:type="dcterms:W3CDTF">2016-08-31T03:22:00Z</dcterms:created>
  <dcterms:modified xsi:type="dcterms:W3CDTF">2018-04-19T14:16:00Z</dcterms:modified>
</cp:coreProperties>
</file>