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跨行列与编号"/>
    <w:p>
      <w:pPr>
        <w:pStyle w:val="Heading1"/>
      </w:pPr>
      <w:r>
        <w:rPr>
          <w:rFonts w:hint="eastAsia"/>
        </w:rPr>
        <w:t xml:space="preserve">跨行列与编号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华东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rFonts w:hint="eastAsia"/>
              </w:rPr>
              <w:t xml:space="preserve">华南合计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下面是字母编号列表：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字母第一项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字母第二项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数字第一项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嵌套字母</w:t>
      </w:r>
      <w:r>
        <w:t xml:space="preserve"> A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嵌套字母</w:t>
      </w:r>
      <w:r>
        <w:t xml:space="preserve"> 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数字第二项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无表头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无表头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管道符</w:t>
            </w:r>
            <w:r>
              <w:t xml:space="preserve"> a|b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换行</w:t>
            </w:r>
            <w:r>
              <w:br/>
            </w:r>
            <w:r>
              <w:rPr>
                <w:rFonts w:hint="eastAsia"/>
              </w:rPr>
              <w:t xml:space="preserve">第二行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2026-08-26T04:34:38Z</dcterms:created>
  <dcterms:modified xsi:type="dcterms:W3CDTF">2026-08-26T04:34:38Z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