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59" w:rsidRPr="002C4E75" w:rsidRDefault="00043E59" w:rsidP="00043E59">
      <w:pPr>
        <w:pStyle w:val="1"/>
        <w:rPr>
          <w:rFonts w:cs="Times New Roman"/>
          <w:b w:val="0"/>
          <w:sz w:val="24"/>
          <w:szCs w:val="24"/>
        </w:rPr>
      </w:pPr>
      <w:r w:rsidRPr="002C4E75">
        <w:rPr>
          <w:b w:val="0"/>
        </w:rPr>
        <w:t>МИНИСТЕРСТВО ПРОФЕССИОНАЛЬНОГО ОБРАЗОВАНИЯ И ЗАНЯТОСТИ НАСЕЛЕНИЯ ПРИМОРСКОГО КРАЯ КРАЕВОЕ ГОСУДАРСТВЕННОЕ БЮДЖЕТНОЕ ПРОФЕССИОНАЛЬНОЕ ОБРАЗОВАТЕЛЬНОЕ УЧРЕЖДЕНИЕ «НАХОДКИНСКИЙ ГОСУДАРСТВЕННЫЙ ГУМАНИТАРНО-ПОЛИТЕХНИЧЕСКИЙ КОЛЛЕДЖ»</w:t>
      </w:r>
    </w:p>
    <w:p w:rsidR="00043E59" w:rsidRDefault="00043E59" w:rsidP="00043E5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Дисциплина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Введение   в   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Основы   проектной   деятельности.</w:t>
      </w:r>
    </w:p>
    <w:p w:rsidR="00043E59" w:rsidRPr="008C78A7" w:rsidRDefault="00043E59" w:rsidP="00043E59">
      <w:pPr>
        <w:rPr>
          <w:rFonts w:cs="Times New Roman"/>
          <w:sz w:val="24"/>
          <w:szCs w:val="24"/>
        </w:rPr>
      </w:pPr>
    </w:p>
    <w:p w:rsidR="00043E59" w:rsidRPr="00446326" w:rsidRDefault="00043E59" w:rsidP="00043E59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Специальность</w:t>
      </w:r>
      <w:r w:rsidRPr="00D42B0F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09.02.07    Разработчик  Веб  и  мультимедийных  приложений.</w:t>
      </w:r>
    </w:p>
    <w:p w:rsidR="00043E59" w:rsidRPr="00A8791E" w:rsidRDefault="00043E59" w:rsidP="00043E59">
      <w:pPr>
        <w:pStyle w:val="1"/>
        <w:jc w:val="both"/>
      </w:pPr>
      <w:bookmarkStart w:id="0" w:name="_Toc136697294"/>
    </w:p>
    <w:p w:rsidR="00043E59" w:rsidRPr="002C4E75" w:rsidRDefault="00043E59" w:rsidP="00043E59">
      <w:pPr>
        <w:pStyle w:val="1"/>
        <w:rPr>
          <w:sz w:val="48"/>
          <w:szCs w:val="48"/>
        </w:rPr>
      </w:pPr>
      <w:bookmarkStart w:id="1" w:name="_Toc136892034"/>
      <w:bookmarkStart w:id="2" w:name="_Toc136892922"/>
      <w:r w:rsidRPr="002C4E75">
        <w:rPr>
          <w:sz w:val="48"/>
          <w:szCs w:val="48"/>
        </w:rPr>
        <w:t>Проект</w:t>
      </w:r>
      <w:bookmarkEnd w:id="0"/>
      <w:bookmarkEnd w:id="1"/>
      <w:bookmarkEnd w:id="2"/>
    </w:p>
    <w:p w:rsidR="00043E59" w:rsidRPr="00271E5C" w:rsidRDefault="008277E2" w:rsidP="00043E59">
      <w:pPr>
        <w:pStyle w:val="1"/>
        <w:rPr>
          <w:sz w:val="36"/>
          <w:szCs w:val="36"/>
        </w:rPr>
      </w:pPr>
      <w:bookmarkStart w:id="3" w:name="_Toc136697295"/>
      <w:bookmarkStart w:id="4" w:name="_Toc136892035"/>
      <w:bookmarkStart w:id="5" w:name="_Toc136892923"/>
      <w:proofErr w:type="gramStart"/>
      <w:r w:rsidRPr="008277E2">
        <w:t>ГОСТы</w:t>
      </w:r>
      <w:proofErr w:type="gramEnd"/>
      <w:r w:rsidRPr="008277E2">
        <w:t xml:space="preserve"> которые регламентируют создание/внедрение алгоритмов в РФ</w:t>
      </w:r>
      <w:r w:rsidR="00043E59" w:rsidRPr="00271E5C">
        <w:rPr>
          <w:sz w:val="36"/>
          <w:szCs w:val="36"/>
        </w:rPr>
        <w:t>.</w:t>
      </w:r>
      <w:bookmarkEnd w:id="3"/>
      <w:bookmarkEnd w:id="4"/>
      <w:bookmarkEnd w:id="5"/>
    </w:p>
    <w:p w:rsidR="00043E59" w:rsidRPr="008C78A7" w:rsidRDefault="00043E59" w:rsidP="00043E59"/>
    <w:tbl>
      <w:tblPr>
        <w:tblStyle w:val="a3"/>
        <w:tblW w:w="9703" w:type="dxa"/>
        <w:tblLook w:val="04A0" w:firstRow="1" w:lastRow="0" w:firstColumn="1" w:lastColumn="0" w:noHBand="0" w:noVBand="1"/>
      </w:tblPr>
      <w:tblGrid>
        <w:gridCol w:w="3234"/>
        <w:gridCol w:w="3234"/>
        <w:gridCol w:w="2333"/>
        <w:gridCol w:w="902"/>
      </w:tblGrid>
      <w:tr w:rsidR="00043E59" w:rsidTr="009C7F9F">
        <w:trPr>
          <w:trHeight w:val="1124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DF2E30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Студент группы 7</w:t>
            </w:r>
            <w:r w:rsidRPr="00AD39EF">
              <w:rPr>
                <w:rFonts w:cs="Times New Roman"/>
                <w:sz w:val="24"/>
                <w:szCs w:val="24"/>
              </w:rPr>
              <w:t>2</w:t>
            </w:r>
            <w:r w:rsidR="00043E59" w:rsidRPr="00271E5C">
              <w:rPr>
                <w:rFonts w:cs="Times New Roman"/>
                <w:sz w:val="24"/>
                <w:szCs w:val="24"/>
              </w:rPr>
              <w:t>1(веб)</w:t>
            </w:r>
          </w:p>
          <w:p w:rsidR="00043E59" w:rsidRPr="00271E5C" w:rsidRDefault="00043E59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Очной формы обучения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E59" w:rsidRPr="00271E5C" w:rsidRDefault="00043E59" w:rsidP="009C7F9F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043E59" w:rsidRPr="00271E5C" w:rsidRDefault="00043E59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043E59" w:rsidRPr="00271E5C" w:rsidRDefault="00043E59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043E59" w:rsidP="009C7F9F">
            <w:pPr>
              <w:jc w:val="left"/>
              <w:rPr>
                <w:rFonts w:cs="Times New Roman"/>
                <w:sz w:val="24"/>
                <w:szCs w:val="24"/>
              </w:rPr>
            </w:pPr>
          </w:p>
          <w:p w:rsidR="00043E59" w:rsidRPr="00271E5C" w:rsidRDefault="00043E59" w:rsidP="009C7F9F">
            <w:pPr>
              <w:rPr>
                <w:sz w:val="24"/>
                <w:szCs w:val="24"/>
              </w:rPr>
            </w:pPr>
            <w:r w:rsidRPr="00271E5C">
              <w:rPr>
                <w:sz w:val="24"/>
                <w:szCs w:val="24"/>
              </w:rPr>
              <w:t>Д.А.  Костюнин</w:t>
            </w:r>
          </w:p>
        </w:tc>
      </w:tr>
      <w:tr w:rsidR="00043E59" w:rsidTr="009C7F9F">
        <w:trPr>
          <w:gridAfter w:val="1"/>
          <w:wAfter w:w="902" w:type="dxa"/>
          <w:trHeight w:val="663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043E59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E59" w:rsidRPr="00271E5C" w:rsidRDefault="00043E59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043E59" w:rsidRPr="00A8791E" w:rsidRDefault="00043E59" w:rsidP="009C7F9F">
            <w:pPr>
              <w:rPr>
                <w:rFonts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043E59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 xml:space="preserve">Б.М. </w:t>
            </w:r>
            <w:proofErr w:type="spellStart"/>
            <w:r w:rsidRPr="00271E5C">
              <w:rPr>
                <w:rFonts w:cs="Times New Roman"/>
                <w:sz w:val="24"/>
                <w:szCs w:val="24"/>
              </w:rPr>
              <w:t>Дияров</w:t>
            </w:r>
            <w:proofErr w:type="spellEnd"/>
          </w:p>
        </w:tc>
      </w:tr>
      <w:tr w:rsidR="00043E59" w:rsidTr="009C7F9F">
        <w:trPr>
          <w:trHeight w:val="57"/>
        </w:trPr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043E59" w:rsidP="009C7F9F">
            <w:pPr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proofErr w:type="spellStart"/>
            <w:r w:rsidRPr="00271E5C">
              <w:rPr>
                <w:rFonts w:cs="Times New Roman"/>
                <w:sz w:val="24"/>
                <w:szCs w:val="24"/>
              </w:rPr>
              <w:t>Нормоконтролёр</w:t>
            </w:r>
            <w:proofErr w:type="spellEnd"/>
          </w:p>
        </w:tc>
        <w:tc>
          <w:tcPr>
            <w:tcW w:w="32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043E59" w:rsidRPr="00271E5C" w:rsidRDefault="00043E59" w:rsidP="009C7F9F">
            <w:pPr>
              <w:ind w:firstLine="0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eastAsiaTheme="minorEastAsia" w:cs="Times New Roman"/>
                <w:sz w:val="24"/>
                <w:szCs w:val="24"/>
              </w:rPr>
              <w:t>_________________________</w:t>
            </w:r>
          </w:p>
          <w:p w:rsidR="00043E59" w:rsidRPr="00A8791E" w:rsidRDefault="00043E59" w:rsidP="009C7F9F">
            <w:pPr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3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3E59" w:rsidRPr="00271E5C" w:rsidRDefault="00043E59" w:rsidP="009C7F9F">
            <w:pPr>
              <w:jc w:val="left"/>
              <w:rPr>
                <w:rFonts w:cs="Times New Roman"/>
                <w:sz w:val="24"/>
                <w:szCs w:val="24"/>
              </w:rPr>
            </w:pPr>
            <w:r w:rsidRPr="00271E5C">
              <w:rPr>
                <w:rFonts w:cs="Times New Roman"/>
                <w:sz w:val="24"/>
                <w:szCs w:val="24"/>
              </w:rPr>
              <w:t>В.Ф. Кузнецова</w:t>
            </w:r>
          </w:p>
        </w:tc>
      </w:tr>
    </w:tbl>
    <w:p w:rsidR="00043E59" w:rsidRDefault="00043E59" w:rsidP="00043E59">
      <w:pPr>
        <w:jc w:val="center"/>
        <w:rPr>
          <w:lang w:val="en-US"/>
        </w:rPr>
      </w:pPr>
    </w:p>
    <w:p w:rsidR="00043E59" w:rsidRDefault="00043E59" w:rsidP="00043E59">
      <w:pPr>
        <w:spacing w:after="200" w:line="276" w:lineRule="auto"/>
        <w:ind w:firstLine="0"/>
        <w:jc w:val="left"/>
      </w:pPr>
    </w:p>
    <w:p w:rsidR="00043E59" w:rsidRPr="00B97714" w:rsidRDefault="00043E59" w:rsidP="00043E59">
      <w:pPr>
        <w:spacing w:after="200" w:line="276" w:lineRule="auto"/>
        <w:ind w:firstLine="0"/>
        <w:jc w:val="left"/>
      </w:pPr>
    </w:p>
    <w:p w:rsidR="00043E59" w:rsidRDefault="00043E59" w:rsidP="00043E59">
      <w:pPr>
        <w:spacing w:after="200" w:line="276" w:lineRule="auto"/>
        <w:ind w:firstLine="0"/>
        <w:jc w:val="left"/>
      </w:pPr>
    </w:p>
    <w:p w:rsidR="00043E59" w:rsidRPr="00043E59" w:rsidRDefault="00043E59" w:rsidP="00043E59">
      <w:pPr>
        <w:spacing w:after="200" w:line="276" w:lineRule="auto"/>
        <w:ind w:firstLine="0"/>
      </w:pPr>
    </w:p>
    <w:p w:rsidR="00043E59" w:rsidRPr="00271E5C" w:rsidRDefault="00043E59" w:rsidP="00043E59">
      <w:pPr>
        <w:spacing w:after="200" w:line="276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г. </w:t>
      </w:r>
      <w:r w:rsidRPr="00271E5C">
        <w:rPr>
          <w:sz w:val="24"/>
          <w:szCs w:val="24"/>
        </w:rPr>
        <w:t>Находка 2023</w:t>
      </w:r>
    </w:p>
    <w:p w:rsidR="00A25ED7" w:rsidRDefault="00A25ED7" w:rsidP="00A25ED7">
      <w:pPr>
        <w:pStyle w:val="1"/>
      </w:pPr>
      <w:r>
        <w:lastRenderedPageBreak/>
        <w:t>ГОСТ 19. ЕСПД</w:t>
      </w:r>
    </w:p>
    <w:p w:rsidR="00A25ED7" w:rsidRDefault="00A25ED7" w:rsidP="00A25ED7">
      <w:r>
        <w:t xml:space="preserve">ЕСПД (единая система программной документации) - комплекс государственных стандартов (ГОСТ), устанавливающих взаимосвязанные правила разработки, оформления и обращения программ и программной документации. Стандарты ЕСПД устанавливают требования, регламентирующие разработку, сопровождение, изготовление и эксплуатацию программ. </w:t>
      </w:r>
    </w:p>
    <w:p w:rsidR="00A25ED7" w:rsidRDefault="00A25ED7" w:rsidP="00A25ED7">
      <w:r>
        <w:t xml:space="preserve">Определения из ЕСПД: </w:t>
      </w:r>
    </w:p>
    <w:p w:rsidR="00A25ED7" w:rsidRDefault="00A25ED7" w:rsidP="00A25ED7">
      <w:r>
        <w:t xml:space="preserve">• Программа — данные, предназначенные для управления конкретными компонентами системы обработки информации в целях реализации определённого алгоритма. </w:t>
      </w:r>
    </w:p>
    <w:p w:rsidR="00043E59" w:rsidRDefault="00A25ED7" w:rsidP="00043E59">
      <w:r>
        <w:t xml:space="preserve">• Программное обеспечение — совокупность программ системы обработки информации и программных документов </w:t>
      </w:r>
    </w:p>
    <w:p w:rsidR="00043E59" w:rsidRDefault="00043E59" w:rsidP="00043E59">
      <w:r>
        <w:br w:type="page"/>
      </w:r>
    </w:p>
    <w:p w:rsidR="00A25ED7" w:rsidRDefault="00A25ED7" w:rsidP="00043E59">
      <w:pPr>
        <w:pStyle w:val="1"/>
      </w:pPr>
      <w:r>
        <w:lastRenderedPageBreak/>
        <w:t xml:space="preserve">ГОСТ 34. </w:t>
      </w:r>
      <w:proofErr w:type="gramStart"/>
      <w:r>
        <w:t>ИТ</w:t>
      </w:r>
      <w:proofErr w:type="gramEnd"/>
    </w:p>
    <w:p w:rsidR="00A25ED7" w:rsidRDefault="00A25ED7" w:rsidP="00A25ED7">
      <w:r>
        <w:t>Определение из ГОСТ 34</w:t>
      </w:r>
      <w:r w:rsidR="00AD39EF">
        <w:rPr>
          <w:lang w:val="en-US"/>
        </w:rPr>
        <w:t>:</w:t>
      </w:r>
      <w:bookmarkStart w:id="6" w:name="_GoBack"/>
      <w:bookmarkEnd w:id="6"/>
      <w:r>
        <w:t xml:space="preserve"> </w:t>
      </w:r>
    </w:p>
    <w:p w:rsidR="00A25ED7" w:rsidRDefault="00A25ED7" w:rsidP="00A25ED7">
      <w:r>
        <w:t xml:space="preserve">• Автоматизированная система (АС) —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В зависимости от вида деятельности выделяют, например, следующие виды АС: автоматизированные системы управления (АСУ), системы автоматизированного проектирования (САПР), автоматизированные системы научных исследований (АСНИ) и другие. </w:t>
      </w:r>
    </w:p>
    <w:p w:rsidR="00A25ED7" w:rsidRDefault="00A25ED7" w:rsidP="00A25ED7">
      <w:r>
        <w:t xml:space="preserve">ГОСТ 34 разделяет виды обеспечения АС: </w:t>
      </w:r>
    </w:p>
    <w:p w:rsidR="00A25ED7" w:rsidRDefault="00A25ED7" w:rsidP="00A25ED7">
      <w:r>
        <w:t xml:space="preserve">• Организационное; </w:t>
      </w:r>
    </w:p>
    <w:p w:rsidR="00A25ED7" w:rsidRDefault="00A25ED7" w:rsidP="00A25ED7">
      <w:r>
        <w:t xml:space="preserve">• Методическое; </w:t>
      </w:r>
    </w:p>
    <w:p w:rsidR="00A25ED7" w:rsidRDefault="00A25ED7" w:rsidP="00A25ED7">
      <w:r>
        <w:t xml:space="preserve">• Техническое; </w:t>
      </w:r>
    </w:p>
    <w:p w:rsidR="00A25ED7" w:rsidRDefault="00A25ED7" w:rsidP="00A25ED7">
      <w:r>
        <w:t xml:space="preserve">• Математическое; </w:t>
      </w:r>
    </w:p>
    <w:p w:rsidR="00A25ED7" w:rsidRDefault="00A25ED7" w:rsidP="00A25ED7">
      <w:r>
        <w:t xml:space="preserve">• Программное обеспечение; </w:t>
      </w:r>
    </w:p>
    <w:p w:rsidR="00A25ED7" w:rsidRDefault="00A25ED7" w:rsidP="00A25ED7">
      <w:r>
        <w:t xml:space="preserve">• Информационное; </w:t>
      </w:r>
    </w:p>
    <w:p w:rsidR="00A25ED7" w:rsidRDefault="00A25ED7" w:rsidP="00A25ED7">
      <w:r>
        <w:t xml:space="preserve">• Лингвистическое; </w:t>
      </w:r>
    </w:p>
    <w:p w:rsidR="00A25ED7" w:rsidRDefault="00A25ED7" w:rsidP="00A25ED7">
      <w:r>
        <w:t xml:space="preserve">• Правовое; </w:t>
      </w:r>
    </w:p>
    <w:p w:rsidR="00A25ED7" w:rsidRDefault="00A25ED7" w:rsidP="00A25ED7">
      <w:r>
        <w:t xml:space="preserve">• Эргономическое. </w:t>
      </w:r>
    </w:p>
    <w:p w:rsidR="00A25ED7" w:rsidRDefault="00A25ED7" w:rsidP="00A25ED7">
      <w:r>
        <w:t>Автоматизированная система — это не программа, а комплекс видов обеспечения, среди которых есть и программное обеспечение.</w:t>
      </w:r>
    </w:p>
    <w:p w:rsidR="00043E59" w:rsidRDefault="00043E59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p w:rsidR="00A25ED7" w:rsidRDefault="00A25ED7" w:rsidP="00A25ED7">
      <w:pPr>
        <w:pStyle w:val="1"/>
      </w:pPr>
      <w:r>
        <w:lastRenderedPageBreak/>
        <w:t xml:space="preserve">ГОСТ 19 </w:t>
      </w:r>
      <w:proofErr w:type="spellStart"/>
      <w:r>
        <w:t>vs</w:t>
      </w:r>
      <w:proofErr w:type="spellEnd"/>
      <w:r>
        <w:t xml:space="preserve"> ГОСТ 34</w:t>
      </w:r>
    </w:p>
    <w:p w:rsidR="00A25ED7" w:rsidRDefault="00A25ED7" w:rsidP="00A25ED7">
      <w:r>
        <w:t>Автоматизированная система, как правило, содержит организационное решение под конкретного пользователя и заказчика.</w:t>
      </w:r>
    </w:p>
    <w:p w:rsidR="00A25ED7" w:rsidRDefault="00A25ED7" w:rsidP="00A25ED7">
      <w:r>
        <w:t xml:space="preserve"> Программа может быть создана и растиражирована под большое количество пользователей без привязки к какому-либо предприятию.</w:t>
      </w:r>
    </w:p>
    <w:p w:rsidR="00A25ED7" w:rsidRDefault="00A25ED7" w:rsidP="00A25ED7">
      <w:r>
        <w:t xml:space="preserve"> Если разрабатывается документация на программу, которую создают под конкретное предприятие, то используется ГОСТ 34.</w:t>
      </w:r>
    </w:p>
    <w:p w:rsidR="00A25ED7" w:rsidRDefault="00A25ED7" w:rsidP="00A25ED7">
      <w:r>
        <w:t xml:space="preserve"> Если разрабатывается документация на массовую программу, то используется ГОСТ 19. </w:t>
      </w:r>
    </w:p>
    <w:p w:rsidR="00A25ED7" w:rsidRDefault="00A25ED7" w:rsidP="00A25ED7">
      <w:r>
        <w:t>Пункты технического задания ГОСТа 34 и ГОСТа 19 отличаются. Рассмотрим ТЗ по ГОСТ 19.</w:t>
      </w:r>
    </w:p>
    <w:p w:rsidR="00043E59" w:rsidRDefault="00043E59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p w:rsidR="00A25ED7" w:rsidRDefault="00DF79C0" w:rsidP="00DF79C0">
      <w:pPr>
        <w:pStyle w:val="1"/>
      </w:pPr>
      <w:r>
        <w:lastRenderedPageBreak/>
        <w:t xml:space="preserve">Состав ГОСТ 34 </w:t>
      </w:r>
      <w:proofErr w:type="gramStart"/>
      <w:r>
        <w:t>ИТ</w:t>
      </w:r>
      <w:proofErr w:type="gramEnd"/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 34.201-89  Виды, комплектность и обозначения документов при создании автоматизированных систем.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34.320-96  Концепции и терминология для концептуальной схемы и информационной базы.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34.321-96  Информационные технологии. Система стандартов по базам данных. Эталонная модель управления.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34.601-90 Автоматизированные системы. Стадии создания.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 34.602-89 Техническое задание на создание автоматизированной системы.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ГОСТ 34.603-92 Информационная технология. Виды испытаний автоматизированных систем.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>РД 50-34.698-90 Автоматизированные системы. Требования к содержанию документов.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 xml:space="preserve">ГОСТ </w:t>
      </w:r>
      <w:proofErr w:type="gramStart"/>
      <w:r>
        <w:t>Р</w:t>
      </w:r>
      <w:proofErr w:type="gramEnd"/>
      <w:r>
        <w:t xml:space="preserve"> ИСО/МЭК 8824-3-2002 Информационная технология. Абстрактная синтаксическая нотация версии один.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 xml:space="preserve">ГОСТ </w:t>
      </w:r>
      <w:proofErr w:type="gramStart"/>
      <w:r>
        <w:t>Р</w:t>
      </w:r>
      <w:proofErr w:type="gramEnd"/>
      <w:r>
        <w:t xml:space="preserve"> ИСО/МЭК 10746-3-2001 Управление данными и открытая распределённая обработка. </w:t>
      </w:r>
    </w:p>
    <w:p w:rsidR="00043E59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 xml:space="preserve">ГОСТ </w:t>
      </w:r>
      <w:proofErr w:type="gramStart"/>
      <w:r>
        <w:t>Р</w:t>
      </w:r>
      <w:proofErr w:type="gramEnd"/>
      <w:r>
        <w:t xml:space="preserve"> ИСО/МЭК 15271-02 Процессы жизненного цикла программных средств .</w:t>
      </w:r>
    </w:p>
    <w:p w:rsidR="00DF79C0" w:rsidRDefault="00DF79C0" w:rsidP="00043E59">
      <w:pPr>
        <w:pStyle w:val="a8"/>
        <w:numPr>
          <w:ilvl w:val="0"/>
          <w:numId w:val="3"/>
        </w:numPr>
        <w:ind w:left="360"/>
        <w:jc w:val="left"/>
      </w:pPr>
      <w:r>
        <w:t xml:space="preserve">ГОСТ </w:t>
      </w:r>
      <w:proofErr w:type="gramStart"/>
      <w:r>
        <w:t>Р</w:t>
      </w:r>
      <w:proofErr w:type="gramEnd"/>
      <w:r>
        <w:t xml:space="preserve"> ИСО/МЭК 15910-2002 Процесс создания документации пользователя программного средства.</w:t>
      </w:r>
    </w:p>
    <w:p w:rsidR="00043E59" w:rsidRDefault="00043E59">
      <w:pPr>
        <w:spacing w:after="200" w:line="276" w:lineRule="auto"/>
        <w:ind w:firstLine="0"/>
        <w:jc w:val="left"/>
      </w:pPr>
      <w:r>
        <w:rPr>
          <w:b/>
          <w:bCs/>
        </w:rPr>
        <w:br w:type="page"/>
      </w:r>
    </w:p>
    <w:p w:rsidR="00DF79C0" w:rsidRDefault="00DF79C0" w:rsidP="00DF79C0">
      <w:pPr>
        <w:pStyle w:val="1"/>
      </w:pPr>
      <w:r>
        <w:lastRenderedPageBreak/>
        <w:t>Состав ГОСТ 19 ЕСПД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19.001—77 Единая система программной документации. Общие положения.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19.005—85 Единая система программной документации. Р-схемы алгоритмов и программ. Обозначения условные графические и правила выполнения.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19.101—77 Единая система программной документации. Виды программ и программных документов.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19.102—77 Единая система программной документации. Стадии разработки.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19.103—77 Единая система программной документации. Обозначения программ и программных документов.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19.104—78 Единая система программной документации. Основные надписи.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19.105—78 Единая система программной документации. Общие требования к программным документам.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19.106—78 Единая система программной документации. Требования к программным документам, выполненным печатным способом.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19.201—78 Единая система программной документации. Техническое задание.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19.202—78 Единая система программной документации. Спецификация.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19.301—79 Единая система программной документации. Программа и методика испытаний.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19.401—78 Единая система программной документации. Те</w:t>
      </w:r>
      <w:proofErr w:type="gramStart"/>
      <w:r>
        <w:t>кст пр</w:t>
      </w:r>
      <w:proofErr w:type="gramEnd"/>
      <w:r>
        <w:t>ограммы.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lastRenderedPageBreak/>
        <w:t>ГОСТ 19.402—78 Единая система программной документации. Описание программы.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19.403—79 Единая система программной документации. Ведомость держателей подлинников.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19.404—79 Единая система программной документации. Пояснительная записка.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19.501—78 Единая система программной документации. Формуляр.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19.502—78 Единая система программной документации. Описание применения.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19.503—79 Единая система программной документации. Руководство системного программиста.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19.504—79 Единая система программной документации. Руководство программиста.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19.505—79 Единая система программной документации. Руководство оператора.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19.506—79 Единая система программной документации. Описание языка.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19.507—79 Единая система программной документации. Ведомость эксплуатационных документов.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19.508—79 Единая система программной документации. Руководство по техническому обслуживанию. Требования к содержанию и оформлению.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19.601—78 Единая система программной документации. Общие правила дублирования, учета и хранения.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lastRenderedPageBreak/>
        <w:t>ГОСТ 19.602—78 Единая система программной документации. Правила дублирования, учета и хранения программных документов, выполненных печатным способом.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19.603—78 Единая система программной документации. Общие правила внесения изменений.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19.604—78 Единая система программной документации. Правила внесения изменений в программные документы, выполненные печатным способом.</w:t>
      </w:r>
    </w:p>
    <w:p w:rsid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19.701—90 (ИСО 5807—85) Единая система программной документации. Схемы алгоритмов, программ, данных и систем. Обозначения условные и правила выполнения.</w:t>
      </w:r>
    </w:p>
    <w:p w:rsidR="00DF79C0" w:rsidRPr="00DF79C0" w:rsidRDefault="00DF79C0" w:rsidP="00043E59">
      <w:pPr>
        <w:pStyle w:val="a8"/>
        <w:numPr>
          <w:ilvl w:val="0"/>
          <w:numId w:val="2"/>
        </w:numPr>
        <w:jc w:val="left"/>
      </w:pPr>
      <w:r>
        <w:t>ГОСТ 19.781—90 Обеспечение систем обработки информации программное. Термины и определения.</w:t>
      </w:r>
    </w:p>
    <w:sectPr w:rsidR="00DF79C0" w:rsidRPr="00DF79C0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ED7" w:rsidRDefault="00A25ED7" w:rsidP="00A25ED7">
      <w:pPr>
        <w:spacing w:line="240" w:lineRule="auto"/>
      </w:pPr>
      <w:r>
        <w:separator/>
      </w:r>
    </w:p>
    <w:p w:rsidR="00917652" w:rsidRDefault="00917652"/>
  </w:endnote>
  <w:endnote w:type="continuationSeparator" w:id="0">
    <w:p w:rsidR="00A25ED7" w:rsidRDefault="00A25ED7" w:rsidP="00A25ED7">
      <w:pPr>
        <w:spacing w:line="240" w:lineRule="auto"/>
      </w:pPr>
      <w:r>
        <w:continuationSeparator/>
      </w:r>
    </w:p>
    <w:p w:rsidR="00917652" w:rsidRDefault="009176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ED7" w:rsidRDefault="00A25ED7" w:rsidP="00A25ED7">
      <w:pPr>
        <w:spacing w:line="240" w:lineRule="auto"/>
      </w:pPr>
      <w:r>
        <w:separator/>
      </w:r>
    </w:p>
    <w:p w:rsidR="00917652" w:rsidRDefault="00917652"/>
  </w:footnote>
  <w:footnote w:type="continuationSeparator" w:id="0">
    <w:p w:rsidR="00A25ED7" w:rsidRDefault="00A25ED7" w:rsidP="00A25ED7">
      <w:pPr>
        <w:spacing w:line="240" w:lineRule="auto"/>
      </w:pPr>
      <w:r>
        <w:continuationSeparator/>
      </w:r>
    </w:p>
    <w:p w:rsidR="00917652" w:rsidRDefault="0091765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1533789"/>
      <w:docPartObj>
        <w:docPartGallery w:val="Page Numbers (Top of Page)"/>
        <w:docPartUnique/>
      </w:docPartObj>
    </w:sdtPr>
    <w:sdtEndPr/>
    <w:sdtContent>
      <w:p w:rsidR="00A25ED7" w:rsidRDefault="00A25ED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9EF">
          <w:rPr>
            <w:noProof/>
          </w:rPr>
          <w:t>3</w:t>
        </w:r>
        <w:r>
          <w:fldChar w:fldCharType="end"/>
        </w:r>
      </w:p>
    </w:sdtContent>
  </w:sdt>
  <w:p w:rsidR="00A25ED7" w:rsidRDefault="00A25ED7">
    <w:pPr>
      <w:pStyle w:val="a4"/>
    </w:pPr>
  </w:p>
  <w:p w:rsidR="00917652" w:rsidRDefault="009176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505D0"/>
    <w:multiLevelType w:val="hybridMultilevel"/>
    <w:tmpl w:val="511E5E2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EE51CF"/>
    <w:multiLevelType w:val="hybridMultilevel"/>
    <w:tmpl w:val="8A488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CED09DF"/>
    <w:multiLevelType w:val="hybridMultilevel"/>
    <w:tmpl w:val="A69AC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8675447"/>
    <w:multiLevelType w:val="hybridMultilevel"/>
    <w:tmpl w:val="9D7AF7FE"/>
    <w:lvl w:ilvl="0" w:tplc="F786908A">
      <w:numFmt w:val="bullet"/>
      <w:lvlText w:val="•"/>
      <w:lvlJc w:val="left"/>
      <w:pPr>
        <w:ind w:left="1579" w:hanging="87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ED7"/>
    <w:rsid w:val="00043E59"/>
    <w:rsid w:val="000F3246"/>
    <w:rsid w:val="007E0024"/>
    <w:rsid w:val="008277E2"/>
    <w:rsid w:val="00917652"/>
    <w:rsid w:val="00A25ED7"/>
    <w:rsid w:val="00AD39EF"/>
    <w:rsid w:val="00DF2E30"/>
    <w:rsid w:val="00DF7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A25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5ED7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ED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2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5E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ED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5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ED7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43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ГГПК"/>
    <w:qFormat/>
    <w:rsid w:val="00A25E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5ED7"/>
    <w:pPr>
      <w:keepNext/>
      <w:keepLines/>
      <w:spacing w:before="360" w:after="360" w:line="240" w:lineRule="auto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5ED7"/>
    <w:rPr>
      <w:rFonts w:ascii="Times New Roman" w:eastAsiaTheme="majorEastAsia" w:hAnsi="Times New Roman" w:cstheme="majorBidi"/>
      <w:b/>
      <w:bCs/>
      <w:sz w:val="28"/>
      <w:szCs w:val="28"/>
    </w:rPr>
  </w:style>
  <w:style w:type="table" w:styleId="a3">
    <w:name w:val="Table Grid"/>
    <w:basedOn w:val="a1"/>
    <w:uiPriority w:val="59"/>
    <w:rsid w:val="00A25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25ED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25ED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25ED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25ED7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043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5</cp:revision>
  <dcterms:created xsi:type="dcterms:W3CDTF">2023-09-23T04:36:00Z</dcterms:created>
  <dcterms:modified xsi:type="dcterms:W3CDTF">2023-09-24T05:03:00Z</dcterms:modified>
</cp:coreProperties>
</file>