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LaTeX</w:t>
      </w:r>
      <w:r>
        <w:t xml:space="preserve"> </w:t>
      </w:r>
      <w:r>
        <w:t xml:space="preserve">to</w:t>
      </w:r>
      <w:r>
        <w:t xml:space="preserve"> </w:t>
      </w:r>
      <w:r>
        <w:t xml:space="preserve">PDF</w:t>
      </w:r>
      <w:r>
        <w:t xml:space="preserve"> </w:t>
      </w:r>
      <w:r>
        <w:t xml:space="preserve">and</w:t>
      </w:r>
      <w:r>
        <w:t xml:space="preserve"> </w:t>
      </w:r>
      <w:r>
        <w:t xml:space="preserve">MathJax:</w:t>
      </w:r>
      <w:r>
        <w:t xml:space="preserve"> </w:t>
      </w:r>
      <w:r>
        <w:t xml:space="preserve">Example</w:t>
      </w:r>
      <w:r>
        <w:t xml:space="preserve"> </w:t>
      </w:r>
      <w:r>
        <w:t xml:space="preserve">2</w:t>
      </w:r>
    </w:p>
    <w:p>
      <w:pPr>
        <w:pStyle w:val="Heading2"/>
      </w:pPr>
      <w:bookmarkStart w:id="21" w:name="latex-to-pdf-and-mathjax-example-2"/>
      <w:bookmarkEnd w:id="21"/>
      <w:r>
        <w:t xml:space="preserve">LaTeX to PDF and MathJax: Example 2</w:t>
      </w:r>
    </w:p>
    <w:p>
      <w:pPr>
        <w:pStyle w:val="Compact"/>
      </w:pPr>
      <w:r>
        <w:t xml:space="preserve">Emma Cliffe</w:t>
      </w:r>
    </w:p>
    <w:p>
      <w:pPr>
        <w:pStyle w:val="Compact"/>
      </w:pPr>
      <w:r>
        <w:br w:type="textWrapping"/>
      </w:r>
    </w:p>
    <w:p>
      <w:pPr>
        <w:pStyle w:val="Compact"/>
      </w:pPr>
      <w:r>
        <w:t xml:space="preserve">2017</w:t>
      </w:r>
    </w:p>
    <w:p>
      <w:pPr>
        <w:pStyle w:val="Heading3"/>
      </w:pPr>
      <w:bookmarkStart w:id="22" w:name="contents"/>
      <w:bookmarkEnd w:id="22"/>
      <w:hyperlink w:anchor="x1-1000">
        <w:r>
          <w:rPr>
            <w:rStyle w:val="Hyperlink"/>
          </w:rPr>
          <w:t xml:space="preserve">Contents</w:t>
        </w:r>
      </w:hyperlink>
    </w:p>
    <w:p>
      <w:pPr>
        <w:pStyle w:val="Compact"/>
      </w:pPr>
      <w:r>
        <w:t xml:space="preserve">1</w:t>
      </w:r>
      <w:r>
        <w:t xml:space="preserve"> </w:t>
      </w:r>
      <w:hyperlink w:anchor="x1-40001">
        <w:r>
          <w:rPr>
            <w:rStyle w:val="Hyperlink"/>
          </w:rPr>
          <w:t xml:space="preserve">The scalar product</w:t>
        </w:r>
      </w:hyperlink>
      <w:r>
        <w:br w:type="textWrapping"/>
      </w:r>
      <w:r>
        <w:t xml:space="preserve"> </w:t>
      </w:r>
      <w:r>
        <w:t xml:space="preserve">1.1</w:t>
      </w:r>
      <w:r>
        <w:t xml:space="preserve"> </w:t>
      </w:r>
      <w:hyperlink w:anchor="x1-50001.1">
        <w:r>
          <w:rPr>
            <w:rStyle w:val="Hyperlink"/>
          </w:rPr>
          <w:t xml:space="preserve">Vectors in cartesian form</w:t>
        </w:r>
      </w:hyperlink>
      <w:r>
        <w:br w:type="textWrapping"/>
      </w:r>
      <w:r>
        <w:t xml:space="preserve">2</w:t>
      </w:r>
      <w:r>
        <w:t xml:space="preserve"> </w:t>
      </w:r>
      <w:hyperlink w:anchor="x1-60002">
        <w:r>
          <w:rPr>
            <w:rStyle w:val="Hyperlink"/>
          </w:rPr>
          <w:t xml:space="preserve">Using Matlab</w:t>
        </w:r>
      </w:hyperlink>
    </w:p>
    <w:p>
      <w:pPr>
        <w:pStyle w:val="Heading3"/>
      </w:pPr>
      <w:bookmarkStart w:id="23" w:name="list-of-figures"/>
      <w:bookmarkEnd w:id="23"/>
      <w:hyperlink w:anchor="x1-2000">
        <w:r>
          <w:rPr>
            <w:rStyle w:val="Hyperlink"/>
          </w:rPr>
          <w:t xml:space="preserve">List of Figures</w:t>
        </w:r>
      </w:hyperlink>
    </w:p>
    <w:p>
      <w:pPr>
        <w:pStyle w:val="Compact"/>
      </w:pPr>
      <w:r>
        <w:t xml:space="preserve">1 </w:t>
      </w:r>
      <w:hyperlink w:anchor="x1-40011">
        <w:r>
          <w:rPr>
            <w:rStyle w:val="Hyperlink"/>
          </w:rPr>
          <w:t xml:space="preserve">Two vectors with angle between them.</w:t>
        </w:r>
      </w:hyperlink>
      <w:r>
        <w:br w:type="textWrapping"/>
      </w:r>
      <w:r>
        <w:t xml:space="preserve">2 </w:t>
      </w:r>
      <w:hyperlink w:anchor="x1-50022">
        <w:r>
          <w:rPr>
            <w:rStyle w:val="Hyperlink"/>
          </w:rPr>
          <w:t xml:space="preserve">A triangle is formed</w:t>
        </w:r>
        <w:r>
          <w:rPr>
            <w:rStyle w:val="Hyperlink"/>
          </w:rPr>
          <w:t xml:space="preserve"> </w:t>
        </w:r>
        <w:r>
          <w:rPr>
            <w:rStyle w:val="Hyperlink"/>
          </w:rPr>
          <w:t xml:space="preserve">by two vectors and their difference.</w:t>
        </w:r>
      </w:hyperlink>
      <w:r>
        <w:br w:type="textWrapping"/>
      </w:r>
    </w:p>
    <w:p>
      <w:pPr>
        <w:pStyle w:val="Heading3"/>
      </w:pPr>
      <w:bookmarkStart w:id="24" w:name="using-this-document"/>
      <w:bookmarkEnd w:id="24"/>
      <w:hyperlink w:anchor="x1-3000">
        <w:r>
          <w:rPr>
            <w:rStyle w:val="Hyperlink"/>
          </w:rPr>
          <w:t xml:space="preserve">Using this document</w:t>
        </w:r>
      </w:hyperlink>
    </w:p>
    <w:p>
      <w:pPr>
        <w:pStyle w:val="FirstParagraph"/>
      </w:pPr>
      <w:r>
        <w:t xml:space="preserve">This is a second example of a document compiled from</w:t>
      </w:r>
      <w:r>
        <w:t xml:space="preserve"> </w:t>
      </w:r>
      <w:r>
        <w:t xml:space="preserve">L</w:t>
      </w:r>
      <w:r>
        <w:t xml:space="preserve">A</w:t>
      </w:r>
      <w:r>
        <w:t xml:space="preserve">T</w:t>
      </w:r>
      <w:r>
        <w:t xml:space="preserve">E</w:t>
      </w:r>
      <w:r>
        <w:t xml:space="preserve">X</w:t>
      </w:r>
      <w:r>
        <w:t xml:space="preserve">  into multiple formats.</w:t>
      </w:r>
    </w:p>
    <w:p>
      <w:pPr>
        <w:pStyle w:val="Compact"/>
        <w:numPr>
          <w:numId w:val="1001"/>
          <w:ilvl w:val="0"/>
        </w:numPr>
      </w:pPr>
      <w:hyperlink r:id="rId25">
        <w:r>
          <w:rPr>
            <w:rStyle w:val="Hyperlink"/>
          </w:rPr>
          <w:t xml:space="preserve">Standard print PDF</w:t>
        </w:r>
      </w:hyperlink>
    </w:p>
    <w:p>
      <w:pPr>
        <w:pStyle w:val="Compact"/>
        <w:numPr>
          <w:numId w:val="1001"/>
          <w:ilvl w:val="0"/>
        </w:numPr>
      </w:pPr>
      <w:hyperlink r:id="rId26">
        <w:r>
          <w:rPr>
            <w:rStyle w:val="Hyperlink"/>
          </w:rPr>
          <w:t xml:space="preserve">Clearer print PDF</w:t>
        </w:r>
      </w:hyperlink>
    </w:p>
    <w:p>
      <w:pPr>
        <w:pStyle w:val="Compact"/>
        <w:numPr>
          <w:numId w:val="1001"/>
          <w:ilvl w:val="0"/>
        </w:numPr>
      </w:pPr>
      <w:hyperlink r:id="rId27">
        <w:r>
          <w:rPr>
            <w:rStyle w:val="Hyperlink"/>
          </w:rPr>
          <w:t xml:space="preserve">Accessible web format</w:t>
        </w:r>
      </w:hyperlink>
    </w:p>
    <w:p>
      <w:pPr>
        <w:pStyle w:val="Compact"/>
        <w:numPr>
          <w:numId w:val="1001"/>
          <w:ilvl w:val="0"/>
        </w:numPr>
      </w:pPr>
      <w:hyperlink r:id="rId28">
        <w:r>
          <w:rPr>
            <w:rStyle w:val="Hyperlink"/>
          </w:rPr>
          <w:t xml:space="preserve">Accessible Word document</w:t>
        </w:r>
      </w:hyperlink>
    </w:p>
    <w:p>
      <w:pPr>
        <w:pStyle w:val="FirstParagraph"/>
      </w:pPr>
      <w:r>
        <w:t xml:space="preserve">The outputs can be used to test setups and as a second example for students to try</w:t>
      </w:r>
      <w:r>
        <w:t xml:space="preserve"> </w:t>
      </w:r>
      <w:r>
        <w:t xml:space="preserve">out.</w:t>
      </w:r>
    </w:p>
    <w:p>
      <w:pPr>
        <w:pStyle w:val="Heading3"/>
      </w:pPr>
      <w:bookmarkStart w:id="29" w:name="the-scalar-product"/>
      <w:bookmarkEnd w:id="29"/>
      <w:r>
        <w:t xml:space="preserve">1</w:t>
      </w:r>
      <w:r>
        <w:t xml:space="preserve"> </w:t>
      </w:r>
      <w:r>
        <w:t xml:space="preserve"> </w:t>
      </w:r>
      <w:hyperlink w:anchor="QQ2-1-4">
        <w:r>
          <w:rPr>
            <w:rStyle w:val="Hyperlink"/>
          </w:rPr>
          <w:t xml:space="preserve">The scalar product</w:t>
        </w:r>
      </w:hyperlink>
    </w:p>
    <w:p>
      <w:pPr>
        <w:pStyle w:val="FirstParagraph"/>
      </w:pPr>
      <w:r>
        <w:t xml:space="preserve">Consider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drawn so their tails are at the same point.</w:t>
      </w:r>
    </w:p>
    <w:p>
      <w:r>
        <w:pict>
          <v:rect style="width:0;height:1.5pt" o:hralign="center" o:hrstd="t" o:hr="t"/>
        </w:pict>
      </w:r>
    </w:p>
    <w:p>
      <w:pPr>
        <w:pStyle w:val="Compact"/>
      </w:pPr>
    </w:p>
    <w:p>
      <w:pPr>
        <w:pStyle w:val="BodyText"/>
      </w:pPr>
      <w:r>
        <w:drawing>
          <wp:inline>
            <wp:extent cx="3810000" cy="2540000"/>
            <wp:effectExtent b="0" l="0" r="0" t="0"/>
            <wp:docPr descr="Two vectors, labelled a and b, are drawn as line segments. Their start points coincide and their end points do not. There is an acute angle of theta between them. Each line segment has an arrow on it pointing from the start point to the end point." title="" id="1" name="Picture"/>
            <a:graphic>
              <a:graphicData uri="http://schemas.openxmlformats.org/drawingml/2006/picture">
                <pic:pic>
                  <pic:nvPicPr>
                    <pic:cNvPr descr="./figures/vectors.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Compact"/>
      </w:pPr>
      <w:r>
        <w:br w:type="textWrapping"/>
      </w:r>
    </w:p>
    <w:p>
      <w:pPr>
        <w:pStyle w:val="Compact"/>
      </w:pPr>
      <w:r>
        <w:t xml:space="preserve">Figure 1:</w:t>
      </w:r>
      <w:r>
        <w:t xml:space="preserve"> </w:t>
      </w:r>
      <w:r>
        <w:t xml:space="preserve">Two vectors with angle between them.</w:t>
      </w:r>
    </w:p>
    <w:p>
      <w:r>
        <w:pict>
          <v:rect style="width:0;height:1.5pt" o:hralign="center" o:hrstd="t" o:hr="t"/>
        </w:pict>
      </w:r>
    </w:p>
    <w:p>
      <w:pPr>
        <w:pStyle w:val="FirstParagraph"/>
      </w:pPr>
      <w:r>
        <w:t xml:space="preserve">We define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as follows.</w:t>
      </w:r>
    </w:p>
    <w:p>
      <w:pPr>
        <w:pStyle w:val="BodyText"/>
      </w:pPr>
      <w:r>
        <w:rPr>
          <w:rStyle w:val="Theorem"/>
        </w:rPr>
        <w:t xml:space="preserve"> </w:t>
      </w:r>
      <w:r>
        <w:rPr>
          <w:rStyle w:val="Theorem"/>
        </w:rPr>
        <w:t xml:space="preserve"> </w:t>
      </w:r>
      <w:r>
        <w:rPr>
          <w:rStyle w:val="Theorem"/>
        </w:rPr>
        <w:t xml:space="preserve">Definition 1.1</w:t>
      </w:r>
      <w:r>
        <w:rPr>
          <w:rStyle w:val="Theorem"/>
        </w:rPr>
        <w:t xml:space="preserve"> </w:t>
      </w:r>
      <w:r>
        <w:rPr>
          <w:rStyle w:val="Theorem"/>
        </w:rPr>
        <w:t xml:space="preserve">(Scalar product)</w:t>
      </w:r>
      <w:r>
        <w:rPr>
          <w:rStyle w:val="Theorem"/>
        </w:rPr>
        <w:t xml:space="preserve">.</w:t>
      </w:r>
      <w:r>
        <w:br w:type="textWrapping"/>
      </w:r>
      <w:r>
        <w:t xml:space="preserve">The</w:t>
      </w:r>
      <w:r>
        <w:t xml:space="preserve"> </w:t>
      </w:r>
      <w: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t>
      </w:r>
      <w:r>
        <w:t xml:space="preserve">is</w:t>
      </w:r>
    </w:p>
    <w:p>
      <w:pPr>
        <w:pStyle w:val="Compact"/>
      </w:pPr>
      <m:oMathPara>
        <m:oMathParaPr>
          <m:jc m:val="center"/>
        </m:oMathParaPr>
        <m:oMath>
          <m:d>
            <m:dPr>
              <m:begChr m:val=""/>
              <m:endChr m:val=""/>
              <m:grow/>
            </m:dPr>
            <m:e>
              <m:r>
                <m:rPr>
                  <m:sty m:val="b"/>
                </m:rPr>
                <m:t>a</m:t>
              </m:r>
              <m:r>
                <m:t>⋅</m:t>
              </m:r>
              <m:r>
                <m:rPr>
                  <m:sty m:val="b"/>
                </m:rPr>
                <m:t>b</m:t>
              </m:r>
              <m:r>
                <m:t>=</m:t>
              </m:r>
              <m:r>
                <m:t>|</m:t>
              </m:r>
              <m:r>
                <m:rPr>
                  <m:sty m:val="b"/>
                </m:rPr>
                <m:t>a</m:t>
              </m:r>
              <m:r>
                <m:t>|</m:t>
              </m:r>
              <m:r>
                <m:t>|</m:t>
              </m:r>
              <m:r>
                <m:rPr>
                  <m:sty m:val="b"/>
                </m:rPr>
                <m:t>b</m:t>
              </m:r>
              <m:r>
                <m:t>|</m:t>
              </m:r>
              <m:r>
                <m:rPr>
                  <m:sty m:val="p"/>
                </m:rPr>
                <m:t>cos</m:t>
              </m:r>
              <m:r>
                <m:t>θ</m:t>
              </m:r>
            </m:e>
          </m:d>
        </m:oMath>
      </m:oMathPara>
    </w:p>
    <w:p>
      <w:pPr>
        <w:pStyle w:val="FirstParagraph"/>
      </w:pPr>
      <w:r>
        <w:t xml:space="preserve">where</w:t>
      </w:r>
    </w:p>
    <w:p>
      <w:pPr>
        <w:pStyle w:val="Compact"/>
        <w:numPr>
          <w:numId w:val="1002"/>
          <w:ilvl w:val="0"/>
        </w:numPr>
      </w:pPr>
      <m:oMath>
        <m:d>
          <m:dPr>
            <m:begChr m:val="|"/>
            <m:endChr m:val="|"/>
            <m:grow/>
          </m:dPr>
          <m:e>
            <m:r>
              <m:rPr>
                <m:sty m:val="b"/>
              </m:rPr>
              <m:t>a</m:t>
            </m:r>
          </m:e>
        </m:d>
      </m:oMath>
      <w:r>
        <w:t xml:space="preserve"> </w:t>
      </w:r>
      <w:r>
        <w:t xml:space="preserve">is the modulus of</w:t>
      </w:r>
      <w:r>
        <w:t xml:space="preserve"> </w:t>
      </w:r>
      <m:oMath>
        <m:r>
          <m:rPr>
            <m:sty m:val="b"/>
          </m:rPr>
          <m:t>a</m:t>
        </m:r>
      </m:oMath>
      <w:r>
        <w:t xml:space="preserve">,</w:t>
      </w:r>
    </w:p>
    <w:p>
      <w:pPr>
        <w:pStyle w:val="Compact"/>
        <w:numPr>
          <w:numId w:val="1002"/>
          <w:ilvl w:val="0"/>
        </w:numPr>
      </w:pPr>
      <m:oMath>
        <m:d>
          <m:dPr>
            <m:begChr m:val="|"/>
            <m:endChr m:val="|"/>
            <m:grow/>
          </m:dPr>
          <m:e>
            <m:r>
              <m:rPr>
                <m:sty m:val="b"/>
              </m:rPr>
              <m:t>b</m:t>
            </m:r>
          </m:e>
        </m:d>
      </m:oMath>
      <w:r>
        <w:t xml:space="preserve"> </w:t>
      </w:r>
      <w:r>
        <w:t xml:space="preserve">is the modulus of</w:t>
      </w:r>
      <w:r>
        <w:t xml:space="preserve"> </w:t>
      </w:r>
      <m:oMath>
        <m:r>
          <m:rPr>
            <m:sty m:val="b"/>
          </m:rPr>
          <m:t>b</m:t>
        </m:r>
      </m:oMath>
      <w:r>
        <w:t xml:space="preserve">,</w:t>
      </w:r>
      <w:r>
        <w:t xml:space="preserve"> </w:t>
      </w:r>
      <w:r>
        <w:t xml:space="preserve">and</w:t>
      </w:r>
    </w:p>
    <w:p>
      <w:pPr>
        <w:pStyle w:val="Compact"/>
        <w:numPr>
          <w:numId w:val="1002"/>
          <w:ilvl w:val="0"/>
        </w:numPr>
      </w:pPr>
      <m:oMath>
        <m:r>
          <m:t>θ</m:t>
        </m:r>
      </m:oMath>
      <w:r>
        <w:t xml:space="preserve"> </w:t>
      </w:r>
      <w:r>
        <w:t xml:space="preserve">is the angle between</w:t>
      </w:r>
      <w:r>
        <w:t xml:space="preserve"> </w:t>
      </w:r>
      <m:oMath>
        <m:r>
          <m:rPr>
            <m:sty m:val="b"/>
          </m:rPr>
          <m:t>a</m:t>
        </m:r>
      </m:oMath>
      <w:r>
        <w:t xml:space="preserve"> </w:t>
      </w:r>
      <w:r>
        <w:t xml:space="preserve">and</w:t>
      </w:r>
      <w:r>
        <w:t xml:space="preserve"> </w:t>
      </w:r>
      <m:oMath>
        <m:r>
          <m:rPr>
            <m:sty m:val="b"/>
          </m:rPr>
          <m:t>b</m:t>
        </m:r>
      </m:oMath>
      <w:r>
        <w:t xml:space="preserve">.</w:t>
      </w:r>
    </w:p>
    <w:p>
      <w:pPr>
        <w:pStyle w:val="FirstParagraph"/>
      </w:pPr>
      <w:r>
        <w:rPr>
          <w:rStyle w:val="Theorem"/>
        </w:rPr>
        <w:t xml:space="preserve"> </w:t>
      </w:r>
      <w:r>
        <w:rPr>
          <w:rStyle w:val="Theorem"/>
        </w:rPr>
        <w:t xml:space="preserve"> </w:t>
      </w:r>
      <w:r>
        <w:rPr>
          <w:rStyle w:val="Theorem"/>
        </w:rPr>
        <w:t xml:space="preserve">Remark 1.2.</w:t>
      </w:r>
      <w:r>
        <w:br w:type="textWrapping"/>
      </w:r>
      <w:r>
        <w:t xml:space="preserve">It is important to use</w:t>
      </w:r>
      <w:r>
        <w:t xml:space="preserve"> </w:t>
      </w:r>
      <w:r>
        <w:t xml:space="preserve">the dot symbol for the scalar product (also called the dot product). You must not use a</w:t>
      </w:r>
      <w:r>
        <w:t xml:space="preserve"> </w:t>
      </w:r>
      <m:oMath>
        <m:r>
          <m:t>×</m:t>
        </m:r>
      </m:oMath>
      <w:r>
        <w:t xml:space="preserve"> </w:t>
      </w:r>
      <w:r>
        <w:t xml:space="preserve">symbol as this denotes the vector product which is defined differently.</w:t>
      </w:r>
    </w:p>
    <w:p>
      <w:pPr>
        <w:pStyle w:val="BodyText"/>
      </w:pPr>
      <w:r>
        <w:rPr>
          <w:rStyle w:val="Theorem"/>
        </w:rPr>
        <w:t xml:space="preserve"> </w:t>
      </w:r>
      <w:r>
        <w:rPr>
          <w:rStyle w:val="Theorem"/>
        </w:rPr>
        <w:t xml:space="preserve"> </w:t>
      </w:r>
      <w:r>
        <w:rPr>
          <w:rStyle w:val="Theorem"/>
        </w:rPr>
        <w:t xml:space="preserve">Example 1.3.</w:t>
      </w:r>
      <w:r>
        <w:br w:type="textWrapping"/>
      </w:r>
      <w:r>
        <w:t xml:space="preserve">Let</w:t>
      </w:r>
    </w:p>
    <w:p>
      <w:pPr>
        <w:pStyle w:val="Compact"/>
      </w:pPr>
      <m:oMathPara>
        <m:oMathParaPr>
          <m:jc m:val="center"/>
        </m:oMathParaPr>
        <m:oMath>
          <m:r>
            <m:rPr>
              <m:sty m:val="b"/>
            </m:rPr>
            <m:t>a</m:t>
          </m:r>
          <m:r>
            <m:t>=</m:t>
          </m:r>
          <m:d>
            <m:dPr>
              <m:begChr m:val="("/>
              <m:endChr m:val=")"/>
              <m:grow/>
            </m:dPr>
            <m:e>
              <m:m>
                <m:mPr>
                  <m:baseJc m:val="center"/>
                  <m:plcHide m:val="1"/>
                  <m:mcs>
                    <m:mc>
                      <m:mcPr>
                        <m:mcJc m:val="center"/>
                        <m:count m:val="1"/>
                      </m:mcPr>
                    </m:mc>
                  </m:mcs>
                </m:mPr>
                <m:mr>
                  <m:e>
                    <m:r>
                      <m:t>2</m:t>
                    </m:r>
                  </m:e>
                </m:mr>
                <m:mr>
                  <m:e>
                    <m:r>
                      <m:t>2</m:t>
                    </m:r>
                  </m:e>
                </m:mr>
              </m:m>
            </m:e>
          </m:d>
          <m:r>
            <m:t> </m:t>
          </m:r>
          <m:r>
            <m:rPr>
              <m:sty m:val="p"/>
            </m:rPr>
            <m:t>and</m:t>
          </m:r>
          <m:r>
            <m:t> </m:t>
          </m:r>
          <m:r>
            <m:rPr>
              <m:sty m:val="b"/>
            </m:rPr>
            <m:t>b</m:t>
          </m:r>
          <m:r>
            <m:t>=</m:t>
          </m:r>
          <m:d>
            <m:dPr>
              <m:begChr m:val="("/>
              <m:endChr m:val=")"/>
              <m:grow/>
            </m:dPr>
            <m:e>
              <m:m>
                <m:mPr>
                  <m:baseJc m:val="center"/>
                  <m:plcHide m:val="1"/>
                  <m:mcs>
                    <m:mc>
                      <m:mcPr>
                        <m:mcJc m:val="center"/>
                        <m:count m:val="1"/>
                      </m:mcPr>
                    </m:mc>
                  </m:mcs>
                </m:mPr>
                <m:mr>
                  <m:e>
                    <m:r>
                      <m:t>4</m:t>
                    </m:r>
                  </m:e>
                </m:mr>
                <m:mr>
                  <m:e>
                    <m:r>
                      <m:t>0</m:t>
                    </m:r>
                  </m:e>
                </m:mr>
              </m:m>
            </m:e>
          </m:d>
          <m:r>
            <m:t>.</m:t>
          </m:r>
        </m:oMath>
      </m:oMathPara>
    </w:p>
    <w:p>
      <w:pPr>
        <w:pStyle w:val="FirstParagraph"/>
      </w:pPr>
      <w:r>
        <w:t xml:space="preserve">The angle between these vectors is</w:t>
      </w:r>
      <w:r>
        <w:t xml:space="preserve"> </w:t>
      </w:r>
      <m:oMath>
        <m:r>
          <m:t>θ</m:t>
        </m:r>
        <m:r>
          <m:t>=</m:t>
        </m:r>
        <m:sSup>
          <m:e>
            <m:r>
              <m:t>45</m:t>
            </m:r>
          </m:e>
          <m:sup>
            <m:r>
              <m:t>∘</m:t>
            </m:r>
          </m:sup>
        </m:sSup>
      </m:oMath>
      <w:r>
        <w:t xml:space="preserve">.</w:t>
      </w:r>
      <w:r>
        <w:t xml:space="preserve"> </w:t>
      </w:r>
      <w:r>
        <w:t xml:space="preserve">Then</w:t>
      </w:r>
      <w:r>
        <w:t xml:space="preserve"> </w:t>
      </w:r>
      <m:oMath>
        <m:d>
          <m:dPr>
            <m:begChr m:val="|"/>
            <m:endChr m:val=""/>
            <m:grow/>
          </m:dPr>
          <m:e>
            <m:r>
              <m:rPr>
                <m:sty m:val="b"/>
              </m:rPr>
              <m:t>a</m:t>
            </m:r>
            <m:r>
              <m:t>|</m:t>
            </m:r>
            <m:r>
              <m:t>=</m:t>
            </m:r>
            <m:rad>
              <m:radPr>
                <m:degHide m:val="1"/>
              </m:radPr>
              <m:deg/>
              <m:e>
                <m:r>
                  <m:t>8</m:t>
                </m:r>
              </m:e>
            </m:rad>
          </m:e>
        </m:d>
      </m:oMath>
      <w:r>
        <w:t xml:space="preserve"> </w:t>
      </w:r>
      <w:r>
        <w:t xml:space="preserve">and</w:t>
      </w:r>
      <w:r>
        <w:t xml:space="preserve"> </w:t>
      </w:r>
      <m:oMath>
        <m:d>
          <m:dPr>
            <m:begChr m:val="|"/>
            <m:endChr m:val=""/>
            <m:grow/>
          </m:dPr>
          <m:e>
            <m:r>
              <m:rPr>
                <m:sty m:val="b"/>
              </m:rPr>
              <m:t>b</m:t>
            </m:r>
            <m:r>
              <m:t>|</m:t>
            </m:r>
            <m:r>
              <m:t>=</m:t>
            </m:r>
            <m:r>
              <m:t>4</m:t>
            </m:r>
          </m:e>
        </m:d>
      </m:oMath>
      <w:r>
        <w:t xml:space="preserve">.</w:t>
      </w:r>
      <w:r>
        <w:t xml:space="preserve"> </w:t>
      </w:r>
      <w:r>
        <w:t xml:space="preserve">So,</w:t>
      </w:r>
    </w:p>
    <w:p>
      <w:pPr>
        <w:pStyle w:val="Compac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rPr>
                    <m:sty m:val="b"/>
                  </m:rPr>
                  <m:t>a</m:t>
                </m:r>
                <m:r>
                  <m:t>⋅</m:t>
                </m:r>
                <m:r>
                  <m:rPr>
                    <m:sty m:val="b"/>
                  </m:rPr>
                  <m:t>b</m:t>
                </m:r>
                <m:r>
                  <m:t>=</m:t>
                </m:r>
                <m:d>
                  <m:dPr>
                    <m:begChr m:val="("/>
                    <m:endChr m:val=")"/>
                    <m:grow/>
                  </m:dPr>
                  <m:e>
                    <m:m>
                      <m:mPr>
                        <m:baseJc m:val="center"/>
                        <m:plcHide m:val="1"/>
                        <m:mcs>
                          <m:mc>
                            <m:mcPr>
                              <m:mcJc m:val="center"/>
                              <m:count m:val="1"/>
                            </m:mcPr>
                          </m:mc>
                        </m:mcs>
                      </m:mPr>
                      <m:mr>
                        <m:e>
                          <m:r>
                            <m:t>2</m:t>
                          </m:r>
                        </m:e>
                      </m:mr>
                      <m:mr>
                        <m:e>
                          <m:r>
                            <m:t>2</m:t>
                          </m:r>
                        </m:e>
                      </m:mr>
                    </m:m>
                  </m:e>
                </m:d>
                <m:r>
                  <m:t> </m:t>
                </m:r>
                <m:r>
                  <m:t>⋅</m:t>
                </m:r>
                <m:r>
                  <m:t> </m:t>
                </m:r>
                <m:d>
                  <m:dPr>
                    <m:begChr m:val="("/>
                    <m:endChr m:val=")"/>
                    <m:grow/>
                  </m:dPr>
                  <m:e>
                    <m:m>
                      <m:mPr>
                        <m:baseJc m:val="center"/>
                        <m:plcHide m:val="1"/>
                        <m:mcs>
                          <m:mc>
                            <m:mcPr>
                              <m:mcJc m:val="center"/>
                              <m:count m:val="1"/>
                            </m:mcPr>
                          </m:mc>
                        </m:mcs>
                      </m:mPr>
                      <m:mr>
                        <m:e>
                          <m:r>
                            <m:t>4</m:t>
                          </m:r>
                        </m:e>
                      </m:mr>
                      <m:mr>
                        <m:e>
                          <m:r>
                            <m:t>0</m:t>
                          </m:r>
                        </m:e>
                      </m:mr>
                    </m:m>
                  </m:e>
                </m:d>
              </m:e>
              <m:e>
                <m:d>
                  <m:dPr>
                    <m:begChr m:val=""/>
                    <m:endChr m:val=""/>
                    <m:grow/>
                  </m:dPr>
                  <m:e>
                    <m:r>
                      <m:t>=</m:t>
                    </m:r>
                    <m:r>
                      <m:t>|</m:t>
                    </m:r>
                    <m:r>
                      <m:rPr>
                        <m:sty m:val="b"/>
                      </m:rPr>
                      <m:t>a</m:t>
                    </m:r>
                    <m:r>
                      <m:t>|</m:t>
                    </m:r>
                    <m:r>
                      <m:t>|</m:t>
                    </m:r>
                    <m:r>
                      <m:rPr>
                        <m:sty m:val="b"/>
                      </m:rPr>
                      <m:t>b</m:t>
                    </m:r>
                    <m:r>
                      <m:t>|</m:t>
                    </m:r>
                    <m:r>
                      <m:rPr>
                        <m:sty m:val="p"/>
                      </m:rPr>
                      <m:t>cos</m:t>
                    </m:r>
                    <m:r>
                      <m:t>θ</m:t>
                    </m:r>
                    <m:r>
                      <m:t>  </m:t>
                    </m:r>
                  </m:e>
                </m:d>
              </m:e>
              <m:e/>
              <m:e>
                <m:r>
                  <m:t>  </m:t>
                </m:r>
              </m:e>
            </m:mr>
            <m:mr>
              <m:e>
                <m:r>
                  <m:t> </m:t>
                </m:r>
              </m:e>
              <m:e>
                <m:r>
                  <m:t>=</m:t>
                </m:r>
                <m:rad>
                  <m:radPr>
                    <m:degHide m:val="1"/>
                  </m:radPr>
                  <m:deg/>
                  <m:e>
                    <m:r>
                      <m:t>8</m:t>
                    </m:r>
                  </m:e>
                </m:rad>
                <m:r>
                  <m:t>×</m:t>
                </m:r>
                <m:r>
                  <m:t>4</m:t>
                </m:r>
                <m:r>
                  <m:t>×</m:t>
                </m:r>
                <m:r>
                  <m:rPr>
                    <m:sty m:val="p"/>
                  </m:rPr>
                  <m:t>cos</m:t>
                </m:r>
                <m:sSup>
                  <m:e>
                    <m:r>
                      <m:t>45</m:t>
                    </m:r>
                  </m:e>
                  <m:sup>
                    <m:r>
                      <m:t>∘</m:t>
                    </m:r>
                  </m:sup>
                </m:sSup>
                <m:r>
                  <m:t>  </m:t>
                </m:r>
              </m:e>
              <m:e/>
              <m:e>
                <m:r>
                  <m:t>  </m:t>
                </m:r>
              </m:e>
            </m:mr>
            <m:mr>
              <m:e>
                <m:r>
                  <m:t> </m:t>
                </m:r>
              </m:e>
              <m:e>
                <m:r>
                  <m:t>=</m:t>
                </m:r>
                <m:r>
                  <m:t>4</m:t>
                </m:r>
                <m:rad>
                  <m:radPr>
                    <m:degHide m:val="1"/>
                  </m:radPr>
                  <m:deg/>
                  <m:e>
                    <m:r>
                      <m:t>8</m:t>
                    </m:r>
                  </m:e>
                </m:rad>
                <m:r>
                  <m:t>×</m:t>
                </m:r>
                <m:f>
                  <m:fPr>
                    <m:type m:val="bar"/>
                  </m:fPr>
                  <m:num>
                    <m:r>
                      <m:t>1</m:t>
                    </m:r>
                  </m:num>
                  <m:den>
                    <m:rad>
                      <m:radPr>
                        <m:degHide m:val="1"/>
                      </m:radPr>
                      <m:deg/>
                      <m:e>
                        <m:r>
                          <m:t>2</m:t>
                        </m:r>
                      </m:e>
                    </m:rad>
                  </m:den>
                </m:f>
                <m:r>
                  <m:t>=</m:t>
                </m:r>
                <m:r>
                  <m:t>4</m:t>
                </m:r>
                <m:f>
                  <m:fPr>
                    <m:type m:val="bar"/>
                  </m:fPr>
                  <m:num>
                    <m:rad>
                      <m:radPr>
                        <m:degHide m:val="1"/>
                      </m:radPr>
                      <m:deg/>
                      <m:e>
                        <m:r>
                          <m:t>8</m:t>
                        </m:r>
                      </m:e>
                    </m:rad>
                  </m:num>
                  <m:den>
                    <m:rad>
                      <m:radPr>
                        <m:degHide m:val="1"/>
                      </m:radPr>
                      <m:deg/>
                      <m:e>
                        <m:r>
                          <m:t>2</m:t>
                        </m:r>
                      </m:e>
                    </m:rad>
                  </m:den>
                </m:f>
                <m:r>
                  <m:t>=</m:t>
                </m:r>
                <m:r>
                  <m:t>4</m:t>
                </m:r>
                <m:rad>
                  <m:radPr>
                    <m:degHide m:val="1"/>
                  </m:radPr>
                  <m:deg/>
                  <m:e>
                    <m:r>
                      <m:t>4</m:t>
                    </m:r>
                  </m:e>
                </m:rad>
                <m:r>
                  <m:t>=</m:t>
                </m:r>
                <m:r>
                  <m:t>8</m:t>
                </m:r>
                <m:r>
                  <m:t>.</m:t>
                </m:r>
                <m:r>
                  <m:t>  </m:t>
                </m:r>
              </m:e>
              <m:e/>
              <m:e>
                <m:r>
                  <m:t>  </m:t>
                </m:r>
              </m:e>
            </m:mr>
          </m:m>
        </m:oMath>
      </m:oMathPara>
    </w:p>
    <w:p>
      <w:pPr>
        <w:pStyle w:val="FirstParagraph"/>
      </w:pPr>
      <w:r>
        <w:t xml:space="preserve">Note that the result is a scalar, not a vector.</w:t>
      </w:r>
    </w:p>
    <w:p>
      <w:pPr>
        <w:pStyle w:val="Heading4"/>
      </w:pPr>
      <w:bookmarkStart w:id="31" w:name="vectors-in-cartesian-form"/>
      <w:bookmarkEnd w:id="31"/>
      <w:r>
        <w:t xml:space="preserve">1.1</w:t>
      </w:r>
      <w:r>
        <w:t xml:space="preserve"> </w:t>
      </w:r>
      <w:r>
        <w:t xml:space="preserve"> </w:t>
      </w:r>
      <w:hyperlink w:anchor="QQ2-1-6">
        <w:r>
          <w:rPr>
            <w:rStyle w:val="Hyperlink"/>
          </w:rPr>
          <w:t xml:space="preserve">Vectors in cartesian form</w:t>
        </w:r>
      </w:hyperlink>
    </w:p>
    <w:p>
      <w:pPr>
        <w:pStyle w:val="FirstParagraph"/>
      </w:pPr>
      <w:r>
        <w:t xml:space="preserve">When vectors are given in cartesian form there is an alternative formula for calculating the</w:t>
      </w:r>
      <w:r>
        <w:t xml:space="preserve"> </w:t>
      </w:r>
      <w:r>
        <w:t xml:space="preserve">scalar product.</w:t>
      </w:r>
    </w:p>
    <w:p>
      <w:pPr>
        <w:pStyle w:val="BodyText"/>
      </w:pPr>
      <w:r>
        <w:rPr>
          <w:rStyle w:val="Theorem"/>
        </w:rPr>
        <w:t xml:space="preserve"> </w:t>
      </w:r>
      <w:r>
        <w:rPr>
          <w:rStyle w:val="Theorem"/>
        </w:rPr>
        <w:t xml:space="preserve"> </w:t>
      </w:r>
      <w:r>
        <w:rPr>
          <w:rStyle w:val="Theorem"/>
        </w:rPr>
        <w:t xml:space="preserve">Proposition 1.4.</w:t>
      </w:r>
      <w:r>
        <w:br w:type="textWrapping"/>
      </w:r>
      <w:r>
        <w:t xml:space="preserve">If</w:t>
      </w:r>
      <w:r>
        <w:t xml:space="preserve"> </w:t>
      </w:r>
      <m:oMath>
        <m:r>
          <m:rPr>
            <m:sty m:val="b"/>
          </m:rPr>
          <m:t>a</m:t>
        </m:r>
        <m:r>
          <m:t>=</m:t>
        </m:r>
        <m:sSub>
          <m:e>
            <m:r>
              <m:t>a</m:t>
            </m:r>
          </m:e>
          <m:sub>
            <m:r>
              <m:t>1</m:t>
            </m:r>
          </m:sub>
        </m:sSub>
        <m:r>
          <m:rPr>
            <m:sty m:val="b"/>
          </m:rPr>
          <m:t>i</m:t>
        </m:r>
        <m:r>
          <m:t>+</m:t>
        </m:r>
        <m:sSub>
          <m:e>
            <m:r>
              <m:t>a</m:t>
            </m:r>
          </m:e>
          <m:sub>
            <m:r>
              <m:t>2</m:t>
            </m:r>
          </m:sub>
        </m:sSub>
        <m:r>
          <m:rPr>
            <m:sty m:val="b"/>
          </m:rPr>
          <m:t>j</m:t>
        </m:r>
      </m:oMath>
      <w:r>
        <w:t xml:space="preserve"> </w:t>
      </w:r>
      <w:r>
        <w:t xml:space="preserve">and</w:t>
      </w:r>
      <w:r>
        <w:t xml:space="preserve"> </w:t>
      </w:r>
      <m:oMath>
        <m:r>
          <m:rPr>
            <m:sty m:val="b"/>
          </m:rPr>
          <m:t>b</m:t>
        </m:r>
        <m:r>
          <m:t>=</m:t>
        </m:r>
        <m:sSub>
          <m:e>
            <m:r>
              <m:t>b</m:t>
            </m:r>
          </m:e>
          <m:sub>
            <m:r>
              <m:t>1</m:t>
            </m:r>
          </m:sub>
        </m:sSub>
        <m:r>
          <m:rPr>
            <m:sty m:val="b"/>
          </m:rPr>
          <m:t>i</m:t>
        </m:r>
        <m:r>
          <m:t>+</m:t>
        </m:r>
        <m:sSub>
          <m:e>
            <m:r>
              <m:t>b</m:t>
            </m:r>
          </m:e>
          <m:sub>
            <m:r>
              <m:t>2</m:t>
            </m:r>
          </m:sub>
        </m:sSub>
        <m:r>
          <m:rPr>
            <m:sty m:val="b"/>
          </m:rPr>
          <m:t>j</m:t>
        </m:r>
      </m:oMath>
      <w:r>
        <w:t xml:space="preserve"> </w:t>
      </w:r>
      <w:r>
        <w:t xml:space="preserve">then</w:t>
      </w:r>
    </w:p>
    <w:p>
      <w:pPr>
        <w:pStyle w:val="Compact"/>
      </w:pPr>
      <m:oMathPara>
        <m:oMathParaPr>
          <m:jc m:val="center"/>
        </m:oMathParaPr>
        <m:oMath>
          <m:r>
            <m:rPr>
              <m:sty m:val="b"/>
            </m:rPr>
            <m:t>a</m:t>
          </m:r>
          <m:r>
            <m:t>⋅</m:t>
          </m:r>
          <m:r>
            <m:rPr>
              <m:sty m:val="b"/>
            </m:rPr>
            <m:t>b</m:t>
          </m:r>
          <m:r>
            <m:t>=</m:t>
          </m:r>
          <m:sSub>
            <m:e>
              <m:r>
                <m:t>a</m:t>
              </m:r>
            </m:e>
            <m:sub>
              <m:r>
                <m:t>1</m:t>
              </m:r>
            </m:sub>
          </m:sSub>
          <m:sSub>
            <m:e>
              <m:r>
                <m:t>b</m:t>
              </m:r>
            </m:e>
            <m:sub>
              <m:r>
                <m:t>1</m:t>
              </m:r>
            </m:sub>
          </m:sSub>
          <m:r>
            <m:t>+</m:t>
          </m:r>
          <m:sSub>
            <m:e>
              <m:r>
                <m:t>a</m:t>
              </m:r>
            </m:e>
            <m:sub>
              <m:r>
                <m:t>2</m:t>
              </m:r>
            </m:sub>
          </m:sSub>
          <m:sSub>
            <m:e>
              <m:r>
                <m:t>b</m:t>
              </m:r>
            </m:e>
            <m:sub>
              <m:r>
                <m:t>2</m:t>
              </m:r>
            </m:sub>
          </m:sSub>
          <m:r>
            <m:t>.</m:t>
          </m:r>
        </m:oMath>
      </m:oMathPara>
    </w:p>
    <w:p>
      <w:pPr>
        <w:pStyle w:val="FirstParagraph"/>
      </w:pPr>
      <w:r>
        <w:t xml:space="preserve">Proof.</w:t>
      </w:r>
      <w:r>
        <w:t xml:space="preserve"> </w:t>
      </w:r>
      <w:r>
        <w:t xml:space="preserve"> </w:t>
      </w:r>
      <w:r>
        <w:t xml:space="preserve">Consider the vector</w:t>
      </w:r>
      <w:r>
        <w:t xml:space="preserve"> </w:t>
      </w:r>
      <m:oMath>
        <m:r>
          <m:rPr>
            <m:sty m:val="b"/>
          </m:rPr>
          <m:t>b</m:t>
        </m:r>
        <m:r>
          <m:t>−</m:t>
        </m:r>
        <m:r>
          <m:rPr>
            <m:sty m:val="b"/>
          </m:rPr>
          <m:t>a</m:t>
        </m:r>
        <m:r>
          <m:t>=</m:t>
        </m:r>
        <m:d>
          <m:dPr>
            <m:begChr m:val="("/>
            <m:endChr m:val=")"/>
            <m:grow/>
          </m:dPr>
          <m:e>
            <m:m>
              <m:mPr>
                <m:baseJc m:val="center"/>
                <m:plcHide m:val="1"/>
                <m:mcs>
                  <m:mc>
                    <m:mcPr>
                      <m:mcJc m:val="center"/>
                      <m:count m:val="1"/>
                    </m:mcPr>
                  </m:mc>
                </m:mcs>
              </m:mPr>
              <m:mr>
                <m:e>
                  <m:sSub>
                    <m:e>
                      <m:r>
                        <m:t>b</m:t>
                      </m:r>
                    </m:e>
                    <m:sub>
                      <m:r>
                        <m:t>1</m:t>
                      </m:r>
                    </m:sub>
                  </m:sSub>
                  <m:r>
                    <m:t>−</m:t>
                  </m:r>
                  <m:sSub>
                    <m:e>
                      <m:r>
                        <m:t>a</m:t>
                      </m:r>
                    </m:e>
                    <m:sub>
                      <m:r>
                        <m:t>1</m:t>
                      </m:r>
                    </m:sub>
                  </m:sSub>
                </m:e>
              </m:mr>
              <m:mr>
                <m:e>
                  <m:sSub>
                    <m:e>
                      <m:r>
                        <m:t>b</m:t>
                      </m:r>
                    </m:e>
                    <m:sub>
                      <m:r>
                        <m:t>2</m:t>
                      </m:r>
                    </m:sub>
                  </m:sSub>
                  <m:r>
                    <m:t>−</m:t>
                  </m:r>
                  <m:sSub>
                    <m:e>
                      <m:r>
                        <m:t>a</m:t>
                      </m:r>
                    </m:e>
                    <m:sub>
                      <m:r>
                        <m:t>2</m:t>
                      </m:r>
                    </m:sub>
                  </m:sSub>
                </m:e>
              </m:mr>
            </m:m>
          </m:e>
        </m:d>
      </m:oMath>
      <w:r>
        <w:t xml:space="preserve">.</w:t>
      </w:r>
      <w:r>
        <w:t xml:space="preserve"> </w:t>
      </w:r>
      <w:r>
        <w:t xml:space="preserve">The modulus of this is</w:t>
      </w:r>
    </w:p>
    <w:p>
      <w:pPr>
        <w:pStyle w:val="Compact"/>
      </w:pPr>
      <m:oMathPara>
        <m:oMathParaPr>
          <m:jc m:val="center"/>
        </m:oMathParaPr>
        <m:oMath>
          <m:d>
            <m:dPr>
              <m:begChr m:val="|"/>
              <m:endChr m:val=""/>
              <m:grow/>
            </m:dPr>
            <m:e>
              <m:r>
                <m:rPr>
                  <m:sty m:val="b"/>
                </m:rPr>
                <m:t>b</m:t>
              </m:r>
              <m:r>
                <m:t>−</m:t>
              </m:r>
              <m:r>
                <m:rPr>
                  <m:sty m:val="b"/>
                </m:rPr>
                <m:t>a</m:t>
              </m:r>
              <m:r>
                <m:t>|</m:t>
              </m:r>
              <m:r>
                <m:t>=</m:t>
              </m:r>
              <m:rad>
                <m:radPr>
                  <m:degHide m:val="1"/>
                </m:radPr>
                <m:deg/>
                <m:e>
                  <m:sSup>
                    <m:e>
                      <m:d>
                        <m:dPr>
                          <m:begChr m:val="("/>
                          <m:endChr m:val=")"/>
                          <m:grow/>
                        </m:dPr>
                        <m:e>
                          <m:sSub>
                            <m:e>
                              <m:r>
                                <m:t>b</m:t>
                              </m:r>
                            </m:e>
                            <m:sub>
                              <m:r>
                                <m:t>1</m:t>
                              </m:r>
                            </m:sub>
                          </m:sSub>
                          <m:r>
                            <m:t>−</m:t>
                          </m:r>
                          <m:sSub>
                            <m:e>
                              <m:r>
                                <m:t>a</m:t>
                              </m:r>
                            </m:e>
                            <m:sub>
                              <m:r>
                                <m:t>2</m:t>
                              </m:r>
                            </m:sub>
                          </m:sSub>
                        </m:e>
                      </m:d>
                    </m:e>
                    <m:sup>
                      <m:r>
                        <m:t>2</m:t>
                      </m:r>
                    </m:sup>
                  </m:sSup>
                  <m:r>
                    <m:t>+</m:t>
                  </m:r>
                  <m:sSup>
                    <m:e>
                      <m:d>
                        <m:dPr>
                          <m:begChr m:val="("/>
                          <m:endChr m:val=")"/>
                          <m:grow/>
                        </m:dPr>
                        <m:e>
                          <m:sSub>
                            <m:e>
                              <m:r>
                                <m:t>b</m:t>
                              </m:r>
                            </m:e>
                            <m:sub>
                              <m:r>
                                <m:t>2</m:t>
                              </m:r>
                            </m:sub>
                          </m:sSub>
                          <m:r>
                            <m:t>−</m:t>
                          </m:r>
                          <m:sSub>
                            <m:e>
                              <m:r>
                                <m:t>a</m:t>
                              </m:r>
                            </m:e>
                            <m:sub>
                              <m:r>
                                <m:t>2</m:t>
                              </m:r>
                            </m:sub>
                          </m:sSub>
                        </m:e>
                      </m:d>
                    </m:e>
                    <m:sup>
                      <m:r>
                        <m:t>2</m:t>
                      </m:r>
                    </m:sup>
                  </m:sSup>
                </m:e>
              </m:rad>
              <m:r>
                <m:t>.</m:t>
              </m:r>
            </m:e>
          </m:d>
        </m:oMath>
      </m:oMathPara>
    </w:p>
    <w:p>
      <w:pPr>
        <w:pStyle w:val="FirstParagraph"/>
      </w:pPr>
      <w:r>
        <w:t xml:space="preserve">Note from figure</w:t>
      </w:r>
      <w:r>
        <w:t xml:space="preserve"> </w:t>
      </w:r>
      <w:hyperlink w:anchor="x1-50022">
        <w:r>
          <w:rPr>
            <w:rStyle w:val="Hyperlink"/>
          </w:rPr>
          <w:t xml:space="preserve">2</w:t>
        </w:r>
      </w:hyperlink>
      <w:r>
        <w:t xml:space="preserve"> </w:t>
      </w:r>
      <w:r>
        <w:t xml:space="preserve">that the vectors</w:t>
      </w:r>
      <w:r>
        <w:t xml:space="preserve"> </w:t>
      </w:r>
      <m:oMath>
        <m:r>
          <m:rPr>
            <m:sty m:val="b"/>
          </m:rPr>
          <m:t>a</m:t>
        </m:r>
      </m:oMath>
      <w:r>
        <w:t xml:space="preserve">,</w:t>
      </w:r>
      <w:r>
        <w:t xml:space="preserve"> </w:t>
      </w:r>
      <m:oMath>
        <m:r>
          <m:rPr>
            <m:sty m:val="b"/>
          </m:rPr>
          <m:t>b</m:t>
        </m:r>
      </m:oMath>
      <w:r>
        <w:t xml:space="preserve"> </w:t>
      </w:r>
      <w:r>
        <w:t xml:space="preserve">and</w:t>
      </w:r>
      <w:r>
        <w:t xml:space="preserve"> </w:t>
      </w:r>
      <m:oMath>
        <m:r>
          <m:rPr>
            <m:sty m:val="b"/>
          </m:rPr>
          <m:t>b</m:t>
        </m:r>
        <m:r>
          <m:t>−</m:t>
        </m:r>
        <m:r>
          <m:rPr>
            <m:sty m:val="b"/>
          </m:rPr>
          <m:t>a</m:t>
        </m:r>
      </m:oMath>
      <w:r>
        <w:t xml:space="preserve"> </w:t>
      </w:r>
      <w:r>
        <w:t xml:space="preserve">form a</w:t>
      </w:r>
      <w:r>
        <w:t xml:space="preserve"> </w:t>
      </w:r>
      <w:r>
        <w:t xml:space="preserve">triangle:</w:t>
      </w:r>
    </w:p>
    <w:p>
      <w:r>
        <w:pict>
          <v:rect style="width:0;height:1.5pt" o:hralign="center" o:hrstd="t" o:hr="t"/>
        </w:pict>
      </w:r>
    </w:p>
    <w:p>
      <w:pPr>
        <w:pStyle w:val="Compact"/>
      </w:pPr>
    </w:p>
    <w:p>
      <w:pPr>
        <w:pStyle w:val="BodyText"/>
      </w:pPr>
      <w:r>
        <w:drawing>
          <wp:inline>
            <wp:extent cx="3810000" cy="2540000"/>
            <wp:effectExtent b="0" l="0" r="0" t="0"/>
            <wp:docPr descr="Two vectors, labelled a and b, are drawn as line segments. Their start points coincide and their end points do not. There is an acute angle of theta between them. Forming a triangle, a third line segment, labelled b-a is added. This vector starts at the end point of a and ends at the end point of b. Each line segment has an arrow on it pointing from the start point to the end point." title="" id="1" name="Picture"/>
            <a:graphic>
              <a:graphicData uri="http://schemas.openxmlformats.org/drawingml/2006/picture">
                <pic:pic>
                  <pic:nvPicPr>
                    <pic:cNvPr descr="./figures/triangle.svg"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Compact"/>
      </w:pPr>
      <w:r>
        <w:br w:type="textWrapping"/>
      </w:r>
    </w:p>
    <w:p>
      <w:pPr>
        <w:pStyle w:val="Compact"/>
      </w:pPr>
      <w:r>
        <w:t xml:space="preserve">Figure 2:</w:t>
      </w:r>
      <w:r>
        <w:t xml:space="preserve"> </w:t>
      </w:r>
      <w:r>
        <w:t xml:space="preserve">A triangle is formed by two vectors and their difference.</w:t>
      </w:r>
    </w:p>
    <w:p>
      <w:r>
        <w:pict>
          <v:rect style="width:0;height:1.5pt" o:hralign="center" o:hrstd="t" o:hr="t"/>
        </w:pict>
      </w:r>
    </w:p>
    <w:p>
      <w:pPr>
        <w:pStyle w:val="FirstParagraph"/>
      </w:pPr>
      <w:r>
        <w:t xml:space="preserve">Let</w:t>
      </w:r>
      <w:r>
        <w:t xml:space="preserve"> </w:t>
      </w:r>
      <m:oMath>
        <m:r>
          <m:t>θ</m:t>
        </m:r>
      </m:oMath>
      <w:r>
        <w:t xml:space="preserve"> </w:t>
      </w:r>
      <w:r>
        <w:t xml:space="preserve">denote the</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r>
        <w:t xml:space="preserve"> </w:t>
      </w:r>
      <w:r>
        <w:t xml:space="preserve">Then, the cosine rule yields:</w:t>
      </w:r>
    </w:p>
    <w:tbl>
      <w:tblPr>
        <w:tblStyle w:val="TableNormal"/>
        <w:tblW w:type="pct" w:w="0.0"/>
        <w:tblLook/>
      </w:tblPr>
      <w:tblGrid/>
      <w:tr>
        <w:tc>
          <w:p>
            <w:pPr>
              <w:pStyle w:val="Compact"/>
              <w:jc w:val="left"/>
            </w:pPr>
          </w:p>
          <w:p>
            <w:pPr>
              <w:pStyle w:val="Compact"/>
              <w:jc w:val="left"/>
            </w:pPr>
            <m:oMathPara>
              <m:oMathParaPr>
                <m:jc m:val="center"/>
              </m:oMathParaPr>
              <m:oMath>
                <m:d>
                  <m:dPr>
                    <m:begChr m:val=""/>
                    <m:endChr m:val=""/>
                    <m:grow/>
                  </m:dPr>
                  <m:e>
                    <m:sSup>
                      <m:e>
                        <m:d>
                          <m:dPr>
                            <m:begChr m:val="|"/>
                            <m:endChr m:val="|"/>
                            <m:grow/>
                          </m:dPr>
                          <m:e>
                            <m:r>
                              <m:rPr>
                                <m:sty m:val="b"/>
                              </m:rPr>
                              <m:t>b</m:t>
                            </m:r>
                            <m:r>
                              <m:t>−</m:t>
                            </m:r>
                            <m:r>
                              <m:rPr>
                                <m:sty m:val="b"/>
                              </m:rPr>
                              <m:t>a</m:t>
                            </m:r>
                          </m:e>
                        </m:d>
                      </m:e>
                      <m:sup>
                        <m:r>
                          <m:t>2</m:t>
                        </m:r>
                      </m:sup>
                    </m:sSup>
                    <m:r>
                      <m:t>=</m:t>
                    </m:r>
                    <m:sSup>
                      <m:e>
                        <m:d>
                          <m:dPr>
                            <m:begChr m:val="|"/>
                            <m:endChr m:val="|"/>
                            <m:grow/>
                          </m:dPr>
                          <m:e>
                            <m:r>
                              <m:rPr>
                                <m:sty m:val="b"/>
                              </m:rPr>
                              <m:t>a</m:t>
                            </m:r>
                          </m:e>
                        </m:d>
                      </m:e>
                      <m:sup>
                        <m:r>
                          <m:t>2</m:t>
                        </m:r>
                      </m:sup>
                    </m:sSup>
                    <m:r>
                      <m:t>+</m:t>
                    </m:r>
                    <m:sSup>
                      <m:e>
                        <m:d>
                          <m:dPr>
                            <m:begChr m:val="|"/>
                            <m:endChr m:val="|"/>
                            <m:grow/>
                          </m:dPr>
                          <m:e>
                            <m:r>
                              <m:rPr>
                                <m:sty m:val="b"/>
                              </m:rPr>
                              <m:t>b</m:t>
                            </m:r>
                          </m:e>
                        </m:d>
                      </m:e>
                      <m:sup>
                        <m:r>
                          <m:t>2</m:t>
                        </m:r>
                      </m:sup>
                    </m:sSup>
                    <m:r>
                      <m:t>−</m:t>
                    </m:r>
                    <m:r>
                      <m:t>2</m:t>
                    </m:r>
                    <m:r>
                      <m:t>|</m:t>
                    </m:r>
                    <m:r>
                      <m:rPr>
                        <m:sty m:val="b"/>
                      </m:rPr>
                      <m:t>a</m:t>
                    </m:r>
                    <m:r>
                      <m:t>|</m:t>
                    </m:r>
                    <m:r>
                      <m:t>|</m:t>
                    </m:r>
                    <m:r>
                      <m:rPr>
                        <m:sty m:val="b"/>
                      </m:rPr>
                      <m:t>b</m:t>
                    </m:r>
                    <m:r>
                      <m:t>|</m:t>
                    </m:r>
                    <m:r>
                      <m:rPr>
                        <m:sty m:val="p"/>
                      </m:rPr>
                      <m:t>cos</m:t>
                    </m:r>
                    <m:r>
                      <m:t>θ</m:t>
                    </m:r>
                    <m:r>
                      <m:t>.</m:t>
                    </m:r>
                  </m:e>
                </m:d>
              </m:oMath>
            </m:oMathPara>
          </w:p>
        </w:tc>
        <w:tc>
          <w:p>
            <w:pPr>
              <w:pStyle w:val="Compact"/>
              <w:jc w:val="left"/>
            </w:pPr>
            <w:r>
              <w:t xml:space="preserve">(1)</w:t>
            </w:r>
          </w:p>
        </w:tc>
      </w:tr>
    </w:tbl>
    <w:p>
      <w:pPr>
        <w:pStyle w:val="BodyText"/>
      </w:pPr>
      <w:r>
        <w:t xml:space="preserve">Substituting the definition of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into</w:t>
      </w:r>
      <w:r>
        <w:t xml:space="preserve"> </w:t>
      </w:r>
      <w:r>
        <w:t xml:space="preserve">equation</w:t>
      </w:r>
      <w:r>
        <w:t xml:space="preserve"> </w:t>
      </w:r>
      <w:hyperlink w:anchor="x1-5003r1">
        <w:r>
          <w:rPr>
            <w:rStyle w:val="Hyperlink"/>
          </w:rPr>
          <w:t xml:space="preserve">1</w:t>
        </w:r>
      </w:hyperlink>
      <w:r>
        <w:t xml:space="preserve"> </w:t>
      </w:r>
      <w:r>
        <w:t xml:space="preserve">gives:</w:t>
      </w:r>
    </w:p>
    <w:p>
      <w:pPr>
        <w:pStyle w:val="Compact"/>
      </w:pPr>
      <m:oMathPara>
        <m:oMathParaPr>
          <m:jc m:val="center"/>
        </m:oMathParaPr>
        <m:oMath>
          <m:sSup>
            <m:e>
              <m:d>
                <m:dPr>
                  <m:begChr m:val="|"/>
                  <m:endChr m:val="|"/>
                  <m:grow/>
                </m:dPr>
                <m:e>
                  <m:r>
                    <m:rPr>
                      <m:sty m:val="b"/>
                    </m:rPr>
                    <m:t>b</m:t>
                  </m:r>
                  <m:r>
                    <m:t>−</m:t>
                  </m:r>
                  <m:r>
                    <m:rPr>
                      <m:sty m:val="b"/>
                    </m:rPr>
                    <m:t>a</m:t>
                  </m:r>
                </m:e>
              </m:d>
            </m:e>
            <m:sup>
              <m:r>
                <m:t>2</m:t>
              </m:r>
            </m:sup>
          </m:sSup>
          <m:r>
            <m:t>=</m:t>
          </m:r>
          <m:sSup>
            <m:e>
              <m:d>
                <m:dPr>
                  <m:begChr m:val="|"/>
                  <m:endChr m:val="|"/>
                  <m:grow/>
                </m:dPr>
                <m:e>
                  <m:r>
                    <m:rPr>
                      <m:sty m:val="b"/>
                    </m:rPr>
                    <m:t>a</m:t>
                  </m:r>
                </m:e>
              </m:d>
            </m:e>
            <m:sup>
              <m:r>
                <m:t>2</m:t>
              </m:r>
            </m:sup>
          </m:sSup>
          <m:r>
            <m:t>+</m:t>
          </m:r>
          <m:sSup>
            <m:e>
              <m:d>
                <m:dPr>
                  <m:begChr m:val="|"/>
                  <m:endChr m:val="|"/>
                  <m:grow/>
                </m:dPr>
                <m:e>
                  <m:r>
                    <m:rPr>
                      <m:sty m:val="b"/>
                    </m:rPr>
                    <m:t>b</m:t>
                  </m:r>
                </m:e>
              </m:d>
            </m:e>
            <m:sup>
              <m:r>
                <m:t>2</m:t>
              </m:r>
            </m:sup>
          </m:sSup>
          <m:r>
            <m:t>−</m:t>
          </m:r>
          <m:r>
            <m:t>2</m:t>
          </m:r>
          <m:d>
            <m:dPr>
              <m:begChr m:val="("/>
              <m:endChr m:val=")"/>
              <m:grow/>
            </m:dPr>
            <m:e>
              <m:r>
                <m:rPr>
                  <m:sty m:val="b"/>
                </m:rPr>
                <m:t>a</m:t>
              </m:r>
              <m:r>
                <m:t>⋅</m:t>
              </m:r>
              <m:r>
                <m:rPr>
                  <m:sty m:val="b"/>
                </m:rPr>
                <m:t>b</m:t>
              </m:r>
            </m:e>
          </m:d>
          <m:r>
            <m:t>.</m:t>
          </m:r>
        </m:oMath>
      </m:oMathPara>
    </w:p>
    <w:p>
      <w:pPr>
        <w:pStyle w:val="FirstParagraph"/>
      </w:pPr>
      <w:r>
        <w:t xml:space="preserve">Rearranging:</w:t>
      </w:r>
    </w:p>
    <w:p>
      <w:pPr>
        <w:pStyle w:val="Compact"/>
      </w:pPr>
      <m:oMathPara>
        <m:oMathParaPr>
          <m:jc m:val="center"/>
        </m:oMathParaPr>
        <m:oMath>
          <m:d>
            <m:dPr>
              <m:begChr m:val="("/>
              <m:endChr m:val=")"/>
              <m:grow/>
            </m:dPr>
            <m:e>
              <m:r>
                <m:rPr>
                  <m:sty m:val="b"/>
                </m:rPr>
                <m:t>a</m:t>
              </m:r>
              <m:r>
                <m:t>⋅</m:t>
              </m:r>
              <m:r>
                <m:rPr>
                  <m:sty m:val="b"/>
                </m:rPr>
                <m:t>b</m:t>
              </m:r>
            </m:e>
          </m:d>
          <m:r>
            <m:t>=</m:t>
          </m:r>
          <m:f>
            <m:fPr>
              <m:type m:val="bar"/>
            </m:fPr>
            <m:num>
              <m:r>
                <m:t>1</m:t>
              </m:r>
            </m:num>
            <m:den>
              <m:r>
                <m:t>2</m:t>
              </m:r>
            </m:den>
          </m:f>
          <m:d>
            <m:dPr>
              <m:begChr m:val="("/>
              <m:endChr m:val=")"/>
              <m:grow/>
            </m:dPr>
            <m:e>
              <m:sSup>
                <m:e>
                  <m:d>
                    <m:dPr>
                      <m:begChr m:val="|"/>
                      <m:endChr m:val="|"/>
                      <m:grow/>
                    </m:dPr>
                    <m:e>
                      <m:r>
                        <m:rPr>
                          <m:sty m:val="b"/>
                        </m:rPr>
                        <m:t>a</m:t>
                      </m:r>
                    </m:e>
                  </m:d>
                </m:e>
                <m:sup>
                  <m:r>
                    <m:t>2</m:t>
                  </m:r>
                </m:sup>
              </m:sSup>
              <m:r>
                <m:t>+</m:t>
              </m:r>
              <m:sSup>
                <m:e>
                  <m:d>
                    <m:dPr>
                      <m:begChr m:val="|"/>
                      <m:endChr m:val="|"/>
                      <m:grow/>
                    </m:dPr>
                    <m:e>
                      <m:r>
                        <m:rPr>
                          <m:sty m:val="b"/>
                        </m:rPr>
                        <m:t>b</m:t>
                      </m:r>
                    </m:e>
                  </m:d>
                </m:e>
                <m:sup>
                  <m:r>
                    <m:t>2</m:t>
                  </m:r>
                </m:sup>
              </m:sSup>
              <m:r>
                <m:t>−</m:t>
              </m:r>
              <m:sSup>
                <m:e>
                  <m:d>
                    <m:dPr>
                      <m:begChr m:val="|"/>
                      <m:endChr m:val="|"/>
                      <m:grow/>
                    </m:dPr>
                    <m:e>
                      <m:r>
                        <m:rPr>
                          <m:sty m:val="b"/>
                        </m:rPr>
                        <m:t>b</m:t>
                      </m:r>
                      <m:r>
                        <m:t>−</m:t>
                      </m:r>
                      <m:r>
                        <m:rPr>
                          <m:sty m:val="b"/>
                        </m:rPr>
                        <m:t>a</m:t>
                      </m:r>
                    </m:e>
                  </m:d>
                </m:e>
                <m:sup>
                  <m:r>
                    <m:t>2</m:t>
                  </m:r>
                </m:sup>
              </m:sSup>
            </m:e>
          </m:d>
          <m:r>
            <m:t>.</m:t>
          </m:r>
        </m:oMath>
      </m:oMathPara>
    </w:p>
    <w:p>
      <w:pPr>
        <w:pStyle w:val="FirstParagraph"/>
      </w:pPr>
      <w:r>
        <w:t xml:space="preserve">Writing this in terms of components produces:</w:t>
      </w:r>
    </w:p>
    <w:p>
      <w:pPr>
        <w:pStyle w:val="Compac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d>
                  <m:dPr>
                    <m:begChr m:val="("/>
                    <m:endChr m:val=")"/>
                    <m:grow/>
                  </m:dPr>
                  <m:e>
                    <m:r>
                      <m:rPr>
                        <m:sty m:val="b"/>
                      </m:rPr>
                      <m:t>a</m:t>
                    </m:r>
                    <m:r>
                      <m:t>⋅</m:t>
                    </m:r>
                    <m:r>
                      <m:rPr>
                        <m:sty m:val="b"/>
                      </m:rPr>
                      <m:t>b</m:t>
                    </m:r>
                  </m:e>
                </m:d>
              </m:e>
              <m:e>
                <m:r>
                  <m:t>=</m:t>
                </m:r>
                <m:f>
                  <m:fPr>
                    <m:type m:val="bar"/>
                  </m:fPr>
                  <m:num>
                    <m:r>
                      <m:t>1</m:t>
                    </m:r>
                  </m:num>
                  <m:den>
                    <m:r>
                      <m:t>2</m:t>
                    </m:r>
                  </m:den>
                </m:f>
                <m:d>
                  <m:dPr>
                    <m:begChr m:val="("/>
                    <m:endChr m:val=")"/>
                    <m:grow/>
                  </m:dPr>
                  <m:e>
                    <m:sSubSup>
                      <m:e>
                        <m:r>
                          <m:t>a</m:t>
                        </m:r>
                      </m:e>
                      <m:sub>
                        <m:r>
                          <m:t>1</m:t>
                        </m:r>
                      </m:sub>
                      <m:sup>
                        <m:r>
                          <m:t>2</m:t>
                        </m:r>
                      </m:sup>
                    </m:sSubSup>
                    <m:r>
                      <m:t>+</m:t>
                    </m:r>
                    <m:sSubSup>
                      <m:e>
                        <m:r>
                          <m:t>a</m:t>
                        </m:r>
                      </m:e>
                      <m:sub>
                        <m:r>
                          <m:t>2</m:t>
                        </m:r>
                      </m:sub>
                      <m:sup>
                        <m:r>
                          <m:t>2</m:t>
                        </m:r>
                      </m:sup>
                    </m:sSubSup>
                    <m:r>
                      <m:t>+</m:t>
                    </m:r>
                    <m:sSubSup>
                      <m:e>
                        <m:r>
                          <m:t>b</m:t>
                        </m:r>
                      </m:e>
                      <m:sub>
                        <m:r>
                          <m:t>1</m:t>
                        </m:r>
                      </m:sub>
                      <m:sup>
                        <m:r>
                          <m:t>2</m:t>
                        </m:r>
                      </m:sup>
                    </m:sSubSup>
                    <m:r>
                      <m:t>+</m:t>
                    </m:r>
                    <m:sSubSup>
                      <m:e>
                        <m:r>
                          <m:t>b</m:t>
                        </m:r>
                      </m:e>
                      <m:sub>
                        <m:r>
                          <m:t>2</m:t>
                        </m:r>
                      </m:sub>
                      <m:sup>
                        <m:r>
                          <m:t>2</m:t>
                        </m:r>
                      </m:sup>
                    </m:sSubSup>
                    <m:r>
                      <m:t>−</m:t>
                    </m:r>
                    <m:sSup>
                      <m:e>
                        <m:d>
                          <m:dPr>
                            <m:begChr m:val="("/>
                            <m:endChr m:val=")"/>
                            <m:grow/>
                          </m:dPr>
                          <m:e>
                            <m:sSub>
                              <m:e>
                                <m:r>
                                  <m:t>b</m:t>
                                </m:r>
                              </m:e>
                              <m:sub>
                                <m:r>
                                  <m:t>1</m:t>
                                </m:r>
                              </m:sub>
                            </m:sSub>
                            <m:r>
                              <m:t>−</m:t>
                            </m:r>
                            <m:sSub>
                              <m:e>
                                <m:r>
                                  <m:t>a</m:t>
                                </m:r>
                              </m:e>
                              <m:sub>
                                <m:r>
                                  <m:t>1</m:t>
                                </m:r>
                              </m:sub>
                            </m:sSub>
                          </m:e>
                        </m:d>
                      </m:e>
                      <m:sup>
                        <m:r>
                          <m:t>2</m:t>
                        </m:r>
                      </m:sup>
                    </m:sSup>
                    <m:r>
                      <m:t>−</m:t>
                    </m:r>
                    <m:sSup>
                      <m:e>
                        <m:d>
                          <m:dPr>
                            <m:begChr m:val="("/>
                            <m:endChr m:val=")"/>
                            <m:grow/>
                          </m:dPr>
                          <m:e>
                            <m:sSub>
                              <m:e>
                                <m:r>
                                  <m:t>b</m:t>
                                </m:r>
                              </m:e>
                              <m:sub>
                                <m:r>
                                  <m:t>2</m:t>
                                </m:r>
                              </m:sub>
                            </m:sSub>
                            <m:r>
                              <m:t>−</m:t>
                            </m:r>
                            <m:sSub>
                              <m:e>
                                <m:r>
                                  <m:t>a</m:t>
                                </m:r>
                              </m:e>
                              <m:sub>
                                <m:r>
                                  <m:t>2</m:t>
                                </m:r>
                              </m:sub>
                            </m:sSub>
                          </m:e>
                        </m:d>
                      </m:e>
                      <m:sup>
                        <m:r>
                          <m:t>2</m:t>
                        </m:r>
                      </m:sup>
                    </m:sSup>
                  </m:e>
                </m:d>
                <m:r>
                  <m:t>  </m:t>
                </m:r>
              </m:e>
              <m:e/>
              <m:e>
                <m:r>
                  <m:t>  </m:t>
                </m:r>
              </m:e>
            </m:mr>
            <m:mr>
              <m:e>
                <m:r>
                  <m:t> </m:t>
                </m:r>
              </m:e>
              <m:e>
                <m:r>
                  <m:t>=</m:t>
                </m:r>
                <m:f>
                  <m:fPr>
                    <m:type m:val="bar"/>
                  </m:fPr>
                  <m:num>
                    <m:r>
                      <m:t>1</m:t>
                    </m:r>
                  </m:num>
                  <m:den>
                    <m:r>
                      <m:t>2</m:t>
                    </m:r>
                  </m:den>
                </m:f>
                <m:d>
                  <m:dPr>
                    <m:begChr m:val="("/>
                    <m:endChr m:val=")"/>
                    <m:grow/>
                  </m:dPr>
                  <m:e>
                    <m:sSubSup>
                      <m:e>
                        <m:r>
                          <m:t>a</m:t>
                        </m:r>
                      </m:e>
                      <m:sub>
                        <m:r>
                          <m:t>1</m:t>
                        </m:r>
                      </m:sub>
                      <m:sup>
                        <m:r>
                          <m:t>2</m:t>
                        </m:r>
                      </m:sup>
                    </m:sSubSup>
                    <m:r>
                      <m:t>+</m:t>
                    </m:r>
                    <m:sSubSup>
                      <m:e>
                        <m:r>
                          <m:t>a</m:t>
                        </m:r>
                      </m:e>
                      <m:sub>
                        <m:r>
                          <m:t>2</m:t>
                        </m:r>
                      </m:sub>
                      <m:sup>
                        <m:r>
                          <m:t>2</m:t>
                        </m:r>
                      </m:sup>
                    </m:sSubSup>
                    <m:r>
                      <m:t>+</m:t>
                    </m:r>
                    <m:sSubSup>
                      <m:e>
                        <m:r>
                          <m:t>b</m:t>
                        </m:r>
                      </m:e>
                      <m:sub>
                        <m:r>
                          <m:t>1</m:t>
                        </m:r>
                      </m:sub>
                      <m:sup>
                        <m:r>
                          <m:t>2</m:t>
                        </m:r>
                      </m:sup>
                    </m:sSubSup>
                    <m:r>
                      <m:t>+</m:t>
                    </m:r>
                    <m:sSubSup>
                      <m:e>
                        <m:r>
                          <m:t>b</m:t>
                        </m:r>
                      </m:e>
                      <m:sub>
                        <m:r>
                          <m:t>2</m:t>
                        </m:r>
                      </m:sub>
                      <m:sup>
                        <m:r>
                          <m:t>2</m:t>
                        </m:r>
                      </m:sup>
                    </m:sSubSup>
                    <m:r>
                      <m:t>−</m:t>
                    </m:r>
                    <m:sSubSup>
                      <m:e>
                        <m:r>
                          <m:t>b</m:t>
                        </m:r>
                      </m:e>
                      <m:sub>
                        <m:r>
                          <m:t>1</m:t>
                        </m:r>
                      </m:sub>
                      <m:sup>
                        <m:r>
                          <m:t>2</m:t>
                        </m:r>
                      </m:sup>
                    </m:sSubSup>
                    <m:r>
                      <m:t>+</m:t>
                    </m:r>
                    <m:r>
                      <m:t>2</m:t>
                    </m:r>
                    <m:sSub>
                      <m:e>
                        <m:r>
                          <m:t>b</m:t>
                        </m:r>
                      </m:e>
                      <m:sub>
                        <m:r>
                          <m:t>1</m:t>
                        </m:r>
                      </m:sub>
                    </m:sSub>
                    <m:sSub>
                      <m:e>
                        <m:r>
                          <m:t>a</m:t>
                        </m:r>
                      </m:e>
                      <m:sub>
                        <m:r>
                          <m:t>1</m:t>
                        </m:r>
                      </m:sub>
                    </m:sSub>
                    <m:r>
                      <m:t>−</m:t>
                    </m:r>
                    <m:sSubSup>
                      <m:e>
                        <m:r>
                          <m:t>a</m:t>
                        </m:r>
                      </m:e>
                      <m:sub>
                        <m:r>
                          <m:t>1</m:t>
                        </m:r>
                      </m:sub>
                      <m:sup>
                        <m:r>
                          <m:t>2</m:t>
                        </m:r>
                      </m:sup>
                    </m:sSubSup>
                    <m:r>
                      <m:t>−</m:t>
                    </m:r>
                    <m:sSubSup>
                      <m:e>
                        <m:r>
                          <m:t>b</m:t>
                        </m:r>
                      </m:e>
                      <m:sub>
                        <m:r>
                          <m:t>2</m:t>
                        </m:r>
                      </m:sub>
                      <m:sup>
                        <m:r>
                          <m:t>2</m:t>
                        </m:r>
                      </m:sup>
                    </m:sSubSup>
                    <m:r>
                      <m:t>+</m:t>
                    </m:r>
                    <m:r>
                      <m:t>2</m:t>
                    </m:r>
                    <m:sSub>
                      <m:e>
                        <m:r>
                          <m:t>b</m:t>
                        </m:r>
                      </m:e>
                      <m:sub>
                        <m:r>
                          <m:t>2</m:t>
                        </m:r>
                      </m:sub>
                    </m:sSub>
                    <m:sSub>
                      <m:e>
                        <m:r>
                          <m:t>a</m:t>
                        </m:r>
                      </m:e>
                      <m:sub>
                        <m:r>
                          <m:t>2</m:t>
                        </m:r>
                      </m:sub>
                    </m:sSub>
                    <m:r>
                      <m:t>−</m:t>
                    </m:r>
                    <m:sSubSup>
                      <m:e>
                        <m:r>
                          <m:t>a</m:t>
                        </m:r>
                      </m:e>
                      <m:sub>
                        <m:r>
                          <m:t>2</m:t>
                        </m:r>
                      </m:sub>
                      <m:sup>
                        <m:r>
                          <m:t>2</m:t>
                        </m:r>
                      </m:sup>
                    </m:sSubSup>
                  </m:e>
                </m:d>
                <m:r>
                  <m:t>  </m:t>
                </m:r>
              </m:e>
              <m:e/>
              <m:e>
                <m:r>
                  <m:t>  </m:t>
                </m:r>
              </m:e>
            </m:mr>
            <m:mr>
              <m:e>
                <m:r>
                  <m:t> </m:t>
                </m:r>
              </m:e>
              <m:e>
                <m:r>
                  <m:t>=</m:t>
                </m:r>
                <m:f>
                  <m:fPr>
                    <m:type m:val="bar"/>
                  </m:fPr>
                  <m:num>
                    <m:r>
                      <m:t>1</m:t>
                    </m:r>
                  </m:num>
                  <m:den>
                    <m:r>
                      <m:t>2</m:t>
                    </m:r>
                  </m:den>
                </m:f>
                <m:d>
                  <m:dPr>
                    <m:begChr m:val="("/>
                    <m:endChr m:val=")"/>
                    <m:grow/>
                  </m:dPr>
                  <m:e>
                    <m:r>
                      <m:t>2</m:t>
                    </m:r>
                    <m:sSub>
                      <m:e>
                        <m:r>
                          <m:t>b</m:t>
                        </m:r>
                      </m:e>
                      <m:sub>
                        <m:r>
                          <m:t>1</m:t>
                        </m:r>
                      </m:sub>
                    </m:sSub>
                    <m:sSub>
                      <m:e>
                        <m:r>
                          <m:t>a</m:t>
                        </m:r>
                      </m:e>
                      <m:sub>
                        <m:r>
                          <m:t>1</m:t>
                        </m:r>
                      </m:sub>
                    </m:sSub>
                    <m:r>
                      <m:t>+</m:t>
                    </m:r>
                    <m:r>
                      <m:t>2</m:t>
                    </m:r>
                    <m:sSub>
                      <m:e>
                        <m:r>
                          <m:t>b</m:t>
                        </m:r>
                      </m:e>
                      <m:sub>
                        <m:r>
                          <m:t>2</m:t>
                        </m:r>
                      </m:sub>
                    </m:sSub>
                    <m:sSub>
                      <m:e>
                        <m:r>
                          <m:t>a</m:t>
                        </m:r>
                      </m:e>
                      <m:sub>
                        <m:r>
                          <m:t>2</m:t>
                        </m:r>
                      </m:sub>
                    </m:sSub>
                  </m:e>
                </m:d>
                <m:r>
                  <m:t>  </m:t>
                </m:r>
              </m:e>
              <m:e/>
              <m:e>
                <m:r>
                  <m:t>  </m:t>
                </m:r>
              </m:e>
            </m:mr>
            <m:mr>
              <m:e>
                <m:r>
                  <m:t> </m:t>
                </m:r>
              </m:e>
              <m:e>
                <m:r>
                  <m:t>=</m:t>
                </m:r>
                <m:sSub>
                  <m:e>
                    <m:r>
                      <m:t>a</m:t>
                    </m:r>
                  </m:e>
                  <m:sub>
                    <m:r>
                      <m:t>1</m:t>
                    </m:r>
                  </m:sub>
                </m:sSub>
                <m:sSub>
                  <m:e>
                    <m:r>
                      <m:t>b</m:t>
                    </m:r>
                  </m:e>
                  <m:sub>
                    <m:r>
                      <m:t>1</m:t>
                    </m:r>
                  </m:sub>
                </m:sSub>
                <m:r>
                  <m:t>+</m:t>
                </m:r>
                <m:sSub>
                  <m:e>
                    <m:r>
                      <m:t>a</m:t>
                    </m:r>
                  </m:e>
                  <m:sub>
                    <m:r>
                      <m:t>2</m:t>
                    </m:r>
                  </m:sub>
                </m:sSub>
                <m:sSub>
                  <m:e>
                    <m:r>
                      <m:t>b</m:t>
                    </m:r>
                  </m:e>
                  <m:sub>
                    <m:r>
                      <m:t>2</m:t>
                    </m:r>
                  </m:sub>
                </m:sSub>
                <m:r>
                  <m:t>  </m:t>
                </m:r>
              </m:e>
              <m:e/>
              <m:e>
                <m:r>
                  <m:t>  </m:t>
                </m:r>
              </m:e>
            </m:mr>
          </m:m>
        </m:oMath>
      </m:oMathPara>
    </w:p>
    <w:p>
      <w:pPr>
        <w:pStyle w:val="FirstParagraph"/>
      </w:pPr>
      <w:r>
        <w:t xml:space="preserve">as required. □</w:t>
      </w:r>
    </w:p>
    <w:p>
      <w:pPr>
        <w:pStyle w:val="BodyText"/>
      </w:pPr>
      <w:r>
        <w:rPr>
          <w:rStyle w:val="Theorem"/>
        </w:rPr>
        <w:t xml:space="preserve"> </w:t>
      </w:r>
      <w:r>
        <w:rPr>
          <w:rStyle w:val="Theorem"/>
        </w:rPr>
        <w:t xml:space="preserve"> </w:t>
      </w:r>
      <w:r>
        <w:rPr>
          <w:rStyle w:val="Theorem"/>
        </w:rPr>
        <w:t xml:space="preserve">Example 1.5.</w:t>
      </w:r>
      <w:r>
        <w:br w:type="textWrapping"/>
      </w:r>
      <w:r>
        <w:t xml:space="preserve">Consider again the vectors</w:t>
      </w:r>
    </w:p>
    <w:p>
      <w:pPr>
        <w:pStyle w:val="Compact"/>
      </w:pPr>
      <m:oMathPara>
        <m:oMathParaPr>
          <m:jc m:val="center"/>
        </m:oMathParaPr>
        <m:oMath>
          <m:r>
            <m:rPr>
              <m:sty m:val="b"/>
            </m:rPr>
            <m:t>a</m:t>
          </m:r>
          <m:r>
            <m:t>=</m:t>
          </m:r>
          <m:d>
            <m:dPr>
              <m:begChr m:val="("/>
              <m:endChr m:val=")"/>
              <m:grow/>
            </m:dPr>
            <m:e>
              <m:m>
                <m:mPr>
                  <m:baseJc m:val="center"/>
                  <m:plcHide m:val="1"/>
                  <m:mcs>
                    <m:mc>
                      <m:mcPr>
                        <m:mcJc m:val="center"/>
                        <m:count m:val="1"/>
                      </m:mcPr>
                    </m:mc>
                  </m:mcs>
                </m:mPr>
                <m:mr>
                  <m:e>
                    <m:r>
                      <m:t>2</m:t>
                    </m:r>
                  </m:e>
                </m:mr>
                <m:mr>
                  <m:e>
                    <m:r>
                      <m:t>2</m:t>
                    </m:r>
                  </m:e>
                </m:mr>
              </m:m>
            </m:e>
          </m:d>
          <m:r>
            <m:t> </m:t>
          </m:r>
          <m:r>
            <m:rPr>
              <m:sty m:val="p"/>
            </m:rPr>
            <m:t>and</m:t>
          </m:r>
          <m:r>
            <m:t> </m:t>
          </m:r>
          <m:r>
            <m:rPr>
              <m:sty m:val="b"/>
            </m:rPr>
            <m:t>b</m:t>
          </m:r>
          <m:r>
            <m:t>=</m:t>
          </m:r>
          <m:d>
            <m:dPr>
              <m:begChr m:val="("/>
              <m:endChr m:val=")"/>
              <m:grow/>
            </m:dPr>
            <m:e>
              <m:m>
                <m:mPr>
                  <m:baseJc m:val="center"/>
                  <m:plcHide m:val="1"/>
                  <m:mcs>
                    <m:mc>
                      <m:mcPr>
                        <m:mcJc m:val="center"/>
                        <m:count m:val="1"/>
                      </m:mcPr>
                    </m:mc>
                  </m:mcs>
                </m:mPr>
                <m:mr>
                  <m:e>
                    <m:r>
                      <m:t>4</m:t>
                    </m:r>
                  </m:e>
                </m:mr>
                <m:mr>
                  <m:e>
                    <m:r>
                      <m:t>0</m:t>
                    </m:r>
                  </m:e>
                </m:mr>
              </m:m>
            </m:e>
          </m:d>
          <m:r>
            <m:t>.</m:t>
          </m:r>
        </m:oMath>
      </m:oMathPara>
    </w:p>
    <w:p>
      <w:pPr>
        <w:pStyle w:val="FirstParagraph"/>
      </w:pPr>
      <w:r>
        <w:t xml:space="preserve">Calculating the scalar product using the components:</w:t>
      </w:r>
    </w:p>
    <w:p>
      <w:pPr>
        <w:pStyle w:val="Compact"/>
      </w:pPr>
      <m:oMathPara>
        <m:oMathParaPr>
          <m:jc m:val="center"/>
        </m:oMathParaPr>
        <m:oMath>
          <m:r>
            <m:rPr>
              <m:sty m:val="b"/>
            </m:rPr>
            <m:t>a</m:t>
          </m:r>
          <m:r>
            <m:t>⋅</m:t>
          </m:r>
          <m:r>
            <m:rPr>
              <m:sty m:val="b"/>
            </m:rPr>
            <m:t>b</m:t>
          </m:r>
          <m:r>
            <m:t>=</m:t>
          </m:r>
          <m:sSub>
            <m:e>
              <m:r>
                <m:t>a</m:t>
              </m:r>
            </m:e>
            <m:sub>
              <m:r>
                <m:t>1</m:t>
              </m:r>
            </m:sub>
          </m:sSub>
          <m:sSub>
            <m:e>
              <m:r>
                <m:t>b</m:t>
              </m:r>
            </m:e>
            <m:sub>
              <m:r>
                <m:t>1</m:t>
              </m:r>
            </m:sub>
          </m:sSub>
          <m:r>
            <m:t>+</m:t>
          </m:r>
          <m:sSub>
            <m:e>
              <m:r>
                <m:t>a</m:t>
              </m:r>
            </m:e>
            <m:sub>
              <m:r>
                <m:t>2</m:t>
              </m:r>
            </m:sub>
          </m:sSub>
          <m:sSub>
            <m:e>
              <m:r>
                <m:t>b</m:t>
              </m:r>
            </m:e>
            <m:sub>
              <m:r>
                <m:t>2</m:t>
              </m:r>
            </m:sub>
          </m:sSub>
          <m:r>
            <m:t>=</m:t>
          </m:r>
          <m:r>
            <m:t>2</m:t>
          </m:r>
          <m:r>
            <m:t>×</m:t>
          </m:r>
          <m:r>
            <m:t>4</m:t>
          </m:r>
          <m:r>
            <m:t>+</m:t>
          </m:r>
          <m:r>
            <m:t>2</m:t>
          </m:r>
          <m:r>
            <m:t>×</m:t>
          </m:r>
          <m:r>
            <m:t>0</m:t>
          </m:r>
          <m:r>
            <m:t>=</m:t>
          </m:r>
          <m:r>
            <m:t>8</m:t>
          </m:r>
          <m:r>
            <m:t>.</m:t>
          </m:r>
        </m:oMath>
      </m:oMathPara>
    </w:p>
    <w:p>
      <w:pPr>
        <w:pStyle w:val="FirstParagraph"/>
      </w:pPr>
      <w:r>
        <w:t xml:space="preserve">Note that if we are given vectors in this form, the scalar product may be used to calculate the angle between</w:t>
      </w:r>
      <w:r>
        <w:t xml:space="preserve"> </w:t>
      </w:r>
      <w:r>
        <w:t xml:space="preserve">them. Since</w:t>
      </w:r>
      <w:r>
        <w:t xml:space="preserve"> </w:t>
      </w:r>
      <m:oMath>
        <m:r>
          <m:rPr>
            <m:sty m:val="b"/>
          </m:rPr>
          <m:t>a</m:t>
        </m:r>
        <m:r>
          <m:t>⋅</m:t>
        </m:r>
        <m:r>
          <m:rPr>
            <m:sty m:val="b"/>
          </m:rPr>
          <m:t>b</m:t>
        </m:r>
        <m:r>
          <m:t>=</m:t>
        </m:r>
        <m:r>
          <m:t>8</m:t>
        </m:r>
      </m:oMath>
      <w:r>
        <w:t xml:space="preserve"> </w:t>
      </w:r>
      <w:r>
        <w:t xml:space="preserve">and we have:</w:t>
      </w:r>
    </w:p>
    <w:p>
      <w:pPr>
        <w:pStyle w:val="Compac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d>
                  <m:dPr>
                    <m:begChr m:val="|"/>
                    <m:endChr m:val="|"/>
                    <m:grow/>
                  </m:dPr>
                  <m:e>
                    <m:r>
                      <m:rPr>
                        <m:sty m:val="b"/>
                      </m:rPr>
                      <m:t>a</m:t>
                    </m:r>
                  </m:e>
                </m:d>
              </m:e>
              <m:e>
                <m:r>
                  <m:t>=</m:t>
                </m:r>
                <m:rad>
                  <m:radPr>
                    <m:degHide m:val="1"/>
                  </m:radPr>
                  <m:deg/>
                  <m:e>
                    <m:r>
                      <m:t>8</m:t>
                    </m:r>
                  </m:e>
                </m:rad>
                <m:r>
                  <m:t>  </m:t>
                </m:r>
              </m:e>
              <m:e/>
              <m:e>
                <m:r>
                  <m:t>  </m:t>
                </m:r>
              </m:e>
            </m:mr>
            <m:mr>
              <m:e>
                <m:d>
                  <m:dPr>
                    <m:begChr m:val="|"/>
                    <m:endChr m:val="|"/>
                    <m:grow/>
                  </m:dPr>
                  <m:e>
                    <m:r>
                      <m:rPr>
                        <m:sty m:val="b"/>
                      </m:rPr>
                      <m:t>b</m:t>
                    </m:r>
                  </m:e>
                </m:d>
              </m:e>
              <m:e>
                <m:r>
                  <m:t>=</m:t>
                </m:r>
                <m:r>
                  <m:t>4</m:t>
                </m:r>
                <m:r>
                  <m:t>.</m:t>
                </m:r>
                <m:r>
                  <m:t>  </m:t>
                </m:r>
              </m:e>
              <m:e/>
              <m:e>
                <m:r>
                  <m:t>  </m:t>
                </m:r>
              </m:e>
            </m:mr>
          </m:m>
        </m:oMath>
      </m:oMathPara>
    </w:p>
    <w:p>
      <w:pPr>
        <w:pStyle w:val="FirstParagraph"/>
      </w:pPr>
      <w:r>
        <w:t xml:space="preserve">Hence,</w:t>
      </w:r>
    </w:p>
    <w:p>
      <w:pPr>
        <w:pStyle w:val="Compac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8</m:t>
                </m:r>
                <m:r>
                  <m:t>=</m:t>
                </m:r>
                <m:r>
                  <m:rPr>
                    <m:sty m:val="b"/>
                  </m:rPr>
                  <m:t>a</m:t>
                </m:r>
                <m:r>
                  <m:t>⋅</m:t>
                </m:r>
                <m:r>
                  <m:rPr>
                    <m:sty m:val="b"/>
                  </m:rPr>
                  <m:t>b</m:t>
                </m:r>
              </m:e>
              <m:e>
                <m:d>
                  <m:dPr>
                    <m:begChr m:val=""/>
                    <m:endChr m:val=""/>
                    <m:grow/>
                  </m:dPr>
                  <m:e>
                    <m:r>
                      <m:t>=</m:t>
                    </m:r>
                    <m:r>
                      <m:t>|</m:t>
                    </m:r>
                    <m:r>
                      <m:rPr>
                        <m:sty m:val="b"/>
                      </m:rPr>
                      <m:t>a</m:t>
                    </m:r>
                    <m:r>
                      <m:t>|</m:t>
                    </m:r>
                    <m:r>
                      <m:t>|</m:t>
                    </m:r>
                    <m:r>
                      <m:rPr>
                        <m:sty m:val="b"/>
                      </m:rPr>
                      <m:t>b</m:t>
                    </m:r>
                    <m:r>
                      <m:t>|</m:t>
                    </m:r>
                    <m:r>
                      <m:rPr>
                        <m:sty m:val="p"/>
                      </m:rPr>
                      <m:t>cos</m:t>
                    </m:r>
                    <m:r>
                      <m:t>θ</m:t>
                    </m:r>
                    <m:r>
                      <m:t>  </m:t>
                    </m:r>
                  </m:e>
                </m:d>
              </m:e>
              <m:e/>
              <m:e>
                <m:r>
                  <m:t>  </m:t>
                </m:r>
              </m:e>
            </m:mr>
            <m:mr>
              <m:e>
                <m:r>
                  <m:t> </m:t>
                </m:r>
              </m:e>
              <m:e>
                <m:r>
                  <m:t>=</m:t>
                </m:r>
                <m:r>
                  <m:t>4</m:t>
                </m:r>
                <m:rad>
                  <m:radPr>
                    <m:degHide m:val="1"/>
                  </m:radPr>
                  <m:deg/>
                  <m:e>
                    <m:r>
                      <m:t>8</m:t>
                    </m:r>
                  </m:e>
                </m:rad>
                <m:r>
                  <m:rPr>
                    <m:sty m:val="p"/>
                  </m:rPr>
                  <m:t>cos</m:t>
                </m:r>
                <m:r>
                  <m:t>θ</m:t>
                </m:r>
                <m:r>
                  <m:t>.</m:t>
                </m:r>
                <m:r>
                  <m:t>  </m:t>
                </m:r>
              </m:e>
              <m:e/>
              <m:e>
                <m:r>
                  <m:t>  </m:t>
                </m:r>
              </m:e>
            </m:mr>
          </m:m>
        </m:oMath>
      </m:oMathPara>
    </w:p>
    <w:p>
      <w:pPr>
        <w:pStyle w:val="FirstParagraph"/>
      </w:pPr>
      <w:r>
        <w:t xml:space="preserve">Rearranging:</w:t>
      </w:r>
    </w:p>
    <w:p>
      <w:pPr>
        <w:pStyle w:val="Compact"/>
      </w:pPr>
      <m:oMathPara>
        <m:oMathParaPr>
          <m:jc m:val="center"/>
        </m:oMathParaPr>
        <m:oMath>
          <m:r>
            <m:t>θ</m:t>
          </m:r>
          <m:r>
            <m:t>=</m:t>
          </m:r>
          <m:sSup>
            <m:e>
              <m:r>
                <m:rPr>
                  <m:sty m:val="p"/>
                </m:rPr>
                <m:t>cos</m:t>
              </m:r>
            </m:e>
            <m:sup>
              <m:r>
                <m:t>−</m:t>
              </m:r>
              <m:r>
                <m:t>1</m:t>
              </m:r>
            </m:sup>
          </m:sSup>
          <m:d>
            <m:dPr>
              <m:begChr m:val="("/>
              <m:endChr m:val=")"/>
              <m:grow/>
            </m:dPr>
            <m:e>
              <m:f>
                <m:fPr>
                  <m:type m:val="bar"/>
                </m:fPr>
                <m:num>
                  <m:r>
                    <m:t>8</m:t>
                  </m:r>
                </m:num>
                <m:den>
                  <m:r>
                    <m:t>4</m:t>
                  </m:r>
                  <m:rad>
                    <m:radPr>
                      <m:degHide m:val="1"/>
                    </m:radPr>
                    <m:deg/>
                    <m:e>
                      <m:r>
                        <m:t>8</m:t>
                      </m:r>
                    </m:e>
                  </m:rad>
                </m:den>
              </m:f>
            </m:e>
          </m:d>
          <m:r>
            <m:t>=</m:t>
          </m:r>
          <m:sSup>
            <m:e>
              <m:r>
                <m:t>45</m:t>
              </m:r>
            </m:e>
            <m:sup>
              <m:r>
                <m:t>∘</m:t>
              </m:r>
            </m:sup>
          </m:sSup>
          <m:r>
            <m:t>.</m:t>
          </m:r>
        </m:oMath>
      </m:oMathPara>
    </w:p>
    <w:p>
      <w:pPr>
        <w:pStyle w:val="Heading3"/>
      </w:pPr>
      <w:bookmarkStart w:id="33" w:name="using-matlab"/>
      <w:bookmarkEnd w:id="33"/>
      <w:r>
        <w:t xml:space="preserve">2</w:t>
      </w:r>
      <w:r>
        <w:t xml:space="preserve"> </w:t>
      </w:r>
      <w:r>
        <w:t xml:space="preserve"> </w:t>
      </w:r>
      <w:hyperlink w:anchor="QQ2-1-8">
        <w:r>
          <w:rPr>
            <w:rStyle w:val="Hyperlink"/>
          </w:rPr>
          <w:t xml:space="preserve">Using Matlab</w:t>
        </w:r>
      </w:hyperlink>
    </w:p>
    <w:p>
      <w:pPr>
        <w:pStyle w:val="FirstParagraph"/>
      </w:pPr>
      <w:r>
        <w:t xml:space="preserve">Two calculate the scalar product in Matlab the</w:t>
      </w:r>
      <w:r>
        <w:t xml:space="preserve"> </w:t>
      </w:r>
      <w:r>
        <w:t xml:space="preserve">dot</w:t>
      </w:r>
      <w:r>
        <w:t xml:space="preserve"> </w:t>
      </w:r>
      <w:r>
        <w:t xml:space="preserve">function is used.</w:t>
      </w:r>
    </w:p>
    <w:p>
      <w:pPr>
        <w:pStyle w:val="BodyText"/>
      </w:pPr>
      <w:r>
        <w:t xml:space="preserve">Create two vectors:</w:t>
      </w:r>
    </w:p>
    <w:p>
      <w:pPr>
        <w:pStyle w:val="Compact"/>
      </w:pPr>
      <w:r>
        <w:t xml:space="preserve">&gt;</w:t>
      </w:r>
      <w:r>
        <w:t xml:space="preserve"> </w:t>
      </w:r>
      <w:r>
        <w:t xml:space="preserve">A</w:t>
      </w:r>
      <w:r>
        <w:t xml:space="preserve"> </w:t>
      </w:r>
      <w:r>
        <w:t xml:space="preserve">=</w:t>
      </w:r>
      <w:r>
        <w:t xml:space="preserve"> </w:t>
      </w:r>
      <w:r>
        <w:t xml:space="preserve">[4</w:t>
      </w:r>
      <w:r>
        <w:t xml:space="preserve"> </w:t>
      </w:r>
      <w:r>
        <w:t xml:space="preserve">-1</w:t>
      </w:r>
      <w:r>
        <w:t xml:space="preserve"> </w:t>
      </w:r>
      <w:r>
        <w:t xml:space="preserve">2];</w:t>
      </w:r>
      <w:r>
        <w:t xml:space="preserve"> </w:t>
      </w:r>
      <w:r>
        <w:br w:type="textWrapping"/>
      </w:r>
      <w:r>
        <w:t xml:space="preserve">&gt;</w:t>
      </w:r>
      <w:r>
        <w:t xml:space="preserve"> </w:t>
      </w:r>
      <w:r>
        <w:t xml:space="preserve">B</w:t>
      </w:r>
      <w:r>
        <w:t xml:space="preserve"> </w:t>
      </w:r>
      <w:r>
        <w:t xml:space="preserve">=</w:t>
      </w:r>
      <w:r>
        <w:t xml:space="preserve"> </w:t>
      </w:r>
      <w:r>
        <w:t xml:space="preserve">[2</w:t>
      </w:r>
      <w:r>
        <w:t xml:space="preserve"> </w:t>
      </w:r>
      <w:r>
        <w:t xml:space="preserve">-2</w:t>
      </w:r>
      <w:r>
        <w:t xml:space="preserve"> </w:t>
      </w:r>
      <w:r>
        <w:t xml:space="preserve">-1];</w:t>
      </w:r>
    </w:p>
    <w:p>
      <w:pPr>
        <w:pStyle w:val="BodyText"/>
      </w:pPr>
      <w:r>
        <w:t xml:space="preserve">Calculate the scalar product:</w:t>
      </w:r>
    </w:p>
    <w:p>
      <w:pPr>
        <w:pStyle w:val="Compact"/>
      </w:pPr>
      <w:r>
        <w:t xml:space="preserve">&gt;</w:t>
      </w:r>
      <w:r>
        <w:t xml:space="preserve"> </w:t>
      </w:r>
      <w:r>
        <w:t xml:space="preserve">C</w:t>
      </w:r>
      <w:r>
        <w:t xml:space="preserve"> </w:t>
      </w:r>
      <w:r>
        <w:t xml:space="preserve">=</w:t>
      </w:r>
      <w:r>
        <w:t xml:space="preserve"> </w:t>
      </w:r>
      <w:r>
        <w:t xml:space="preserve">dot</w:t>
      </w:r>
      <w:r>
        <w:t xml:space="preserve">(</w:t>
      </w:r>
      <w:r>
        <w:t xml:space="preserve">A</w:t>
      </w:r>
      <w:r>
        <w:t xml:space="preserve">,</w:t>
      </w:r>
      <w:r>
        <w:t xml:space="preserve">B</w:t>
      </w:r>
      <w:r>
        <w:t xml:space="preserve">)</w:t>
      </w:r>
      <w:r>
        <w:t xml:space="preserve"> </w:t>
      </w:r>
      <w:r>
        <w:br w:type="textWrapping"/>
      </w:r>
      <w:r>
        <w:t xml:space="preserve"> </w:t>
      </w:r>
      <w:r>
        <w:br w:type="textWrapping"/>
      </w:r>
      <w:r>
        <w:t xml:space="preserve"> </w:t>
      </w:r>
      <w:r>
        <w:t xml:space="preserve"> </w:t>
      </w:r>
      <w:r>
        <w:t xml:space="preserve"> </w:t>
      </w:r>
      <w:r>
        <w:t xml:space="preserve"> </w:t>
      </w:r>
      <w:r>
        <w:t xml:space="preserve">C</w:t>
      </w:r>
      <w:r>
        <w:t xml:space="preserve"> </w:t>
      </w:r>
      <w:r>
        <w:t xml:space="preserve">=</w:t>
      </w:r>
      <w:r>
        <w:t xml:space="preserve"> </w:t>
      </w:r>
      <w:r>
        <w:t xml:space="preserve">8</w:t>
      </w:r>
    </w:p>
    <w:sectPr w:rsidR="000F4AB1" w:rsidRPr="00C034F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d3661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34c65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9D184C"/>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BodyText"/>
    <w:uiPriority w:val="9"/>
    <w:unhideWhenUsed/>
    <w:qFormat/>
    <w:rsid w:val="009D184C"/>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9D184C"/>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rsid w:val="009D184C"/>
    <w:pPr>
      <w:keepNext/>
      <w:keepLines/>
      <w:spacing w:before="200" w:after="0"/>
      <w:outlineLvl w:val="4"/>
    </w:pPr>
    <w:rPr>
      <w:rFonts w:eastAsiaTheme="majorEastAsia" w:cstheme="majorBidi"/>
      <w:i/>
      <w:iCs/>
      <w:color w:val="4F81BD" w:themeColor="accent1"/>
    </w:rPr>
  </w:style>
  <w:style w:type="paragraph" w:styleId="Heading6">
    <w:name w:val="heading 6"/>
    <w:basedOn w:val="Normal"/>
    <w:next w:val="BodyText"/>
    <w:uiPriority w:val="9"/>
    <w:unhideWhenUsed/>
    <w:qFormat/>
    <w:rsid w:val="009D184C"/>
    <w:pPr>
      <w:keepNext/>
      <w:keepLines/>
      <w:spacing w:before="200" w:after="0"/>
      <w:outlineLvl w:val="5"/>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D184C"/>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9D184C"/>
    <w:pPr>
      <w:spacing w:before="240" w:line="259" w:lineRule="auto"/>
      <w:outlineLvl w:val="9"/>
    </w:pPr>
    <w:rPr>
      <w:rFonts w:ascii="Arial" w:hAnsi="Arial"/>
      <w:b w:val="0"/>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svg" /><Relationship Type="http://schemas.openxmlformats.org/officeDocument/2006/relationships/image" Id="rId30" Target="media/rId30.svg" /><Relationship Type="http://schemas.openxmlformats.org/officeDocument/2006/relationships/hyperlink" Id="rId27" Target="https://stem-enable.github.io/LaTeXtoPDFandMathJax-Example2/" TargetMode="External" /><Relationship Type="http://schemas.openxmlformats.org/officeDocument/2006/relationships/hyperlink" Id="rId26" Target="https://stem-enable.github.io/LaTeXtoPDFandMathJax-Example2/LaTeXtoPDFandMathJax-2-clear.pdf" TargetMode="External" /><Relationship Type="http://schemas.openxmlformats.org/officeDocument/2006/relationships/hyperlink" Id="rId25" Target="https://stem-enable.github.io/LaTeXtoPDFandMathJax-Example2/LaTeXtoPDFandMathJax-2-standard.pdf" TargetMode="External" /><Relationship Type="http://schemas.openxmlformats.org/officeDocument/2006/relationships/hyperlink" Id="rId28" Target="https://stem-enable.github.io/LaTeXtoPDFandMathJax-Example2/LaTeXtoPDFandMathJax-2.docx" TargetMode="External" /></Relationships>
</file>

<file path=word/_rels/footnotes.xml.rels><?xml version="1.0" encoding="UTF-8"?>
<Relationships xmlns="http://schemas.openxmlformats.org/package/2006/relationships"><Relationship Type="http://schemas.openxmlformats.org/officeDocument/2006/relationships/hyperlink" Id="rId27" Target="https://stem-enable.github.io/LaTeXtoPDFandMathJax-Example2/" TargetMode="External" /><Relationship Type="http://schemas.openxmlformats.org/officeDocument/2006/relationships/hyperlink" Id="rId26" Target="https://stem-enable.github.io/LaTeXtoPDFandMathJax-Example2/LaTeXtoPDFandMathJax-2-clear.pdf" TargetMode="External" /><Relationship Type="http://schemas.openxmlformats.org/officeDocument/2006/relationships/hyperlink" Id="rId25" Target="https://stem-enable.github.io/LaTeXtoPDFandMathJax-Example2/LaTeXtoPDFandMathJax-2-standard.pdf" TargetMode="External" /><Relationship Type="http://schemas.openxmlformats.org/officeDocument/2006/relationships/hyperlink" Id="rId28" Target="https://stem-enable.github.io/LaTeXtoPDFandMathJax-Example2/LaTeXtoPDFandMathJax-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65</Words>
  <Characters>374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LaTeX to PDF and MathJax: Example 1</vt:lpstr>
    </vt:vector>
  </TitlesOfParts>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LaTeX to PDF and MathJax: Example 2</dc:title>
  <dc:creator/>
  <dcterms:created xsi:type="dcterms:W3CDTF">2017-05-23T10:39:52Z</dcterms:created>
  <dcterms:modified xsi:type="dcterms:W3CDTF">2017-05-23T10:39:52Z</dcterms:modified>
</cp:coreProperties>
</file>