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11" w:rsidRDefault="00373311" w:rsidP="00373311">
      <w:pPr>
        <w:jc w:val="center"/>
        <w:rPr>
          <w:b/>
          <w:u w:val="single"/>
        </w:rPr>
      </w:pPr>
      <w:r w:rsidRPr="00373311">
        <w:rPr>
          <w:b/>
          <w:u w:val="single"/>
        </w:rPr>
        <w:t>MATLAB Bioinformatics Toolbox – Calculating and Visualizing Sequence Statistics – Genetic Sequence (Homo Sapiens UL16 Binding Protein 1 Transcript Variant 2 mRNA)</w:t>
      </w:r>
    </w:p>
    <w:p w:rsidR="00373311" w:rsidRDefault="00D52EAC" w:rsidP="00373311">
      <w:r>
        <w:t>First 300 Bases of Homo Sapiens UL16 Binding Protein 1 Transcript Variant 2 mRNA</w:t>
      </w:r>
    </w:p>
    <w:p w:rsidR="00D52EAC" w:rsidRDefault="00D52EAC" w:rsidP="0037331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620645"/>
            <wp:effectExtent l="0" t="0" r="0" b="8255"/>
            <wp:docPr id="1" name="Picture 1" descr="https://lh6.googleusercontent.com/gk9xse2SPn_zRfN4W4jqqSisp_6oaPwO_dnlAxrMtgEiE60KaxCJpYdhAQYM71-5HclooMy3U4WfxprS5YtUC5abfvCrC-JRG6volKac12fxLB7y3Z8YcYvt3HFi5j9hI4QGYOnr1zzFA9WT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k9xse2SPn_zRfN4W4jqqSisp_6oaPwO_dnlAxrMtgEiE60KaxCJpYdhAQYM71-5HclooMy3U4WfxprS5YtUC5abfvCrC-JRG6volKac12fxLB7y3Z8YcYvt3HFi5j9hI4QGYOnr1zzFA9WTU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AC" w:rsidRDefault="00D52EAC" w:rsidP="00373311"/>
    <w:p w:rsidR="009B02FC" w:rsidRDefault="009B02FC" w:rsidP="00373311">
      <w:r>
        <w:t>1’</w:t>
      </w:r>
      <w:r>
        <w:tab/>
        <w:t>GTA|TCC|CTG|CGC|GCG|GCT|GGG|CCG|GGC|TGG|CAG|CTT|TAT|AAA|CAG|CCG|TGG|TGT|GAG|CCT|</w:t>
      </w:r>
    </w:p>
    <w:p w:rsidR="009B02FC" w:rsidRDefault="009813BC" w:rsidP="00373311">
      <w:r>
        <w:t xml:space="preserve">GTA = Valine | TCC = Serine | </w:t>
      </w:r>
      <w:r w:rsidR="009B02FC">
        <w:t>CTG = Leucine</w:t>
      </w:r>
      <w:r>
        <w:t xml:space="preserve"> | </w:t>
      </w:r>
      <w:r w:rsidR="009B02FC">
        <w:t>CGC = Arginine</w:t>
      </w:r>
      <w:r>
        <w:t xml:space="preserve"> | </w:t>
      </w:r>
      <w:r w:rsidR="009B02FC">
        <w:t>GCG = Alanine</w:t>
      </w:r>
      <w:r>
        <w:t xml:space="preserve"> | </w:t>
      </w:r>
      <w:r w:rsidR="009B02FC">
        <w:t>GCT = Alanine</w:t>
      </w:r>
      <w:r>
        <w:t xml:space="preserve"> | </w:t>
      </w:r>
      <w:r w:rsidR="009B02FC">
        <w:t>GGG = Glycine</w:t>
      </w:r>
      <w:r>
        <w:t xml:space="preserve"> </w:t>
      </w:r>
      <w:proofErr w:type="gramStart"/>
      <w:r>
        <w:t>|  CCG</w:t>
      </w:r>
      <w:proofErr w:type="gramEnd"/>
      <w:r>
        <w:t xml:space="preserve"> = </w:t>
      </w:r>
      <w:proofErr w:type="spellStart"/>
      <w:r>
        <w:t>Proline</w:t>
      </w:r>
      <w:proofErr w:type="spellEnd"/>
      <w:r>
        <w:t xml:space="preserve"> | </w:t>
      </w:r>
      <w:r w:rsidR="009B02FC">
        <w:t>GGC = Glycine</w:t>
      </w:r>
      <w:r>
        <w:t xml:space="preserve"> | </w:t>
      </w:r>
      <w:r w:rsidR="009B02FC">
        <w:t>TGG = Serine</w:t>
      </w:r>
      <w:r>
        <w:t xml:space="preserve"> | </w:t>
      </w:r>
      <w:r w:rsidR="009B02FC">
        <w:t>CAG = Glutamine</w:t>
      </w:r>
      <w:r>
        <w:t xml:space="preserve"> |  </w:t>
      </w:r>
      <w:r w:rsidR="009B02FC">
        <w:t>CTT = Leucine</w:t>
      </w:r>
      <w:r>
        <w:t xml:space="preserve"> | </w:t>
      </w:r>
      <w:r w:rsidR="009B02FC">
        <w:t>TAT = Tyrosine</w:t>
      </w:r>
      <w:r>
        <w:t xml:space="preserve"> | </w:t>
      </w:r>
      <w:r w:rsidR="009B02FC">
        <w:t>AAA = Lysine</w:t>
      </w:r>
      <w:r>
        <w:t xml:space="preserve"> | </w:t>
      </w:r>
      <w:r w:rsidR="009B02FC">
        <w:t>CAG = Glutamine</w:t>
      </w:r>
      <w:r>
        <w:t xml:space="preserve"> | </w:t>
      </w:r>
      <w:r w:rsidR="009B02FC">
        <w:t xml:space="preserve">CCG = </w:t>
      </w:r>
      <w:proofErr w:type="spellStart"/>
      <w:r w:rsidR="009B02FC">
        <w:t>Proline</w:t>
      </w:r>
      <w:proofErr w:type="spellEnd"/>
      <w:r>
        <w:t xml:space="preserve"> | TGG = Tryptophan | TGT = Cysteine | GAG = </w:t>
      </w:r>
      <w:proofErr w:type="spellStart"/>
      <w:r>
        <w:t>Glucine</w:t>
      </w:r>
      <w:proofErr w:type="spellEnd"/>
      <w:r>
        <w:t xml:space="preserve"> | </w:t>
      </w:r>
      <w:r w:rsidR="009B02FC">
        <w:t xml:space="preserve">CCT = </w:t>
      </w:r>
      <w:proofErr w:type="spellStart"/>
      <w:r w:rsidR="009B02FC">
        <w:t>Proline</w:t>
      </w:r>
      <w:proofErr w:type="spellEnd"/>
    </w:p>
    <w:p w:rsidR="009813BC" w:rsidRDefault="009813BC" w:rsidP="00373311">
      <w:r>
        <w:t xml:space="preserve">1’ Patterns: 1 Alanine Block, 1 Glycine Sandwich, 1 </w:t>
      </w:r>
      <w:proofErr w:type="spellStart"/>
      <w:r>
        <w:t>Proline</w:t>
      </w:r>
      <w:proofErr w:type="spellEnd"/>
      <w:r>
        <w:t xml:space="preserve">-Glycine Block, 1 Glutamine </w:t>
      </w:r>
      <w:proofErr w:type="spellStart"/>
      <w:r>
        <w:t>Proline</w:t>
      </w:r>
      <w:proofErr w:type="spellEnd"/>
      <w:r>
        <w:t xml:space="preserve"> Block, </w:t>
      </w:r>
    </w:p>
    <w:p w:rsidR="009B02FC" w:rsidRDefault="009B02FC" w:rsidP="00373311"/>
    <w:p w:rsidR="009B02FC" w:rsidRDefault="009B02FC" w:rsidP="00373311">
      <w:r>
        <w:t>61’</w:t>
      </w:r>
      <w:r>
        <w:tab/>
        <w:t>CGA|AGG|GAA|CCA|TCA|GCG|CCT|CCT|GTC|CAC|GGA|GCT|CCA|GGT|CTA|CAA|TGG|CAG|CGG|CCG|</w:t>
      </w:r>
    </w:p>
    <w:p w:rsidR="009B02FC" w:rsidRDefault="009B02FC" w:rsidP="00373311">
      <w:r>
        <w:t xml:space="preserve">CGA = Arginine | AGG = Arginine | GAA = Glycine | CCA = </w:t>
      </w:r>
      <w:proofErr w:type="spellStart"/>
      <w:r>
        <w:t>Proline</w:t>
      </w:r>
      <w:proofErr w:type="spellEnd"/>
      <w:r>
        <w:t xml:space="preserve"> | TCA = Serine | GCG = Alanine | CCT = </w:t>
      </w:r>
      <w:proofErr w:type="spellStart"/>
      <w:r>
        <w:t>Proline</w:t>
      </w:r>
      <w:proofErr w:type="spellEnd"/>
      <w:r>
        <w:t xml:space="preserve"> | CCT = </w:t>
      </w:r>
      <w:proofErr w:type="spellStart"/>
      <w:r>
        <w:t>Proline</w:t>
      </w:r>
      <w:proofErr w:type="spellEnd"/>
      <w:r>
        <w:t xml:space="preserve"> | GTC = Valine | GAC = Aspartic Acid | GGA = Glycine | GCT = Alanine | CCA = </w:t>
      </w:r>
      <w:proofErr w:type="spellStart"/>
      <w:r>
        <w:t>Proline</w:t>
      </w:r>
      <w:proofErr w:type="spellEnd"/>
      <w:r>
        <w:t xml:space="preserve"> | GGT = Glycine | CTA = Leucine | CAA = Glutamine | TGG = Tryptophan </w:t>
      </w:r>
    </w:p>
    <w:p w:rsidR="009B02FC" w:rsidRDefault="009813BC" w:rsidP="00373311">
      <w:r>
        <w:t xml:space="preserve">61 </w:t>
      </w:r>
      <w:proofErr w:type="gramStart"/>
      <w:r>
        <w:t>‘ Patterns</w:t>
      </w:r>
      <w:proofErr w:type="gramEnd"/>
      <w:r>
        <w:t xml:space="preserve">: </w:t>
      </w:r>
      <w:r>
        <w:t xml:space="preserve">1 Arginine Block, 1 </w:t>
      </w:r>
      <w:proofErr w:type="spellStart"/>
      <w:r>
        <w:t>Proline</w:t>
      </w:r>
      <w:proofErr w:type="spellEnd"/>
      <w:r>
        <w:t xml:space="preserve">-Serine Block, 1 </w:t>
      </w:r>
      <w:proofErr w:type="spellStart"/>
      <w:r>
        <w:t>Proline</w:t>
      </w:r>
      <w:proofErr w:type="spellEnd"/>
      <w:r>
        <w:t xml:space="preserve"> Block, 1 </w:t>
      </w:r>
      <w:proofErr w:type="spellStart"/>
      <w:r>
        <w:t>Proline</w:t>
      </w:r>
      <w:proofErr w:type="spellEnd"/>
      <w:r>
        <w:t xml:space="preserve"> Valine Block, 1 Glycine-Alanine Block, 1 </w:t>
      </w:r>
      <w:proofErr w:type="spellStart"/>
      <w:r>
        <w:t>Proline</w:t>
      </w:r>
      <w:proofErr w:type="spellEnd"/>
      <w:r>
        <w:t xml:space="preserve"> Glycine Block, 1 Glutamine Sandwich</w:t>
      </w:r>
    </w:p>
    <w:p w:rsidR="009813BC" w:rsidRDefault="009813BC" w:rsidP="00373311"/>
    <w:p w:rsidR="009813BC" w:rsidRDefault="009813BC" w:rsidP="00373311">
      <w:r>
        <w:lastRenderedPageBreak/>
        <w:t>181’</w:t>
      </w:r>
      <w:r>
        <w:tab/>
        <w:t>CAG | GAT | GGG | TCG | AAC | CAC | CCT | CTC | TGG | CCC | CAG | GCA | CAA | CCC | AAC | CCA | AGG | TGG | CCA</w:t>
      </w:r>
    </w:p>
    <w:p w:rsidR="009813BC" w:rsidRDefault="009813BC" w:rsidP="00373311"/>
    <w:p w:rsidR="009813BC" w:rsidRDefault="009813BC" w:rsidP="00373311">
      <w:proofErr w:type="gramStart"/>
      <w:r>
        <w:t>CAG  =</w:t>
      </w:r>
      <w:proofErr w:type="gramEnd"/>
      <w:r>
        <w:t xml:space="preserve"> Glutamine | GAT = Aspartic Acid | GGG = Glycine | TCG = Serine | AAC = Asparagine | CAC = Histidine | CCT = </w:t>
      </w:r>
      <w:proofErr w:type="spellStart"/>
      <w:r>
        <w:t>Proline</w:t>
      </w:r>
      <w:proofErr w:type="spellEnd"/>
      <w:r>
        <w:t xml:space="preserve"> | CTC = Leucine | TGG = Tryptophan | CCC = </w:t>
      </w:r>
      <w:proofErr w:type="spellStart"/>
      <w:r>
        <w:t>Proline</w:t>
      </w:r>
      <w:proofErr w:type="spellEnd"/>
      <w:r>
        <w:t xml:space="preserve"> | CAG = Glutamine | GCA = Alanine | CAA = Glutamine | CCC = </w:t>
      </w:r>
      <w:proofErr w:type="spellStart"/>
      <w:r>
        <w:t>Proline</w:t>
      </w:r>
      <w:proofErr w:type="spellEnd"/>
      <w:r>
        <w:t xml:space="preserve"> | AAC = Asparagine | CCA = </w:t>
      </w:r>
      <w:proofErr w:type="spellStart"/>
      <w:r>
        <w:t>Proline</w:t>
      </w:r>
      <w:proofErr w:type="spellEnd"/>
      <w:r>
        <w:t xml:space="preserve"> | AGG = Arginine | CCA = </w:t>
      </w:r>
      <w:proofErr w:type="spellStart"/>
      <w:r>
        <w:t>Proline</w:t>
      </w:r>
      <w:proofErr w:type="spellEnd"/>
      <w:r>
        <w:t xml:space="preserve"> | TGG = Tryptophan | CCA = </w:t>
      </w:r>
      <w:proofErr w:type="spellStart"/>
      <w:r>
        <w:t>Proline</w:t>
      </w:r>
      <w:proofErr w:type="spellEnd"/>
    </w:p>
    <w:p w:rsidR="009813BC" w:rsidRDefault="009813BC" w:rsidP="00373311">
      <w:r>
        <w:t>181’ Patterns: 2</w:t>
      </w:r>
      <w:r w:rsidR="00FB2226">
        <w:t xml:space="preserve"> Glutamine-</w:t>
      </w:r>
      <w:proofErr w:type="spellStart"/>
      <w:r>
        <w:t>Proline</w:t>
      </w:r>
      <w:proofErr w:type="spellEnd"/>
      <w:r>
        <w:t xml:space="preserve"> Blocks, 1 Glutamine Sandwich Pattern</w:t>
      </w:r>
      <w:r w:rsidR="00FB2226">
        <w:t xml:space="preserve">, 2 </w:t>
      </w:r>
      <w:proofErr w:type="spellStart"/>
      <w:r w:rsidR="00FB2226">
        <w:t>Proline</w:t>
      </w:r>
      <w:proofErr w:type="spellEnd"/>
      <w:r w:rsidR="00FB2226">
        <w:t xml:space="preserve"> Sandwiches</w:t>
      </w:r>
    </w:p>
    <w:p w:rsidR="00FB2226" w:rsidRDefault="00FB2226" w:rsidP="00373311"/>
    <w:p w:rsidR="00FB2226" w:rsidRDefault="00FB2226" w:rsidP="00373311">
      <w:r>
        <w:t xml:space="preserve">241 </w:t>
      </w:r>
      <w:proofErr w:type="gramStart"/>
      <w:r>
        <w:t>‘ CCA</w:t>
      </w:r>
      <w:proofErr w:type="gramEnd"/>
      <w:r>
        <w:t xml:space="preserve"> | CCC | TCA | GTC | CCT | GGA | GCC | TTC | TCA | TCT | TCC | GCT | TCA | TTC | TAG | CTG | GCA | GAT | </w:t>
      </w:r>
    </w:p>
    <w:p w:rsidR="00FB2226" w:rsidRDefault="00FB2226" w:rsidP="00373311">
      <w:r>
        <w:t xml:space="preserve">CCA = </w:t>
      </w:r>
      <w:proofErr w:type="spellStart"/>
      <w:r>
        <w:t>Proline</w:t>
      </w:r>
      <w:proofErr w:type="spellEnd"/>
      <w:r>
        <w:t xml:space="preserve"> | CCC = </w:t>
      </w:r>
      <w:proofErr w:type="spellStart"/>
      <w:r>
        <w:t>Proline</w:t>
      </w:r>
      <w:proofErr w:type="spellEnd"/>
      <w:r>
        <w:t xml:space="preserve"> | TCA = Serine | GTC = Valine | GGA = Glycine | GCC = Alanine | TTC = Phenylalanine | TCA = Serine | TCT = Serine | GCT = Alanine | TCA = Serine | TTC = Phenylalanine | TAG = STOP Codon | CTG = Leucine | GCA = Alanine | GAT = Aspartic Acid</w:t>
      </w:r>
    </w:p>
    <w:p w:rsidR="00FB2226" w:rsidRDefault="00FB2226" w:rsidP="00373311">
      <w:r>
        <w:t xml:space="preserve">241’ Patterns: 1 </w:t>
      </w:r>
      <w:proofErr w:type="spellStart"/>
      <w:r>
        <w:t>Proline</w:t>
      </w:r>
      <w:proofErr w:type="spellEnd"/>
      <w:r>
        <w:t xml:space="preserve"> Block, 1 </w:t>
      </w:r>
      <w:proofErr w:type="spellStart"/>
      <w:r>
        <w:t>Proline</w:t>
      </w:r>
      <w:proofErr w:type="spellEnd"/>
      <w:r>
        <w:t xml:space="preserve">-Serine Block, 1 </w:t>
      </w:r>
      <w:proofErr w:type="spellStart"/>
      <w:r>
        <w:t>Proline</w:t>
      </w:r>
      <w:proofErr w:type="spellEnd"/>
      <w:r>
        <w:t>-Valine Block, 1 Glycine-Alanine Block, 1 Serine Block, 1 Serine-Alanine Block, 1 Serine Sandwich</w:t>
      </w:r>
    </w:p>
    <w:p w:rsidR="00FB2226" w:rsidRDefault="00FB2226" w:rsidP="00373311"/>
    <w:p w:rsidR="009B02FC" w:rsidRDefault="00472EF4" w:rsidP="00373311">
      <w:r>
        <w:t>Nucleotide Density Figure 1:</w:t>
      </w:r>
    </w:p>
    <w:p w:rsidR="00472EF4" w:rsidRDefault="00472EF4" w:rsidP="0037331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5188585"/>
            <wp:effectExtent l="0" t="0" r="0" b="0"/>
            <wp:docPr id="2" name="Picture 2" descr="https://lh3.googleusercontent.com/80LVMXkQN1b337Urd_e2QRv8Zq7QlDpIPl0r8gsAFyyhJQHQD29dm_UERu-9ncJJcJIzycHIvEZy3U3VCzAP2uWVp7bQ9DzUGg7SmprsrFlEdYNZpovXwGwOCsBzuiDQxfQByf_lN5pqIqf0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0LVMXkQN1b337Urd_e2QRv8Zq7QlDpIPl0r8gsAFyyhJQHQD29dm_UERu-9ncJJcJIzycHIvEZy3U3VCzAP2uWVp7bQ9DzUGg7SmprsrFlEdYNZpovXwGwOCsBzuiDQxfQByf_lN5pqIqf0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4" w:rsidRDefault="00472EF4" w:rsidP="00373311"/>
    <w:p w:rsidR="00472EF4" w:rsidRDefault="00472EF4" w:rsidP="00373311">
      <w:r>
        <w:t>X-Axis = Position on the Genetic Sequence (Base Pairs)</w:t>
      </w:r>
    </w:p>
    <w:p w:rsidR="00472EF4" w:rsidRDefault="00472EF4" w:rsidP="00373311">
      <w:r>
        <w:t xml:space="preserve">Y-Axis = Density of the Amino Acids or Amino Acid Pairs </w:t>
      </w:r>
    </w:p>
    <w:p w:rsidR="00472EF4" w:rsidRDefault="00472EF4" w:rsidP="00373311">
      <w:r>
        <w:t>Nucleotide Density Chart Inference:</w:t>
      </w:r>
    </w:p>
    <w:p w:rsidR="00472EF4" w:rsidRDefault="00472EF4" w:rsidP="00472EF4">
      <w:pPr>
        <w:pStyle w:val="ListParagraph"/>
        <w:numPr>
          <w:ilvl w:val="0"/>
          <w:numId w:val="1"/>
        </w:numPr>
      </w:pPr>
      <w:r>
        <w:t>Adenine has the greatest collective nucleotide density, followed by Thymine, Cytosine, and Guanine.</w:t>
      </w:r>
    </w:p>
    <w:p w:rsidR="00472EF4" w:rsidRDefault="00373D60" w:rsidP="00472EF4">
      <w:pPr>
        <w:pStyle w:val="ListParagraph"/>
        <w:numPr>
          <w:ilvl w:val="0"/>
          <w:numId w:val="1"/>
        </w:numPr>
      </w:pPr>
      <w:r>
        <w:t>Adenine has its most widespread range of increasing nucleotide density from the 1000</w:t>
      </w:r>
      <w:r w:rsidRPr="00373D60">
        <w:rPr>
          <w:vertAlign w:val="superscript"/>
        </w:rPr>
        <w:t>th</w:t>
      </w:r>
      <w:r>
        <w:t xml:space="preserve"> Base Pair Position to the about the 1700</w:t>
      </w:r>
      <w:r w:rsidRPr="00373D60">
        <w:rPr>
          <w:vertAlign w:val="superscript"/>
        </w:rPr>
        <w:t>th</w:t>
      </w:r>
      <w:r>
        <w:t xml:space="preserve"> Base Pair Position.</w:t>
      </w:r>
    </w:p>
    <w:p w:rsidR="00373D60" w:rsidRDefault="00373D60" w:rsidP="00472EF4">
      <w:pPr>
        <w:pStyle w:val="ListParagraph"/>
        <w:numPr>
          <w:ilvl w:val="0"/>
          <w:numId w:val="1"/>
        </w:numPr>
      </w:pPr>
      <w:r>
        <w:t>Thymine has its most widespread range of increasing nucleotide density from the 200</w:t>
      </w:r>
      <w:r w:rsidRPr="00373D60">
        <w:rPr>
          <w:vertAlign w:val="superscript"/>
        </w:rPr>
        <w:t>th</w:t>
      </w:r>
      <w:r>
        <w:t xml:space="preserve"> Base Pair Position to about the 600</w:t>
      </w:r>
      <w:r w:rsidRPr="00373D60">
        <w:rPr>
          <w:vertAlign w:val="superscript"/>
        </w:rPr>
        <w:t>th</w:t>
      </w:r>
      <w:r>
        <w:t xml:space="preserve"> Base Pair Position. </w:t>
      </w:r>
    </w:p>
    <w:p w:rsidR="00373D60" w:rsidRDefault="00373D60" w:rsidP="00472EF4">
      <w:pPr>
        <w:pStyle w:val="ListParagraph"/>
        <w:numPr>
          <w:ilvl w:val="0"/>
          <w:numId w:val="1"/>
        </w:numPr>
      </w:pPr>
      <w:r>
        <w:t>Cytosine has its most widespread range of increasing nucleotide density from the start of the sequence to the 200</w:t>
      </w:r>
      <w:r w:rsidRPr="00373D60">
        <w:rPr>
          <w:vertAlign w:val="superscript"/>
        </w:rPr>
        <w:t>th</w:t>
      </w:r>
      <w:r>
        <w:t xml:space="preserve"> Base Pair Position. It is very short.</w:t>
      </w:r>
    </w:p>
    <w:p w:rsidR="00373D60" w:rsidRDefault="00373D60" w:rsidP="00472EF4">
      <w:pPr>
        <w:pStyle w:val="ListParagraph"/>
        <w:numPr>
          <w:ilvl w:val="0"/>
          <w:numId w:val="1"/>
        </w:numPr>
      </w:pPr>
      <w:r>
        <w:lastRenderedPageBreak/>
        <w:t>Guanine has its most widespread range of increasing nucleotide density from about the 2000</w:t>
      </w:r>
      <w:r w:rsidRPr="00373D60">
        <w:rPr>
          <w:vertAlign w:val="superscript"/>
        </w:rPr>
        <w:t>th</w:t>
      </w:r>
      <w:r>
        <w:t xml:space="preserve"> Base Pair Position to the 2400</w:t>
      </w:r>
      <w:r w:rsidRPr="00373D60">
        <w:rPr>
          <w:vertAlign w:val="superscript"/>
        </w:rPr>
        <w:t>th</w:t>
      </w:r>
      <w:r>
        <w:t xml:space="preserve"> Base Pair Position.</w:t>
      </w:r>
    </w:p>
    <w:p w:rsidR="00373D60" w:rsidRDefault="00373D60" w:rsidP="00373D60"/>
    <w:p w:rsidR="00373D60" w:rsidRPr="00373D60" w:rsidRDefault="00373D60" w:rsidP="00373D60">
      <w:pPr>
        <w:rPr>
          <w:b/>
          <w:u w:val="single"/>
        </w:rPr>
      </w:pPr>
      <w:r w:rsidRPr="00373D60">
        <w:rPr>
          <w:b/>
          <w:u w:val="single"/>
        </w:rPr>
        <w:t>A-T – C-G Density Chart</w:t>
      </w:r>
    </w:p>
    <w:p w:rsidR="009B02FC" w:rsidRDefault="00373D60" w:rsidP="00373311">
      <w:r>
        <w:t>The Adenine-Thymine Pairing has an overall higher nucleotide density than the Cytosine-Guanine Pairing.</w:t>
      </w:r>
    </w:p>
    <w:p w:rsidR="00373D60" w:rsidRPr="00373311" w:rsidRDefault="00373D60" w:rsidP="00373311"/>
    <w:p w:rsidR="00373311" w:rsidRDefault="00C40562">
      <w:bookmarkStart w:id="0" w:name="_GoBack"/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59165"/>
            <wp:effectExtent l="0" t="0" r="0" b="3175"/>
            <wp:docPr id="3" name="Picture 3" descr="https://lh5.googleusercontent.com/Xq_pXhJShICoMMIDivlFrrZrlAsgaJCbJOvwJJyCqrop_0C4wJayWZlklPTTAHGdl-5lA2UhTnqTgFGB9dvhtSsGzOzZQ4wGBEt-BZSxvAruXkAidgIXnVaJBNNdB8UMzbn021DcRyRpnJjQ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Xq_pXhJShICoMMIDivlFrrZrlAsgaJCbJOvwJJyCqrop_0C4wJayWZlklPTTAHGdl-5lA2UhTnqTgFGB9dvhtSsGzOzZQ4wGBEt-BZSxvAruXkAidgIXnVaJBNNdB8UMzbn021DcRyRpnJjQ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5AAE"/>
    <w:multiLevelType w:val="hybridMultilevel"/>
    <w:tmpl w:val="D63676C2"/>
    <w:lvl w:ilvl="0" w:tplc="33B2C0C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11"/>
    <w:rsid w:val="001B51C5"/>
    <w:rsid w:val="00373311"/>
    <w:rsid w:val="00373D60"/>
    <w:rsid w:val="00472EF4"/>
    <w:rsid w:val="006A2203"/>
    <w:rsid w:val="007A7022"/>
    <w:rsid w:val="009813BC"/>
    <w:rsid w:val="009B02FC"/>
    <w:rsid w:val="00C40562"/>
    <w:rsid w:val="00D52EAC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18D3"/>
  <w15:chartTrackingRefBased/>
  <w15:docId w15:val="{D5CA5D63-C1B5-44D1-AB75-6448356E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 User</dc:creator>
  <cp:keywords/>
  <dc:description/>
  <cp:lastModifiedBy>CLT User</cp:lastModifiedBy>
  <cp:revision>2</cp:revision>
  <dcterms:created xsi:type="dcterms:W3CDTF">2019-08-11T00:07:00Z</dcterms:created>
  <dcterms:modified xsi:type="dcterms:W3CDTF">2019-08-11T00:07:00Z</dcterms:modified>
</cp:coreProperties>
</file>