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before="0"/>
        <w:jc w:val="center"/>
      </w:pPr>
      <w:r>
        <w:rPr>
          <w:i w:val="0"/>
          <w:sz w:val="24"/>
        </w:rPr>
        <w:t>JC2001 软件工程导论</w:t>
      </w:r>
    </w:p>
    <w:p>
      <w:pPr>
        <w:spacing w:line="360" w:lineRule="auto" w:after="40" w:before="0"/>
        <w:jc w:val="center"/>
      </w:pPr>
      <w:r>
        <w:rPr>
          <w:i/>
          <w:sz w:val="24"/>
        </w:rPr>
        <w:t>小组项目 · 技术报告</w:t>
      </w:r>
    </w:p>
    <w:p>
      <w:pPr>
        <w:spacing w:line="360" w:lineRule="auto" w:after="0" w:before="0"/>
        <w:jc w:val="center"/>
      </w:pPr>
      <w:r>
        <w:rPr>
          <w:i w:val="0"/>
          <w:sz w:val="24"/>
        </w:rPr>
        <w:t>学年 2026-27</w:t>
      </w:r>
    </w:p>
    <w:p>
      <w:pPr>
        <w:spacing w:line="360" w:lineRule="auto" w:after="0" w:before="1160"/>
        <w:jc w:val="left"/>
      </w:pPr>
    </w:p>
    <w:p>
      <w:pPr>
        <w:spacing w:line="288" w:lineRule="auto" w:after="200" w:before="0"/>
        <w:jc w:val="center"/>
      </w:pPr>
      <w:r>
        <w:rPr>
          <w:b/>
          <w:i w:val="0"/>
          <w:sz w:val="36"/>
        </w:rPr>
        <w:t>Campus Market：面向高校校园的二手交易平台设计与实现</w:t>
      </w:r>
    </w:p>
    <w:p>
      <w:pPr>
        <w:spacing w:line="312" w:lineRule="auto" w:after="0" w:before="0"/>
        <w:jc w:val="center"/>
      </w:pPr>
      <w:r>
        <w:rPr>
          <w:i/>
          <w:sz w:val="24"/>
        </w:rPr>
        <w:t>面向校内学生买卖与交换闲置物品的概念验证型 Web 应用</w:t>
      </w:r>
    </w:p>
    <w:p>
      <w:pPr>
        <w:spacing w:line="360" w:lineRule="auto" w:after="0" w:before="720"/>
        <w:jc w:val="left"/>
      </w:pPr>
    </w:p>
    <w:p>
      <w:pPr>
        <w:spacing w:line="360" w:lineRule="auto" w:after="80" w:before="0"/>
        <w:jc w:val="center"/>
      </w:pPr>
      <w:r>
        <w:rPr>
          <w:i w:val="0"/>
          <w:sz w:val="24"/>
        </w:rPr>
        <w:t>组号：9</w:t>
      </w:r>
    </w:p>
    <w:p>
      <w:pPr>
        <w:spacing w:line="360" w:lineRule="auto" w:after="0" w:before="0"/>
        <w:jc w:val="center"/>
      </w:pPr>
      <w:r>
        <w:rPr>
          <w:i w:val="0"/>
          <w:sz w:val="24"/>
        </w:rPr>
        <w:t>专业：人工智能专业 理学学士（BSc (Artificial Intelligence)）</w:t>
      </w:r>
    </w:p>
    <w:p>
      <w:pPr>
        <w:spacing w:line="360" w:lineRule="auto" w:after="0" w:before="400"/>
        <w:jc w:val="left"/>
      </w:pPr>
    </w:p>
    <w:tbl>
      <w:tblPr>
        <w:tblW w:type="auto" w:w="0"/>
        <w:tblLook w:firstColumn="1" w:firstRow="1" w:lastColumn="0" w:lastRow="0" w:noHBand="0" w:noVBand="1" w:val="04A0"/>
      </w:tblPr>
      <w:tblGrid>
        <w:gridCol w:w="3009"/>
        <w:gridCol w:w="3009"/>
        <w:gridCol w:w="3009"/>
      </w:tblGrid>
      <w:tr>
        <w:tc>
          <w:tcPr>
            <w:tcW w:type="dxa" w:w="2232"/>
          </w:tcPr>
          <w:p>
            <w:r/>
            <w:r>
              <w:rPr>
                <w:b/>
                <w:sz w:val="22"/>
              </w:rPr>
              <w:t>组员</w:t>
            </w:r>
          </w:p>
        </w:tc>
        <w:tc>
          <w:tcPr>
            <w:tcW w:type="dxa" w:w="3960"/>
          </w:tcPr>
          <w:p>
            <w:r/>
            <w:r>
              <w:rPr>
                <w:b/>
                <w:sz w:val="22"/>
              </w:rPr>
              <w:t>姓名</w:t>
            </w:r>
          </w:p>
        </w:tc>
        <w:tc>
          <w:tcPr>
            <w:tcW w:type="dxa" w:w="2808"/>
          </w:tcPr>
          <w:p>
            <w:r/>
            <w:r>
              <w:rPr>
                <w:b/>
                <w:sz w:val="22"/>
              </w:rPr>
              <w:t>学号</w:t>
            </w:r>
          </w:p>
        </w:tc>
      </w:tr>
      <w:tr>
        <w:tc>
          <w:tcPr>
            <w:tcW w:type="dxa" w:w="2232"/>
          </w:tcPr>
          <w:p>
            <w:r/>
            <w:r>
              <w:rPr>
                <w:sz w:val="22"/>
              </w:rPr>
              <w:t>组员 1</w:t>
            </w:r>
          </w:p>
        </w:tc>
        <w:tc>
          <w:tcPr>
            <w:tcW w:type="dxa" w:w="3960"/>
          </w:tcPr>
          <w:p>
            <w:r/>
            <w:r>
              <w:rPr>
                <w:sz w:val="22"/>
              </w:rPr>
              <w:t>&lt;姓名&gt;</w:t>
            </w:r>
          </w:p>
        </w:tc>
        <w:tc>
          <w:tcPr>
            <w:tcW w:type="dxa" w:w="2808"/>
          </w:tcPr>
          <w:p>
            <w:r/>
            <w:r>
              <w:rPr>
                <w:sz w:val="22"/>
              </w:rPr>
              <w:t>&lt;学号&gt;</w:t>
            </w:r>
          </w:p>
        </w:tc>
      </w:tr>
      <w:tr>
        <w:tc>
          <w:tcPr>
            <w:tcW w:type="dxa" w:w="2232"/>
          </w:tcPr>
          <w:p>
            <w:r/>
            <w:r>
              <w:rPr>
                <w:sz w:val="22"/>
              </w:rPr>
              <w:t>组员 2</w:t>
            </w:r>
          </w:p>
        </w:tc>
        <w:tc>
          <w:tcPr>
            <w:tcW w:type="dxa" w:w="3960"/>
          </w:tcPr>
          <w:p>
            <w:r/>
            <w:r>
              <w:rPr>
                <w:sz w:val="22"/>
              </w:rPr>
              <w:t>&lt;姓名&gt;</w:t>
            </w:r>
          </w:p>
        </w:tc>
        <w:tc>
          <w:tcPr>
            <w:tcW w:type="dxa" w:w="2808"/>
          </w:tcPr>
          <w:p>
            <w:r/>
            <w:r>
              <w:rPr>
                <w:sz w:val="22"/>
              </w:rPr>
              <w:t>&lt;学号&gt;</w:t>
            </w:r>
          </w:p>
        </w:tc>
      </w:tr>
      <w:tr>
        <w:tc>
          <w:tcPr>
            <w:tcW w:type="dxa" w:w="2232"/>
          </w:tcPr>
          <w:p>
            <w:r/>
            <w:r>
              <w:rPr>
                <w:sz w:val="22"/>
              </w:rPr>
              <w:t>组员 3</w:t>
            </w:r>
          </w:p>
        </w:tc>
        <w:tc>
          <w:tcPr>
            <w:tcW w:type="dxa" w:w="3960"/>
          </w:tcPr>
          <w:p>
            <w:r/>
            <w:r>
              <w:rPr>
                <w:sz w:val="22"/>
              </w:rPr>
              <w:t>&lt;姓名&gt;</w:t>
            </w:r>
          </w:p>
        </w:tc>
        <w:tc>
          <w:tcPr>
            <w:tcW w:type="dxa" w:w="2808"/>
          </w:tcPr>
          <w:p>
            <w:r/>
            <w:r>
              <w:rPr>
                <w:sz w:val="22"/>
              </w:rPr>
              <w:t>&lt;学号&gt;</w:t>
            </w:r>
          </w:p>
        </w:tc>
      </w:tr>
      <w:tr>
        <w:tc>
          <w:tcPr>
            <w:tcW w:type="dxa" w:w="2232"/>
          </w:tcPr>
          <w:p>
            <w:r/>
            <w:r>
              <w:rPr>
                <w:sz w:val="22"/>
              </w:rPr>
              <w:t>组员 4</w:t>
            </w:r>
          </w:p>
        </w:tc>
        <w:tc>
          <w:tcPr>
            <w:tcW w:type="dxa" w:w="3960"/>
          </w:tcPr>
          <w:p>
            <w:r/>
            <w:r>
              <w:rPr>
                <w:sz w:val="22"/>
              </w:rPr>
              <w:t>&lt;姓名&gt;</w:t>
            </w:r>
          </w:p>
        </w:tc>
        <w:tc>
          <w:tcPr>
            <w:tcW w:type="dxa" w:w="2808"/>
          </w:tcPr>
          <w:p>
            <w:r/>
            <w:r>
              <w:rPr>
                <w:sz w:val="22"/>
              </w:rPr>
              <w:t>&lt;学号&gt;</w:t>
            </w:r>
          </w:p>
        </w:tc>
      </w:tr>
      <w:tr>
        <w:tc>
          <w:tcPr>
            <w:tcW w:type="dxa" w:w="2232"/>
          </w:tcPr>
          <w:p>
            <w:r/>
            <w:r>
              <w:rPr>
                <w:sz w:val="22"/>
              </w:rPr>
              <w:t>组员 5</w:t>
            </w:r>
          </w:p>
        </w:tc>
        <w:tc>
          <w:tcPr>
            <w:tcW w:type="dxa" w:w="3960"/>
          </w:tcPr>
          <w:p>
            <w:r/>
            <w:r>
              <w:rPr>
                <w:sz w:val="22"/>
              </w:rPr>
              <w:t>&lt;姓名&gt;</w:t>
            </w:r>
          </w:p>
        </w:tc>
        <w:tc>
          <w:tcPr>
            <w:tcW w:type="dxa" w:w="2808"/>
          </w:tcPr>
          <w:p>
            <w:r/>
            <w:r>
              <w:rPr>
                <w:sz w:val="22"/>
              </w:rPr>
              <w:t>&lt;学号&gt;</w:t>
            </w:r>
          </w:p>
        </w:tc>
      </w:tr>
    </w:tbl>
    <w:p>
      <w:pPr>
        <w:spacing w:line="360" w:lineRule="auto" w:after="0" w:before="560"/>
        <w:jc w:val="left"/>
      </w:pPr>
    </w:p>
    <w:p>
      <w:pPr>
        <w:spacing w:line="360" w:lineRule="auto" w:after="0" w:before="0"/>
        <w:jc w:val="center"/>
      </w:pPr>
      <w:r>
        <w:rPr>
          <w:i w:val="0"/>
          <w:color w:val="444A53"/>
          <w:sz w:val="22"/>
        </w:rPr>
        <w:t>提交至 MyAberdeen 课程作业区   ·   提交日期：&lt;date&gt;</w:t>
      </w:r>
    </w:p>
    <w:p>
      <w:r>
        <w:br w:type="page"/>
      </w:r>
    </w:p>
    <w:p>
      <w:pPr>
        <w:pStyle w:val="Heading1"/>
        <w:spacing w:before="0"/>
      </w:pPr>
      <w:r>
        <w:t>目录</w:t>
      </w:r>
    </w:p>
    <w:p>
      <w:pPr>
        <w:spacing w:line="312" w:lineRule="auto"/>
      </w:pPr>
      <w:r>
        <w:fldChar w:fldCharType="begin" w:dirty="true"/>
      </w:r>
      <w:r>
        <w:instrText xml:space="preserve"> TOC \o "1-2" \h \z \u </w:instrText>
      </w:r>
      <w:r>
        <w:fldChar w:fldCharType="separate"/>
      </w:r>
      <w:r>
        <w:t>Select all and press F9 to build the table of contents.</w:t>
      </w:r>
      <w:r>
        <w:fldChar w:fldCharType="end"/>
      </w:r>
    </w:p>
    <w:p>
      <w:r>
        <w:br w:type="page"/>
      </w:r>
    </w:p>
    <w:p>
      <w:pPr>
        <w:pStyle w:val="Heading1"/>
        <w:spacing w:before="0"/>
      </w:pPr>
      <w:r>
        <w:t>图目录</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40" w:type="dxa"/>
          <w:left w:w="110" w:type="dxa"/>
          <w:bottom w:w="40" w:type="dxa"/>
          <w:right w:w="110" w:type="dxa"/>
        </w:tblCellMar>
      </w:tblPr>
      <w:tblGrid>
        <w:gridCol w:w="3009"/>
        <w:gridCol w:w="3009"/>
        <w:gridCol w:w="3009"/>
      </w:tblGrid>
      <w:tr>
        <w:tc>
          <w:tcPr>
            <w:tcW w:type="dxa" w:w="1368"/>
          </w:tcPr>
          <w:p>
            <w:pPr>
              <w:spacing w:line="264" w:lineRule="auto" w:after="20"/>
            </w:pPr>
            <w:r/>
            <w:r>
              <w:rPr>
                <w:b/>
                <w:sz w:val="20"/>
              </w:rPr>
              <w:t>图 3.1</w:t>
            </w:r>
          </w:p>
        </w:tc>
        <w:tc>
          <w:tcPr>
            <w:tcW w:type="dxa" w:w="7157"/>
          </w:tcPr>
          <w:p>
            <w:pPr>
              <w:spacing w:line="264" w:lineRule="auto" w:after="20"/>
            </w:pPr>
            <w:r/>
            <w:r>
              <w:rPr>
                <w:sz w:val="20"/>
              </w:rPr>
              <w:t>系统上下文：概念验证所交互的参与者、浏览器与本地文件系统</w:t>
            </w:r>
          </w:p>
        </w:tc>
        <w:tc>
          <w:tcPr>
            <w:tcW w:type="dxa" w:w="504"/>
          </w:tcPr>
          <w:p>
            <w:pPr>
              <w:spacing w:line="264" w:lineRule="auto" w:after="20"/>
              <w:jc w:val="right"/>
            </w:pPr>
            <w:r/>
            <w:r>
              <w:rPr>
                <w:sz w:val="20"/>
              </w:rPr>
              <w:t>19</w:t>
            </w:r>
          </w:p>
        </w:tc>
      </w:tr>
      <w:tr>
        <w:tc>
          <w:tcPr>
            <w:tcW w:type="dxa" w:w="1368"/>
          </w:tcPr>
          <w:p>
            <w:pPr>
              <w:spacing w:line="264" w:lineRule="auto" w:after="20"/>
            </w:pPr>
            <w:r/>
            <w:r>
              <w:rPr>
                <w:b/>
                <w:sz w:val="20"/>
              </w:rPr>
              <w:t>图 3.2</w:t>
            </w:r>
          </w:p>
        </w:tc>
        <w:tc>
          <w:tcPr>
            <w:tcW w:type="dxa" w:w="7157"/>
          </w:tcPr>
          <w:p>
            <w:pPr>
              <w:spacing w:line="264" w:lineRule="auto" w:after="20"/>
            </w:pPr>
            <w:r/>
            <w:r>
              <w:rPr>
                <w:sz w:val="20"/>
              </w:rPr>
              <w:t>用例图：两个参与者下的 18 个用例，访客参与者泛化为注册学生</w:t>
            </w:r>
          </w:p>
        </w:tc>
        <w:tc>
          <w:tcPr>
            <w:tcW w:type="dxa" w:w="504"/>
          </w:tcPr>
          <w:p>
            <w:pPr>
              <w:spacing w:line="264" w:lineRule="auto" w:after="20"/>
              <w:jc w:val="right"/>
            </w:pPr>
            <w:r/>
            <w:r>
              <w:rPr>
                <w:sz w:val="20"/>
              </w:rPr>
              <w:t>20</w:t>
            </w:r>
          </w:p>
        </w:tc>
      </w:tr>
      <w:tr>
        <w:tc>
          <w:tcPr>
            <w:tcW w:type="dxa" w:w="1368"/>
          </w:tcPr>
          <w:p>
            <w:pPr>
              <w:spacing w:line="264" w:lineRule="auto" w:after="20"/>
            </w:pPr>
            <w:r/>
            <w:r>
              <w:rPr>
                <w:b/>
                <w:sz w:val="20"/>
              </w:rPr>
              <w:t>图 3.3</w:t>
            </w:r>
          </w:p>
        </w:tc>
        <w:tc>
          <w:tcPr>
            <w:tcW w:type="dxa" w:w="7157"/>
          </w:tcPr>
          <w:p>
            <w:pPr>
              <w:spacing w:line="264" w:lineRule="auto" w:after="20"/>
            </w:pPr>
            <w:r/>
            <w:r>
              <w:rPr>
                <w:sz w:val="20"/>
              </w:rPr>
              <w:t>一笔完整二手交易的业务流程模型，服务端守卫显示在系统泳道中</w:t>
            </w:r>
          </w:p>
        </w:tc>
        <w:tc>
          <w:tcPr>
            <w:tcW w:type="dxa" w:w="504"/>
          </w:tcPr>
          <w:p>
            <w:pPr>
              <w:spacing w:line="264" w:lineRule="auto" w:after="20"/>
              <w:jc w:val="right"/>
            </w:pPr>
            <w:r/>
            <w:r>
              <w:rPr>
                <w:sz w:val="20"/>
              </w:rPr>
              <w:t>24</w:t>
            </w:r>
          </w:p>
        </w:tc>
      </w:tr>
      <w:tr>
        <w:tc>
          <w:tcPr>
            <w:tcW w:type="dxa" w:w="1368"/>
          </w:tcPr>
          <w:p>
            <w:pPr>
              <w:spacing w:line="264" w:lineRule="auto" w:after="20"/>
            </w:pPr>
            <w:r/>
            <w:r>
              <w:rPr>
                <w:b/>
                <w:sz w:val="20"/>
              </w:rPr>
              <w:t>图 3.4</w:t>
            </w:r>
          </w:p>
        </w:tc>
        <w:tc>
          <w:tcPr>
            <w:tcW w:type="dxa" w:w="7157"/>
          </w:tcPr>
          <w:p>
            <w:pPr>
              <w:spacing w:line="264" w:lineRule="auto" w:after="20"/>
            </w:pPr>
            <w:r/>
            <w:r>
              <w:rPr>
                <w:sz w:val="20"/>
              </w:rPr>
              <w:t>发布商品的活动模型，含三处判断与前后端重复执行</w:t>
            </w:r>
          </w:p>
        </w:tc>
        <w:tc>
          <w:tcPr>
            <w:tcW w:type="dxa" w:w="504"/>
          </w:tcPr>
          <w:p>
            <w:pPr>
              <w:spacing w:line="264" w:lineRule="auto" w:after="20"/>
              <w:jc w:val="right"/>
            </w:pPr>
            <w:r/>
            <w:r>
              <w:rPr>
                <w:sz w:val="20"/>
              </w:rPr>
              <w:t>25</w:t>
            </w:r>
          </w:p>
        </w:tc>
      </w:tr>
      <w:tr>
        <w:tc>
          <w:tcPr>
            <w:tcW w:type="dxa" w:w="1368"/>
          </w:tcPr>
          <w:p>
            <w:pPr>
              <w:spacing w:line="264" w:lineRule="auto" w:after="20"/>
            </w:pPr>
            <w:r/>
            <w:r>
              <w:rPr>
                <w:b/>
                <w:sz w:val="20"/>
              </w:rPr>
              <w:t>图 4.1</w:t>
            </w:r>
          </w:p>
        </w:tc>
        <w:tc>
          <w:tcPr>
            <w:tcW w:type="dxa" w:w="7157"/>
          </w:tcPr>
          <w:p>
            <w:pPr>
              <w:spacing w:line="264" w:lineRule="auto" w:after="20"/>
            </w:pPr>
            <w:r/>
            <w:r>
              <w:rPr>
                <w:sz w:val="20"/>
              </w:rPr>
              <w:t>分层架构：应用层的接口分组与数据层的组件</w:t>
            </w:r>
          </w:p>
        </w:tc>
        <w:tc>
          <w:tcPr>
            <w:tcW w:type="dxa" w:w="504"/>
          </w:tcPr>
          <w:p>
            <w:pPr>
              <w:spacing w:line="264" w:lineRule="auto" w:after="20"/>
              <w:jc w:val="right"/>
            </w:pPr>
            <w:r/>
            <w:r>
              <w:rPr>
                <w:sz w:val="20"/>
              </w:rPr>
              <w:t>27</w:t>
            </w:r>
          </w:p>
        </w:tc>
      </w:tr>
      <w:tr>
        <w:tc>
          <w:tcPr>
            <w:tcW w:type="dxa" w:w="1368"/>
          </w:tcPr>
          <w:p>
            <w:pPr>
              <w:spacing w:line="264" w:lineRule="auto" w:after="20"/>
            </w:pPr>
            <w:r/>
            <w:r>
              <w:rPr>
                <w:b/>
                <w:sz w:val="20"/>
              </w:rPr>
              <w:t>图 4.2</w:t>
            </w:r>
          </w:p>
        </w:tc>
        <w:tc>
          <w:tcPr>
            <w:tcW w:type="dxa" w:w="7157"/>
          </w:tcPr>
          <w:p>
            <w:pPr>
              <w:spacing w:line="264" w:lineRule="auto" w:after="20"/>
            </w:pPr>
            <w:r/>
            <w:r>
              <w:rPr>
                <w:sz w:val="20"/>
              </w:rPr>
              <w:t>模块划分与依赖方向</w:t>
            </w:r>
          </w:p>
        </w:tc>
        <w:tc>
          <w:tcPr>
            <w:tcW w:type="dxa" w:w="504"/>
          </w:tcPr>
          <w:p>
            <w:pPr>
              <w:spacing w:line="264" w:lineRule="auto" w:after="20"/>
              <w:jc w:val="right"/>
            </w:pPr>
            <w:r/>
            <w:r>
              <w:rPr>
                <w:sz w:val="20"/>
              </w:rPr>
              <w:t>28</w:t>
            </w:r>
          </w:p>
        </w:tc>
      </w:tr>
      <w:tr>
        <w:tc>
          <w:tcPr>
            <w:tcW w:type="dxa" w:w="1368"/>
          </w:tcPr>
          <w:p>
            <w:pPr>
              <w:spacing w:line="264" w:lineRule="auto" w:after="20"/>
            </w:pPr>
            <w:r/>
            <w:r>
              <w:rPr>
                <w:b/>
                <w:sz w:val="20"/>
              </w:rPr>
              <w:t>图 4.3</w:t>
            </w:r>
          </w:p>
        </w:tc>
        <w:tc>
          <w:tcPr>
            <w:tcW w:type="dxa" w:w="7157"/>
          </w:tcPr>
          <w:p>
            <w:pPr>
              <w:spacing w:line="264" w:lineRule="auto" w:after="20"/>
            </w:pPr>
            <w:r/>
            <w:r>
              <w:rPr>
                <w:sz w:val="20"/>
              </w:rPr>
              <w:t>领域类图：六个实体及其属性与关联</w:t>
            </w:r>
          </w:p>
        </w:tc>
        <w:tc>
          <w:tcPr>
            <w:tcW w:type="dxa" w:w="504"/>
          </w:tcPr>
          <w:p>
            <w:pPr>
              <w:spacing w:line="264" w:lineRule="auto" w:after="20"/>
              <w:jc w:val="right"/>
            </w:pPr>
            <w:r/>
            <w:r>
              <w:rPr>
                <w:sz w:val="20"/>
              </w:rPr>
              <w:t>29</w:t>
            </w:r>
          </w:p>
        </w:tc>
      </w:tr>
      <w:tr>
        <w:tc>
          <w:tcPr>
            <w:tcW w:type="dxa" w:w="1368"/>
          </w:tcPr>
          <w:p>
            <w:pPr>
              <w:spacing w:line="264" w:lineRule="auto" w:after="20"/>
            </w:pPr>
            <w:r/>
            <w:r>
              <w:rPr>
                <w:b/>
                <w:sz w:val="20"/>
              </w:rPr>
              <w:t>图 4.4</w:t>
            </w:r>
          </w:p>
        </w:tc>
        <w:tc>
          <w:tcPr>
            <w:tcW w:type="dxa" w:w="7157"/>
          </w:tcPr>
          <w:p>
            <w:pPr>
              <w:spacing w:line="264" w:lineRule="auto" w:after="20"/>
            </w:pPr>
            <w:r/>
            <w:r>
              <w:rPr>
                <w:sz w:val="20"/>
              </w:rPr>
              <w:t>六张表的实体关系图，含外键与基数</w:t>
            </w:r>
          </w:p>
        </w:tc>
        <w:tc>
          <w:tcPr>
            <w:tcW w:type="dxa" w:w="504"/>
          </w:tcPr>
          <w:p>
            <w:pPr>
              <w:spacing w:line="264" w:lineRule="auto" w:after="20"/>
              <w:jc w:val="right"/>
            </w:pPr>
            <w:r/>
            <w:r>
              <w:rPr>
                <w:sz w:val="20"/>
              </w:rPr>
              <w:t>30</w:t>
            </w:r>
          </w:p>
        </w:tc>
      </w:tr>
      <w:tr>
        <w:tc>
          <w:tcPr>
            <w:tcW w:type="dxa" w:w="1368"/>
          </w:tcPr>
          <w:p>
            <w:pPr>
              <w:spacing w:line="264" w:lineRule="auto" w:after="20"/>
            </w:pPr>
            <w:r/>
            <w:r>
              <w:rPr>
                <w:b/>
                <w:sz w:val="20"/>
              </w:rPr>
              <w:t>图 4.5</w:t>
            </w:r>
          </w:p>
        </w:tc>
        <w:tc>
          <w:tcPr>
            <w:tcW w:type="dxa" w:w="7157"/>
          </w:tcPr>
          <w:p>
            <w:pPr>
              <w:spacing w:line="264" w:lineRule="auto" w:after="20"/>
            </w:pPr>
            <w:r/>
            <w:r>
              <w:rPr>
                <w:sz w:val="20"/>
              </w:rPr>
              <w:t>商品状态机：每条迁移的参与者与守卫条件</w:t>
            </w:r>
          </w:p>
        </w:tc>
        <w:tc>
          <w:tcPr>
            <w:tcW w:type="dxa" w:w="504"/>
          </w:tcPr>
          <w:p>
            <w:pPr>
              <w:spacing w:line="264" w:lineRule="auto" w:after="20"/>
              <w:jc w:val="right"/>
            </w:pPr>
            <w:r/>
            <w:r>
              <w:rPr>
                <w:sz w:val="20"/>
              </w:rPr>
              <w:t>31</w:t>
            </w:r>
          </w:p>
        </w:tc>
      </w:tr>
      <w:tr>
        <w:tc>
          <w:tcPr>
            <w:tcW w:type="dxa" w:w="1368"/>
          </w:tcPr>
          <w:p>
            <w:pPr>
              <w:spacing w:line="264" w:lineRule="auto" w:after="20"/>
            </w:pPr>
            <w:r/>
            <w:r>
              <w:rPr>
                <w:b/>
                <w:sz w:val="20"/>
              </w:rPr>
              <w:t>图 4.6</w:t>
            </w:r>
          </w:p>
        </w:tc>
        <w:tc>
          <w:tcPr>
            <w:tcW w:type="dxa" w:w="7157"/>
          </w:tcPr>
          <w:p>
            <w:pPr>
              <w:spacing w:line="264" w:lineRule="auto" w:after="20"/>
            </w:pPr>
            <w:r/>
            <w:r>
              <w:rPr>
                <w:sz w:val="20"/>
              </w:rPr>
              <w:t>发布商品的时序图：从提交表单到写入数据行</w:t>
            </w:r>
          </w:p>
        </w:tc>
        <w:tc>
          <w:tcPr>
            <w:tcW w:type="dxa" w:w="504"/>
          </w:tcPr>
          <w:p>
            <w:pPr>
              <w:spacing w:line="264" w:lineRule="auto" w:after="20"/>
              <w:jc w:val="right"/>
            </w:pPr>
            <w:r/>
            <w:r>
              <w:rPr>
                <w:sz w:val="20"/>
              </w:rPr>
              <w:t>32</w:t>
            </w:r>
          </w:p>
        </w:tc>
      </w:tr>
      <w:tr>
        <w:tc>
          <w:tcPr>
            <w:tcW w:type="dxa" w:w="1368"/>
          </w:tcPr>
          <w:p>
            <w:pPr>
              <w:spacing w:line="264" w:lineRule="auto" w:after="20"/>
            </w:pPr>
            <w:r/>
            <w:r>
              <w:rPr>
                <w:b/>
                <w:sz w:val="20"/>
              </w:rPr>
              <w:t>图 4.7</w:t>
            </w:r>
          </w:p>
        </w:tc>
        <w:tc>
          <w:tcPr>
            <w:tcW w:type="dxa" w:w="7157"/>
          </w:tcPr>
          <w:p>
            <w:pPr>
              <w:spacing w:line="264" w:lineRule="auto" w:after="20"/>
            </w:pPr>
            <w:r/>
            <w:r>
              <w:rPr>
                <w:sz w:val="20"/>
              </w:rPr>
              <w:t>预订商品与确认成交的时序图，含两处守卫与拒绝路径</w:t>
            </w:r>
          </w:p>
        </w:tc>
        <w:tc>
          <w:tcPr>
            <w:tcW w:type="dxa" w:w="504"/>
          </w:tcPr>
          <w:p>
            <w:pPr>
              <w:spacing w:line="264" w:lineRule="auto" w:after="20"/>
              <w:jc w:val="right"/>
            </w:pPr>
            <w:r/>
            <w:r>
              <w:rPr>
                <w:sz w:val="20"/>
              </w:rPr>
              <w:t>33</w:t>
            </w:r>
          </w:p>
        </w:tc>
      </w:tr>
      <w:tr>
        <w:tc>
          <w:tcPr>
            <w:tcW w:type="dxa" w:w="1368"/>
          </w:tcPr>
          <w:p>
            <w:pPr>
              <w:spacing w:line="264" w:lineRule="auto" w:after="20"/>
            </w:pPr>
            <w:r/>
            <w:r>
              <w:rPr>
                <w:b/>
                <w:sz w:val="20"/>
              </w:rPr>
              <w:t>图 4.8</w:t>
            </w:r>
          </w:p>
        </w:tc>
        <w:tc>
          <w:tcPr>
            <w:tcW w:type="dxa" w:w="7157"/>
          </w:tcPr>
          <w:p>
            <w:pPr>
              <w:spacing w:line="264" w:lineRule="auto" w:after="20"/>
            </w:pPr>
            <w:r/>
            <w:r>
              <w:rPr>
                <w:sz w:val="20"/>
              </w:rPr>
              <w:t>会话列表、打开会话与回复的时序图</w:t>
            </w:r>
          </w:p>
        </w:tc>
        <w:tc>
          <w:tcPr>
            <w:tcW w:type="dxa" w:w="504"/>
          </w:tcPr>
          <w:p>
            <w:pPr>
              <w:spacing w:line="264" w:lineRule="auto" w:after="20"/>
              <w:jc w:val="right"/>
            </w:pPr>
            <w:r/>
            <w:r>
              <w:rPr>
                <w:sz w:val="20"/>
              </w:rPr>
              <w:t>34</w:t>
            </w:r>
          </w:p>
        </w:tc>
      </w:tr>
      <w:tr>
        <w:tc>
          <w:tcPr>
            <w:tcW w:type="dxa" w:w="1368"/>
          </w:tcPr>
          <w:p>
            <w:pPr>
              <w:spacing w:line="264" w:lineRule="auto" w:after="20"/>
            </w:pPr>
            <w:r/>
            <w:r>
              <w:rPr>
                <w:b/>
                <w:sz w:val="20"/>
              </w:rPr>
              <w:t>图 4.9</w:t>
            </w:r>
          </w:p>
        </w:tc>
        <w:tc>
          <w:tcPr>
            <w:tcW w:type="dxa" w:w="7157"/>
          </w:tcPr>
          <w:p>
            <w:pPr>
              <w:spacing w:line="264" w:lineRule="auto" w:after="20"/>
            </w:pPr>
            <w:r/>
            <w:r>
              <w:rPr>
                <w:sz w:val="20"/>
              </w:rPr>
              <w:t>按资源分组的 JSON 接口一览，含方法与会话要求</w:t>
            </w:r>
          </w:p>
        </w:tc>
        <w:tc>
          <w:tcPr>
            <w:tcW w:type="dxa" w:w="504"/>
          </w:tcPr>
          <w:p>
            <w:pPr>
              <w:spacing w:line="264" w:lineRule="auto" w:after="20"/>
              <w:jc w:val="right"/>
            </w:pPr>
            <w:r/>
            <w:r>
              <w:rPr>
                <w:sz w:val="20"/>
              </w:rPr>
              <w:t>35</w:t>
            </w:r>
          </w:p>
        </w:tc>
      </w:tr>
      <w:tr>
        <w:tc>
          <w:tcPr>
            <w:tcW w:type="dxa" w:w="1368"/>
          </w:tcPr>
          <w:p>
            <w:pPr>
              <w:spacing w:line="264" w:lineRule="auto" w:after="20"/>
            </w:pPr>
            <w:r/>
            <w:r>
              <w:rPr>
                <w:b/>
                <w:sz w:val="20"/>
              </w:rPr>
              <w:t>图 4.10</w:t>
            </w:r>
          </w:p>
        </w:tc>
        <w:tc>
          <w:tcPr>
            <w:tcW w:type="dxa" w:w="7157"/>
          </w:tcPr>
          <w:p>
            <w:pPr>
              <w:spacing w:line="264" w:lineRule="auto" w:after="20"/>
            </w:pPr>
            <w:r/>
            <w:r>
              <w:rPr>
                <w:sz w:val="20"/>
              </w:rPr>
              <w:t>前端视图路由：五个视图、常驻页头，以及需要会话的视图上的守卫</w:t>
            </w:r>
          </w:p>
        </w:tc>
        <w:tc>
          <w:tcPr>
            <w:tcW w:type="dxa" w:w="504"/>
          </w:tcPr>
          <w:p>
            <w:pPr>
              <w:spacing w:line="264" w:lineRule="auto" w:after="20"/>
              <w:jc w:val="right"/>
            </w:pPr>
            <w:r/>
            <w:r>
              <w:rPr>
                <w:sz w:val="20"/>
              </w:rPr>
              <w:t>37</w:t>
            </w:r>
          </w:p>
        </w:tc>
      </w:tr>
      <w:tr>
        <w:tc>
          <w:tcPr>
            <w:tcW w:type="dxa" w:w="1368"/>
          </w:tcPr>
          <w:p>
            <w:pPr>
              <w:spacing w:line="264" w:lineRule="auto" w:after="20"/>
            </w:pPr>
            <w:r/>
            <w:r>
              <w:rPr>
                <w:b/>
                <w:sz w:val="20"/>
              </w:rPr>
              <w:t>图 5.1</w:t>
            </w:r>
          </w:p>
        </w:tc>
        <w:tc>
          <w:tcPr>
            <w:tcW w:type="dxa" w:w="7157"/>
          </w:tcPr>
          <w:p>
            <w:pPr>
              <w:spacing w:line="264" w:lineRule="auto" w:after="20"/>
            </w:pPr>
            <w:r/>
            <w:r>
              <w:rPr>
                <w:sz w:val="20"/>
              </w:rPr>
              <w:t>技术选型与理由</w:t>
            </w:r>
          </w:p>
        </w:tc>
        <w:tc>
          <w:tcPr>
            <w:tcW w:type="dxa" w:w="504"/>
          </w:tcPr>
          <w:p>
            <w:pPr>
              <w:spacing w:line="264" w:lineRule="auto" w:after="20"/>
              <w:jc w:val="right"/>
            </w:pPr>
            <w:r/>
            <w:r>
              <w:rPr>
                <w:sz w:val="20"/>
              </w:rPr>
              <w:t>39</w:t>
            </w:r>
          </w:p>
        </w:tc>
      </w:tr>
      <w:tr>
        <w:tc>
          <w:tcPr>
            <w:tcW w:type="dxa" w:w="1368"/>
          </w:tcPr>
          <w:p>
            <w:pPr>
              <w:spacing w:line="264" w:lineRule="auto" w:after="20"/>
            </w:pPr>
            <w:r/>
            <w:r>
              <w:rPr>
                <w:b/>
                <w:sz w:val="20"/>
              </w:rPr>
              <w:t>图 5.2</w:t>
            </w:r>
          </w:p>
        </w:tc>
        <w:tc>
          <w:tcPr>
            <w:tcW w:type="dxa" w:w="7157"/>
          </w:tcPr>
          <w:p>
            <w:pPr>
              <w:spacing w:line="264" w:lineRule="auto" w:after="20"/>
            </w:pPr>
            <w:r/>
            <w:r>
              <w:rPr>
                <w:sz w:val="20"/>
              </w:rPr>
              <w:t>状态变更请求在写库前的校验流程，由一张五条目的规则表驱动</w:t>
            </w:r>
          </w:p>
        </w:tc>
        <w:tc>
          <w:tcPr>
            <w:tcW w:type="dxa" w:w="504"/>
          </w:tcPr>
          <w:p>
            <w:pPr>
              <w:spacing w:line="264" w:lineRule="auto" w:after="20"/>
              <w:jc w:val="right"/>
            </w:pPr>
            <w:r/>
            <w:r>
              <w:rPr>
                <w:sz w:val="20"/>
              </w:rPr>
              <w:t>42</w:t>
            </w:r>
          </w:p>
        </w:tc>
      </w:tr>
      <w:tr>
        <w:tc>
          <w:tcPr>
            <w:tcW w:type="dxa" w:w="1368"/>
          </w:tcPr>
          <w:p>
            <w:pPr>
              <w:spacing w:line="264" w:lineRule="auto" w:after="20"/>
            </w:pPr>
            <w:r/>
            <w:r>
              <w:rPr>
                <w:b/>
                <w:sz w:val="20"/>
              </w:rPr>
              <w:t>图 5.3</w:t>
            </w:r>
          </w:p>
        </w:tc>
        <w:tc>
          <w:tcPr>
            <w:tcW w:type="dxa" w:w="7157"/>
          </w:tcPr>
          <w:p>
            <w:pPr>
              <w:spacing w:line="264" w:lineRule="auto" w:after="20"/>
            </w:pPr>
            <w:r/>
            <w:r>
              <w:rPr>
                <w:sz w:val="20"/>
              </w:rPr>
              <w:t>用一条聚合查询而非按会话各查一次来渲染会话列表</w:t>
            </w:r>
          </w:p>
        </w:tc>
        <w:tc>
          <w:tcPr>
            <w:tcW w:type="dxa" w:w="504"/>
          </w:tcPr>
          <w:p>
            <w:pPr>
              <w:spacing w:line="264" w:lineRule="auto" w:after="20"/>
              <w:jc w:val="right"/>
            </w:pPr>
            <w:r/>
            <w:r>
              <w:rPr>
                <w:sz w:val="20"/>
              </w:rPr>
              <w:t>42</w:t>
            </w:r>
          </w:p>
        </w:tc>
      </w:tr>
      <w:tr>
        <w:tc>
          <w:tcPr>
            <w:tcW w:type="dxa" w:w="1368"/>
          </w:tcPr>
          <w:p>
            <w:pPr>
              <w:spacing w:line="264" w:lineRule="auto" w:after="20"/>
            </w:pPr>
            <w:r/>
            <w:r>
              <w:rPr>
                <w:b/>
                <w:sz w:val="20"/>
              </w:rPr>
              <w:t>图 5.4</w:t>
            </w:r>
          </w:p>
        </w:tc>
        <w:tc>
          <w:tcPr>
            <w:tcW w:type="dxa" w:w="7157"/>
          </w:tcPr>
          <w:p>
            <w:pPr>
              <w:spacing w:line="264" w:lineRule="auto" w:after="20"/>
            </w:pPr>
            <w:r/>
            <w:r>
              <w:rPr>
                <w:sz w:val="20"/>
              </w:rPr>
              <w:t>商品目录网格：每张卡片上的状态徽章、封面图、价格、卖家与分类</w:t>
            </w:r>
          </w:p>
        </w:tc>
        <w:tc>
          <w:tcPr>
            <w:tcW w:type="dxa" w:w="504"/>
          </w:tcPr>
          <w:p>
            <w:pPr>
              <w:spacing w:line="264" w:lineRule="auto" w:after="20"/>
              <w:jc w:val="right"/>
            </w:pPr>
            <w:r/>
            <w:r>
              <w:rPr>
                <w:sz w:val="20"/>
              </w:rPr>
              <w:t>44</w:t>
            </w:r>
          </w:p>
        </w:tc>
      </w:tr>
      <w:tr>
        <w:tc>
          <w:tcPr>
            <w:tcW w:type="dxa" w:w="1368"/>
          </w:tcPr>
          <w:p>
            <w:pPr>
              <w:spacing w:line="264" w:lineRule="auto" w:after="20"/>
            </w:pPr>
            <w:r/>
            <w:r>
              <w:rPr>
                <w:b/>
                <w:sz w:val="20"/>
              </w:rPr>
              <w:t>图 5.5</w:t>
            </w:r>
          </w:p>
        </w:tc>
        <w:tc>
          <w:tcPr>
            <w:tcW w:type="dxa" w:w="7157"/>
          </w:tcPr>
          <w:p>
            <w:pPr>
              <w:spacing w:line="264" w:lineRule="auto" w:after="20"/>
            </w:pPr>
            <w:r/>
            <w:r>
              <w:rPr>
                <w:sz w:val="20"/>
              </w:rPr>
              <w:t>搜索无结果的空状态：说明情形并给出下一步，而不是留下空白网格</w:t>
            </w:r>
          </w:p>
        </w:tc>
        <w:tc>
          <w:tcPr>
            <w:tcW w:type="dxa" w:w="504"/>
          </w:tcPr>
          <w:p>
            <w:pPr>
              <w:spacing w:line="264" w:lineRule="auto" w:after="20"/>
              <w:jc w:val="right"/>
            </w:pPr>
            <w:r/>
            <w:r>
              <w:rPr>
                <w:sz w:val="20"/>
              </w:rPr>
              <w:t>45</w:t>
            </w:r>
          </w:p>
        </w:tc>
      </w:tr>
      <w:tr>
        <w:tc>
          <w:tcPr>
            <w:tcW w:type="dxa" w:w="1368"/>
          </w:tcPr>
          <w:p>
            <w:pPr>
              <w:spacing w:line="264" w:lineRule="auto" w:after="20"/>
            </w:pPr>
            <w:r/>
            <w:r>
              <w:rPr>
                <w:b/>
                <w:sz w:val="20"/>
              </w:rPr>
              <w:t>图 5.6</w:t>
            </w:r>
          </w:p>
        </w:tc>
        <w:tc>
          <w:tcPr>
            <w:tcW w:type="dxa" w:w="7157"/>
          </w:tcPr>
          <w:p>
            <w:pPr>
              <w:spacing w:line="264" w:lineRule="auto" w:after="20"/>
            </w:pPr>
            <w:r/>
            <w:r>
              <w:rPr>
                <w:sz w:val="20"/>
              </w:rPr>
              <w:t>已登录买家看到的详情页：预订、收藏与联系卖家，以及卖家与结构化属性</w:t>
            </w:r>
          </w:p>
        </w:tc>
        <w:tc>
          <w:tcPr>
            <w:tcW w:type="dxa" w:w="504"/>
          </w:tcPr>
          <w:p>
            <w:pPr>
              <w:spacing w:line="264" w:lineRule="auto" w:after="20"/>
              <w:jc w:val="right"/>
            </w:pPr>
            <w:r/>
            <w:r>
              <w:rPr>
                <w:sz w:val="20"/>
              </w:rPr>
              <w:t>46</w:t>
            </w:r>
          </w:p>
        </w:tc>
      </w:tr>
      <w:tr>
        <w:tc>
          <w:tcPr>
            <w:tcW w:type="dxa" w:w="1368"/>
          </w:tcPr>
          <w:p>
            <w:pPr>
              <w:spacing w:line="264" w:lineRule="auto" w:after="20"/>
            </w:pPr>
            <w:r/>
            <w:r>
              <w:rPr>
                <w:b/>
                <w:sz w:val="20"/>
              </w:rPr>
              <w:t>图 5.7</w:t>
            </w:r>
          </w:p>
        </w:tc>
        <w:tc>
          <w:tcPr>
            <w:tcW w:type="dxa" w:w="7157"/>
          </w:tcPr>
          <w:p>
            <w:pPr>
              <w:spacing w:line="264" w:lineRule="auto" w:after="20"/>
            </w:pPr>
            <w:r/>
            <w:r>
              <w:rPr>
                <w:sz w:val="20"/>
              </w:rPr>
              <w:t>同一界面对卖家：购买操作被管理操作取代</w:t>
            </w:r>
          </w:p>
        </w:tc>
        <w:tc>
          <w:tcPr>
            <w:tcW w:type="dxa" w:w="504"/>
          </w:tcPr>
          <w:p>
            <w:pPr>
              <w:spacing w:line="264" w:lineRule="auto" w:after="20"/>
              <w:jc w:val="right"/>
            </w:pPr>
            <w:r/>
            <w:r>
              <w:rPr>
                <w:sz w:val="20"/>
              </w:rPr>
              <w:t>46</w:t>
            </w:r>
          </w:p>
        </w:tc>
      </w:tr>
      <w:tr>
        <w:tc>
          <w:tcPr>
            <w:tcW w:type="dxa" w:w="1368"/>
          </w:tcPr>
          <w:p>
            <w:pPr>
              <w:spacing w:line="264" w:lineRule="auto" w:after="20"/>
            </w:pPr>
            <w:r/>
            <w:r>
              <w:rPr>
                <w:b/>
                <w:sz w:val="20"/>
              </w:rPr>
              <w:t>图 5.8</w:t>
            </w:r>
          </w:p>
        </w:tc>
        <w:tc>
          <w:tcPr>
            <w:tcW w:type="dxa" w:w="7157"/>
          </w:tcPr>
          <w:p>
            <w:pPr>
              <w:spacing w:line="264" w:lineRule="auto" w:after="20"/>
            </w:pPr>
            <w:r/>
            <w:r>
              <w:rPr>
                <w:sz w:val="20"/>
              </w:rPr>
              <w:t>界面中所有破坏性操作共用的确认弹窗</w:t>
            </w:r>
          </w:p>
        </w:tc>
        <w:tc>
          <w:tcPr>
            <w:tcW w:type="dxa" w:w="504"/>
          </w:tcPr>
          <w:p>
            <w:pPr>
              <w:spacing w:line="264" w:lineRule="auto" w:after="20"/>
              <w:jc w:val="right"/>
            </w:pPr>
            <w:r/>
            <w:r>
              <w:rPr>
                <w:sz w:val="20"/>
              </w:rPr>
              <w:t>47</w:t>
            </w:r>
          </w:p>
        </w:tc>
      </w:tr>
      <w:tr>
        <w:tc>
          <w:tcPr>
            <w:tcW w:type="dxa" w:w="1368"/>
          </w:tcPr>
          <w:p>
            <w:pPr>
              <w:spacing w:line="264" w:lineRule="auto" w:after="20"/>
            </w:pPr>
            <w:r/>
            <w:r>
              <w:rPr>
                <w:b/>
                <w:sz w:val="20"/>
              </w:rPr>
              <w:t>图 5.9</w:t>
            </w:r>
          </w:p>
        </w:tc>
        <w:tc>
          <w:tcPr>
            <w:tcW w:type="dxa" w:w="7157"/>
          </w:tcPr>
          <w:p>
            <w:pPr>
              <w:spacing w:line="264" w:lineRule="auto" w:after="20"/>
            </w:pPr>
            <w:r/>
            <w:r>
              <w:rPr>
                <w:sz w:val="20"/>
              </w:rPr>
              <w:t>发布表单：分类与成色的芯片选择器、照片拖放区，以及挂在出错字段上的校验提示</w:t>
            </w:r>
          </w:p>
        </w:tc>
        <w:tc>
          <w:tcPr>
            <w:tcW w:type="dxa" w:w="504"/>
          </w:tcPr>
          <w:p>
            <w:pPr>
              <w:spacing w:line="264" w:lineRule="auto" w:after="20"/>
              <w:jc w:val="right"/>
            </w:pPr>
            <w:r/>
            <w:r>
              <w:rPr>
                <w:sz w:val="20"/>
              </w:rPr>
              <w:t>48</w:t>
            </w:r>
          </w:p>
        </w:tc>
      </w:tr>
      <w:tr>
        <w:tc>
          <w:tcPr>
            <w:tcW w:type="dxa" w:w="1368"/>
          </w:tcPr>
          <w:p>
            <w:pPr>
              <w:spacing w:line="264" w:lineRule="auto" w:after="20"/>
            </w:pPr>
            <w:r/>
            <w:r>
              <w:rPr>
                <w:b/>
                <w:sz w:val="20"/>
              </w:rPr>
              <w:t>图 5.10</w:t>
            </w:r>
          </w:p>
        </w:tc>
        <w:tc>
          <w:tcPr>
            <w:tcW w:type="dxa" w:w="7157"/>
          </w:tcPr>
          <w:p>
            <w:pPr>
              <w:spacing w:line="264" w:lineRule="auto" w:after="20"/>
            </w:pPr>
            <w:r/>
            <w:r>
              <w:rPr>
                <w:sz w:val="20"/>
              </w:rPr>
              <w:t>个人中心：带统计数的资料摘要，以及学生本人的发布</w:t>
            </w:r>
          </w:p>
        </w:tc>
        <w:tc>
          <w:tcPr>
            <w:tcW w:type="dxa" w:w="504"/>
          </w:tcPr>
          <w:p>
            <w:pPr>
              <w:spacing w:line="264" w:lineRule="auto" w:after="20"/>
              <w:jc w:val="right"/>
            </w:pPr>
            <w:r/>
            <w:r>
              <w:rPr>
                <w:sz w:val="20"/>
              </w:rPr>
              <w:t>48</w:t>
            </w:r>
          </w:p>
        </w:tc>
      </w:tr>
      <w:tr>
        <w:tc>
          <w:tcPr>
            <w:tcW w:type="dxa" w:w="1368"/>
          </w:tcPr>
          <w:p>
            <w:pPr>
              <w:spacing w:line="264" w:lineRule="auto" w:after="20"/>
            </w:pPr>
            <w:r/>
            <w:r>
              <w:rPr>
                <w:b/>
                <w:sz w:val="20"/>
              </w:rPr>
              <w:t>图 5.11</w:t>
            </w:r>
          </w:p>
        </w:tc>
        <w:tc>
          <w:tcPr>
            <w:tcW w:type="dxa" w:w="7157"/>
          </w:tcPr>
          <w:p>
            <w:pPr>
              <w:spacing w:line="264" w:lineRule="auto" w:after="20"/>
            </w:pPr>
            <w:r/>
            <w:r>
              <w:rPr>
                <w:sz w:val="20"/>
              </w:rPr>
              <w:t>打开的会话：区分本人与对方的消息、相对时间，以及固定在底部的输入框</w:t>
            </w:r>
          </w:p>
        </w:tc>
        <w:tc>
          <w:tcPr>
            <w:tcW w:type="dxa" w:w="504"/>
          </w:tcPr>
          <w:p>
            <w:pPr>
              <w:spacing w:line="264" w:lineRule="auto" w:after="20"/>
              <w:jc w:val="right"/>
            </w:pPr>
            <w:r/>
            <w:r>
              <w:rPr>
                <w:sz w:val="20"/>
              </w:rPr>
              <w:t>49</w:t>
            </w:r>
          </w:p>
        </w:tc>
      </w:tr>
      <w:tr>
        <w:tc>
          <w:tcPr>
            <w:tcW w:type="dxa" w:w="1368"/>
          </w:tcPr>
          <w:p>
            <w:pPr>
              <w:spacing w:line="264" w:lineRule="auto" w:after="20"/>
            </w:pPr>
            <w:r/>
            <w:r>
              <w:rPr>
                <w:b/>
                <w:sz w:val="20"/>
              </w:rPr>
              <w:t>图 5.12</w:t>
            </w:r>
          </w:p>
        </w:tc>
        <w:tc>
          <w:tcPr>
            <w:tcW w:type="dxa" w:w="7157"/>
          </w:tcPr>
          <w:p>
            <w:pPr>
              <w:spacing w:line="264" w:lineRule="auto" w:after="20"/>
            </w:pPr>
            <w:r/>
            <w:r>
              <w:rPr>
                <w:sz w:val="20"/>
              </w:rPr>
              <w:t>400 像素视口下的界面：网格收敛为两列，页头缩减为必要控件</w:t>
            </w:r>
          </w:p>
        </w:tc>
        <w:tc>
          <w:tcPr>
            <w:tcW w:type="dxa" w:w="504"/>
          </w:tcPr>
          <w:p>
            <w:pPr>
              <w:spacing w:line="264" w:lineRule="auto" w:after="20"/>
              <w:jc w:val="right"/>
            </w:pPr>
            <w:r/>
            <w:r>
              <w:rPr>
                <w:sz w:val="20"/>
              </w:rPr>
              <w:t>50</w:t>
            </w:r>
          </w:p>
        </w:tc>
      </w:tr>
      <w:tr>
        <w:tc>
          <w:tcPr>
            <w:tcW w:type="dxa" w:w="1368"/>
          </w:tcPr>
          <w:p>
            <w:pPr>
              <w:spacing w:line="264" w:lineRule="auto" w:after="20"/>
            </w:pPr>
            <w:r/>
            <w:r>
              <w:rPr>
                <w:b/>
                <w:sz w:val="20"/>
              </w:rPr>
              <w:t>图 6.1</w:t>
            </w:r>
          </w:p>
        </w:tc>
        <w:tc>
          <w:tcPr>
            <w:tcW w:type="dxa" w:w="7157"/>
          </w:tcPr>
          <w:p>
            <w:pPr>
              <w:spacing w:line="264" w:lineRule="auto" w:after="20"/>
            </w:pPr>
            <w:r/>
            <w:r>
              <w:rPr>
                <w:sz w:val="20"/>
              </w:rPr>
              <w:t>按组件划分的自动化测试用例。80 个用例全部通过。</w:t>
            </w:r>
          </w:p>
        </w:tc>
        <w:tc>
          <w:tcPr>
            <w:tcW w:type="dxa" w:w="504"/>
          </w:tcPr>
          <w:p>
            <w:pPr>
              <w:spacing w:line="264" w:lineRule="auto" w:after="20"/>
              <w:jc w:val="right"/>
            </w:pPr>
            <w:r/>
            <w:r>
              <w:rPr>
                <w:sz w:val="20"/>
              </w:rPr>
              <w:t>53</w:t>
            </w:r>
          </w:p>
        </w:tc>
      </w:tr>
      <w:tr>
        <w:tc>
          <w:tcPr>
            <w:tcW w:type="dxa" w:w="1368"/>
          </w:tcPr>
          <w:p>
            <w:pPr>
              <w:spacing w:line="264" w:lineRule="auto" w:after="20"/>
            </w:pPr>
            <w:r/>
            <w:r>
              <w:rPr>
                <w:b/>
                <w:sz w:val="20"/>
              </w:rPr>
              <w:t>图 6.2</w:t>
            </w:r>
          </w:p>
        </w:tc>
        <w:tc>
          <w:tcPr>
            <w:tcW w:type="dxa" w:w="7157"/>
          </w:tcPr>
          <w:p>
            <w:pPr>
              <w:spacing w:line="264" w:lineRule="auto" w:after="20"/>
            </w:pPr>
            <w:r/>
            <w:r>
              <w:rPr>
                <w:sz w:val="20"/>
              </w:rPr>
              <w:t>按类别统计已实现并已独立验证的需求数</w:t>
            </w:r>
          </w:p>
        </w:tc>
        <w:tc>
          <w:tcPr>
            <w:tcW w:type="dxa" w:w="504"/>
          </w:tcPr>
          <w:p>
            <w:pPr>
              <w:spacing w:line="264" w:lineRule="auto" w:after="20"/>
              <w:jc w:val="right"/>
            </w:pPr>
            <w:r/>
            <w:r>
              <w:rPr>
                <w:sz w:val="20"/>
              </w:rPr>
              <w:t>55</w:t>
            </w:r>
          </w:p>
        </w:tc>
      </w:tr>
      <w:tr>
        <w:tc>
          <w:tcPr>
            <w:tcW w:type="dxa" w:w="1368"/>
          </w:tcPr>
          <w:p>
            <w:pPr>
              <w:spacing w:line="264" w:lineRule="auto" w:after="20"/>
            </w:pPr>
            <w:r/>
            <w:r>
              <w:rPr>
                <w:b/>
                <w:sz w:val="20"/>
              </w:rPr>
              <w:t>图 6.3</w:t>
            </w:r>
          </w:p>
        </w:tc>
        <w:tc>
          <w:tcPr>
            <w:tcW w:type="dxa" w:w="7157"/>
          </w:tcPr>
          <w:p>
            <w:pPr>
              <w:spacing w:line="264" w:lineRule="auto" w:after="20"/>
            </w:pPr>
            <w:r/>
            <w:r>
              <w:rPr>
                <w:sz w:val="20"/>
              </w:rPr>
              <w:t>500 件商品规模下各操作的进程内响应时间，中位数与 95 分位</w:t>
            </w:r>
          </w:p>
        </w:tc>
        <w:tc>
          <w:tcPr>
            <w:tcW w:type="dxa" w:w="504"/>
          </w:tcPr>
          <w:p>
            <w:pPr>
              <w:spacing w:line="264" w:lineRule="auto" w:after="20"/>
              <w:jc w:val="right"/>
            </w:pPr>
            <w:r/>
            <w:r>
              <w:rPr>
                <w:sz w:val="20"/>
              </w:rPr>
              <w:t>56</w:t>
            </w:r>
          </w:p>
        </w:tc>
      </w:tr>
      <w:tr>
        <w:tc>
          <w:tcPr>
            <w:tcW w:type="dxa" w:w="1368"/>
          </w:tcPr>
          <w:p>
            <w:pPr>
              <w:spacing w:line="264" w:lineRule="auto" w:after="20"/>
            </w:pPr>
            <w:r/>
            <w:r>
              <w:rPr>
                <w:b/>
                <w:sz w:val="20"/>
              </w:rPr>
              <w:t>图 6.4</w:t>
            </w:r>
          </w:p>
        </w:tc>
        <w:tc>
          <w:tcPr>
            <w:tcW w:type="dxa" w:w="7157"/>
          </w:tcPr>
          <w:p>
            <w:pPr>
              <w:spacing w:line="264" w:lineRule="auto" w:after="20"/>
            </w:pPr>
            <w:r/>
            <w:r>
              <w:rPr>
                <w:sz w:val="20"/>
              </w:rPr>
              <w:t>商品数量从 100 增长到 2000 时三条目录读取路径的中位响应时间</w:t>
            </w:r>
          </w:p>
        </w:tc>
        <w:tc>
          <w:tcPr>
            <w:tcW w:type="dxa" w:w="504"/>
          </w:tcPr>
          <w:p>
            <w:pPr>
              <w:spacing w:line="264" w:lineRule="auto" w:after="20"/>
              <w:jc w:val="right"/>
            </w:pPr>
            <w:r/>
            <w:r>
              <w:rPr>
                <w:sz w:val="20"/>
              </w:rPr>
              <w:t>57</w:t>
            </w:r>
          </w:p>
        </w:tc>
      </w:tr>
    </w:tbl>
    <w:p>
      <w:r>
        <w:br w:type="page"/>
      </w:r>
    </w:p>
    <w:p>
      <w:pPr>
        <w:pStyle w:val="Heading1"/>
        <w:spacing w:before="0"/>
      </w:pPr>
      <w:r>
        <w:t>表目录</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40" w:type="dxa"/>
          <w:left w:w="110" w:type="dxa"/>
          <w:bottom w:w="40" w:type="dxa"/>
          <w:right w:w="110" w:type="dxa"/>
        </w:tblCellMar>
      </w:tblPr>
      <w:tblGrid>
        <w:gridCol w:w="3009"/>
        <w:gridCol w:w="3009"/>
        <w:gridCol w:w="3009"/>
      </w:tblGrid>
      <w:tr>
        <w:tc>
          <w:tcPr>
            <w:tcW w:type="dxa" w:w="1368"/>
          </w:tcPr>
          <w:p>
            <w:pPr>
              <w:spacing w:line="264" w:lineRule="auto" w:after="20"/>
            </w:pPr>
            <w:r/>
            <w:r>
              <w:rPr>
                <w:b/>
                <w:sz w:val="20"/>
              </w:rPr>
              <w:t>表 1.1</w:t>
            </w:r>
          </w:p>
        </w:tc>
        <w:tc>
          <w:tcPr>
            <w:tcW w:type="dxa" w:w="7157"/>
          </w:tcPr>
          <w:p>
            <w:pPr>
              <w:spacing w:line="264" w:lineRule="auto" w:after="20"/>
            </w:pPr>
            <w:r/>
            <w:r>
              <w:rPr>
                <w:sz w:val="20"/>
              </w:rPr>
              <w:t>利益相关方及其对系统的诉求</w:t>
            </w:r>
          </w:p>
        </w:tc>
        <w:tc>
          <w:tcPr>
            <w:tcW w:type="dxa" w:w="504"/>
          </w:tcPr>
          <w:p>
            <w:pPr>
              <w:spacing w:line="264" w:lineRule="auto" w:after="20"/>
              <w:jc w:val="right"/>
            </w:pPr>
            <w:r/>
            <w:r>
              <w:rPr>
                <w:sz w:val="20"/>
              </w:rPr>
              <w:t>10</w:t>
            </w:r>
          </w:p>
        </w:tc>
      </w:tr>
      <w:tr>
        <w:tc>
          <w:tcPr>
            <w:tcW w:type="dxa" w:w="1368"/>
          </w:tcPr>
          <w:p>
            <w:pPr>
              <w:spacing w:line="264" w:lineRule="auto" w:after="20"/>
            </w:pPr>
            <w:r/>
            <w:r>
              <w:rPr>
                <w:b/>
                <w:sz w:val="20"/>
              </w:rPr>
              <w:t>表 1.2</w:t>
            </w:r>
          </w:p>
        </w:tc>
        <w:tc>
          <w:tcPr>
            <w:tcW w:type="dxa" w:w="7157"/>
          </w:tcPr>
          <w:p>
            <w:pPr>
              <w:spacing w:line="264" w:lineRule="auto" w:after="20"/>
            </w:pPr>
            <w:r/>
            <w:r>
              <w:rPr>
                <w:sz w:val="20"/>
              </w:rPr>
              <w:t>概念验证的范围边界</w:t>
            </w:r>
          </w:p>
        </w:tc>
        <w:tc>
          <w:tcPr>
            <w:tcW w:type="dxa" w:w="504"/>
          </w:tcPr>
          <w:p>
            <w:pPr>
              <w:spacing w:line="264" w:lineRule="auto" w:after="20"/>
              <w:jc w:val="right"/>
            </w:pPr>
            <w:r/>
            <w:r>
              <w:rPr>
                <w:sz w:val="20"/>
              </w:rPr>
              <w:t>10</w:t>
            </w:r>
          </w:p>
        </w:tc>
      </w:tr>
      <w:tr>
        <w:tc>
          <w:tcPr>
            <w:tcW w:type="dxa" w:w="1368"/>
          </w:tcPr>
          <w:p>
            <w:pPr>
              <w:spacing w:line="264" w:lineRule="auto" w:after="20"/>
            </w:pPr>
            <w:r/>
            <w:r>
              <w:rPr>
                <w:b/>
                <w:sz w:val="20"/>
              </w:rPr>
              <w:t>表 1.3</w:t>
            </w:r>
          </w:p>
        </w:tc>
        <w:tc>
          <w:tcPr>
            <w:tcW w:type="dxa" w:w="7157"/>
          </w:tcPr>
          <w:p>
            <w:pPr>
              <w:spacing w:line="264" w:lineRule="auto" w:after="20"/>
            </w:pPr>
            <w:r/>
            <w:r>
              <w:rPr>
                <w:sz w:val="20"/>
              </w:rPr>
              <w:t>概念验证的主要功能及其需求与验证位置</w:t>
            </w:r>
          </w:p>
        </w:tc>
        <w:tc>
          <w:tcPr>
            <w:tcW w:type="dxa" w:w="504"/>
          </w:tcPr>
          <w:p>
            <w:pPr>
              <w:spacing w:line="264" w:lineRule="auto" w:after="20"/>
              <w:jc w:val="right"/>
            </w:pPr>
            <w:r/>
            <w:r>
              <w:rPr>
                <w:sz w:val="20"/>
              </w:rPr>
              <w:t>11</w:t>
            </w:r>
          </w:p>
        </w:tc>
      </w:tr>
      <w:tr>
        <w:tc>
          <w:tcPr>
            <w:tcW w:type="dxa" w:w="1368"/>
          </w:tcPr>
          <w:p>
            <w:pPr>
              <w:spacing w:line="264" w:lineRule="auto" w:after="20"/>
            </w:pPr>
            <w:r/>
            <w:r>
              <w:rPr>
                <w:b/>
                <w:sz w:val="20"/>
              </w:rPr>
              <w:t>表 2.1</w:t>
            </w:r>
          </w:p>
        </w:tc>
        <w:tc>
          <w:tcPr>
            <w:tcW w:type="dxa" w:w="7157"/>
          </w:tcPr>
          <w:p>
            <w:pPr>
              <w:spacing w:line="264" w:lineRule="auto" w:after="20"/>
            </w:pPr>
            <w:r/>
            <w:r>
              <w:rPr>
                <w:sz w:val="20"/>
              </w:rPr>
              <w:t>角色与职责。个人贡献与商定的百分比权重记录在附录 A 的小组工作量表中。</w:t>
            </w:r>
          </w:p>
        </w:tc>
        <w:tc>
          <w:tcPr>
            <w:tcW w:type="dxa" w:w="504"/>
          </w:tcPr>
          <w:p>
            <w:pPr>
              <w:spacing w:line="264" w:lineRule="auto" w:after="20"/>
              <w:jc w:val="right"/>
            </w:pPr>
            <w:r/>
            <w:r>
              <w:rPr>
                <w:sz w:val="20"/>
              </w:rPr>
              <w:t>14</w:t>
            </w:r>
          </w:p>
        </w:tc>
      </w:tr>
      <w:tr>
        <w:tc>
          <w:tcPr>
            <w:tcW w:type="dxa" w:w="1368"/>
          </w:tcPr>
          <w:p>
            <w:pPr>
              <w:spacing w:line="264" w:lineRule="auto" w:after="20"/>
            </w:pPr>
            <w:r/>
            <w:r>
              <w:rPr>
                <w:b/>
                <w:sz w:val="20"/>
              </w:rPr>
              <w:t>表 2.2</w:t>
            </w:r>
          </w:p>
        </w:tc>
        <w:tc>
          <w:tcPr>
            <w:tcW w:type="dxa" w:w="7157"/>
          </w:tcPr>
          <w:p>
            <w:pPr>
              <w:spacing w:line="264" w:lineRule="auto" w:after="20"/>
            </w:pPr>
            <w:r/>
            <w:r>
              <w:rPr>
                <w:sz w:val="20"/>
              </w:rPr>
              <w:t>项目约束与假设</w:t>
            </w:r>
          </w:p>
        </w:tc>
        <w:tc>
          <w:tcPr>
            <w:tcW w:type="dxa" w:w="504"/>
          </w:tcPr>
          <w:p>
            <w:pPr>
              <w:spacing w:line="264" w:lineRule="auto" w:after="20"/>
              <w:jc w:val="right"/>
            </w:pPr>
            <w:r/>
            <w:r>
              <w:rPr>
                <w:sz w:val="20"/>
              </w:rPr>
              <w:t>14</w:t>
            </w:r>
          </w:p>
        </w:tc>
      </w:tr>
      <w:tr>
        <w:tc>
          <w:tcPr>
            <w:tcW w:type="dxa" w:w="1368"/>
          </w:tcPr>
          <w:p>
            <w:pPr>
              <w:spacing w:line="264" w:lineRule="auto" w:after="20"/>
            </w:pPr>
            <w:r/>
            <w:r>
              <w:rPr>
                <w:b/>
                <w:sz w:val="20"/>
              </w:rPr>
              <w:t>表 3.1</w:t>
            </w:r>
          </w:p>
        </w:tc>
        <w:tc>
          <w:tcPr>
            <w:tcW w:type="dxa" w:w="7157"/>
          </w:tcPr>
          <w:p>
            <w:pPr>
              <w:spacing w:line="264" w:lineRule="auto" w:after="20"/>
            </w:pPr>
            <w:r/>
            <w:r>
              <w:rPr>
                <w:sz w:val="20"/>
              </w:rPr>
              <w:t>功能需求</w:t>
            </w:r>
          </w:p>
        </w:tc>
        <w:tc>
          <w:tcPr>
            <w:tcW w:type="dxa" w:w="504"/>
          </w:tcPr>
          <w:p>
            <w:pPr>
              <w:spacing w:line="264" w:lineRule="auto" w:after="20"/>
              <w:jc w:val="right"/>
            </w:pPr>
            <w:r/>
            <w:r>
              <w:rPr>
                <w:sz w:val="20"/>
              </w:rPr>
              <w:t>16</w:t>
            </w:r>
          </w:p>
        </w:tc>
      </w:tr>
      <w:tr>
        <w:tc>
          <w:tcPr>
            <w:tcW w:type="dxa" w:w="1368"/>
          </w:tcPr>
          <w:p>
            <w:pPr>
              <w:spacing w:line="264" w:lineRule="auto" w:after="20"/>
            </w:pPr>
            <w:r/>
            <w:r>
              <w:rPr>
                <w:b/>
                <w:sz w:val="20"/>
              </w:rPr>
              <w:t>表 3.2</w:t>
            </w:r>
          </w:p>
        </w:tc>
        <w:tc>
          <w:tcPr>
            <w:tcW w:type="dxa" w:w="7157"/>
          </w:tcPr>
          <w:p>
            <w:pPr>
              <w:spacing w:line="264" w:lineRule="auto" w:after="20"/>
            </w:pPr>
            <w:r/>
            <w:r>
              <w:rPr>
                <w:sz w:val="20"/>
              </w:rPr>
              <w:t>非功能需求及其验证方式</w:t>
            </w:r>
          </w:p>
        </w:tc>
        <w:tc>
          <w:tcPr>
            <w:tcW w:type="dxa" w:w="504"/>
          </w:tcPr>
          <w:p>
            <w:pPr>
              <w:spacing w:line="264" w:lineRule="auto" w:after="20"/>
              <w:jc w:val="right"/>
            </w:pPr>
            <w:r/>
            <w:r>
              <w:rPr>
                <w:sz w:val="20"/>
              </w:rPr>
              <w:t>17</w:t>
            </w:r>
          </w:p>
        </w:tc>
      </w:tr>
      <w:tr>
        <w:tc>
          <w:tcPr>
            <w:tcW w:type="dxa" w:w="1368"/>
          </w:tcPr>
          <w:p>
            <w:pPr>
              <w:spacing w:line="264" w:lineRule="auto" w:after="20"/>
            </w:pPr>
            <w:r/>
            <w:r>
              <w:rPr>
                <w:b/>
                <w:sz w:val="20"/>
              </w:rPr>
              <w:t>表 3.3</w:t>
            </w:r>
          </w:p>
        </w:tc>
        <w:tc>
          <w:tcPr>
            <w:tcW w:type="dxa" w:w="7157"/>
          </w:tcPr>
          <w:p>
            <w:pPr>
              <w:spacing w:line="264" w:lineRule="auto" w:after="20"/>
            </w:pPr>
            <w:r/>
            <w:r>
              <w:rPr>
                <w:sz w:val="20"/>
              </w:rPr>
              <w:t>需求优先级</w:t>
            </w:r>
          </w:p>
        </w:tc>
        <w:tc>
          <w:tcPr>
            <w:tcW w:type="dxa" w:w="504"/>
          </w:tcPr>
          <w:p>
            <w:pPr>
              <w:spacing w:line="264" w:lineRule="auto" w:after="20"/>
              <w:jc w:val="right"/>
            </w:pPr>
            <w:r/>
            <w:r>
              <w:rPr>
                <w:sz w:val="20"/>
              </w:rPr>
              <w:t>18</w:t>
            </w:r>
          </w:p>
        </w:tc>
      </w:tr>
      <w:tr>
        <w:tc>
          <w:tcPr>
            <w:tcW w:type="dxa" w:w="1368"/>
          </w:tcPr>
          <w:p>
            <w:pPr>
              <w:spacing w:line="264" w:lineRule="auto" w:after="20"/>
            </w:pPr>
            <w:r/>
            <w:r>
              <w:rPr>
                <w:b/>
                <w:sz w:val="20"/>
              </w:rPr>
              <w:t>表 3.4</w:t>
            </w:r>
          </w:p>
        </w:tc>
        <w:tc>
          <w:tcPr>
            <w:tcW w:type="dxa" w:w="7157"/>
          </w:tcPr>
          <w:p>
            <w:pPr>
              <w:spacing w:line="264" w:lineRule="auto" w:after="20"/>
            </w:pPr>
            <w:r/>
            <w:r>
              <w:rPr>
                <w:sz w:val="20"/>
              </w:rPr>
              <w:t>用例汇总</w:t>
            </w:r>
          </w:p>
        </w:tc>
        <w:tc>
          <w:tcPr>
            <w:tcW w:type="dxa" w:w="504"/>
          </w:tcPr>
          <w:p>
            <w:pPr>
              <w:spacing w:line="264" w:lineRule="auto" w:after="20"/>
              <w:jc w:val="right"/>
            </w:pPr>
            <w:r/>
            <w:r>
              <w:rPr>
                <w:sz w:val="20"/>
              </w:rPr>
              <w:t>20</w:t>
            </w:r>
          </w:p>
        </w:tc>
      </w:tr>
      <w:tr>
        <w:tc>
          <w:tcPr>
            <w:tcW w:type="dxa" w:w="1368"/>
          </w:tcPr>
          <w:p>
            <w:pPr>
              <w:spacing w:line="264" w:lineRule="auto" w:after="20"/>
            </w:pPr>
            <w:r/>
            <w:r>
              <w:rPr>
                <w:b/>
                <w:sz w:val="20"/>
              </w:rPr>
              <w:t>表 4.1</w:t>
            </w:r>
          </w:p>
        </w:tc>
        <w:tc>
          <w:tcPr>
            <w:tcW w:type="dxa" w:w="7157"/>
          </w:tcPr>
          <w:p>
            <w:pPr>
              <w:spacing w:line="264" w:lineRule="auto" w:after="20"/>
            </w:pPr>
            <w:r/>
            <w:r>
              <w:rPr>
                <w:sz w:val="20"/>
              </w:rPr>
              <w:t>架构替代方案及各自的否决理由</w:t>
            </w:r>
          </w:p>
        </w:tc>
        <w:tc>
          <w:tcPr>
            <w:tcW w:type="dxa" w:w="504"/>
          </w:tcPr>
          <w:p>
            <w:pPr>
              <w:spacing w:line="264" w:lineRule="auto" w:after="20"/>
              <w:jc w:val="right"/>
            </w:pPr>
            <w:r/>
            <w:r>
              <w:rPr>
                <w:sz w:val="20"/>
              </w:rPr>
              <w:t>26</w:t>
            </w:r>
          </w:p>
        </w:tc>
      </w:tr>
      <w:tr>
        <w:tc>
          <w:tcPr>
            <w:tcW w:type="dxa" w:w="1368"/>
          </w:tcPr>
          <w:p>
            <w:pPr>
              <w:spacing w:line="264" w:lineRule="auto" w:after="20"/>
            </w:pPr>
            <w:r/>
            <w:r>
              <w:rPr>
                <w:b/>
                <w:sz w:val="20"/>
              </w:rPr>
              <w:t>表 4.2</w:t>
            </w:r>
          </w:p>
        </w:tc>
        <w:tc>
          <w:tcPr>
            <w:tcW w:type="dxa" w:w="7157"/>
          </w:tcPr>
          <w:p>
            <w:pPr>
              <w:spacing w:line="264" w:lineRule="auto" w:after="20"/>
            </w:pPr>
            <w:r/>
            <w:r>
              <w:rPr>
                <w:sz w:val="20"/>
              </w:rPr>
              <w:t>各层职责，以及各层被禁止做的事</w:t>
            </w:r>
          </w:p>
        </w:tc>
        <w:tc>
          <w:tcPr>
            <w:tcW w:type="dxa" w:w="504"/>
          </w:tcPr>
          <w:p>
            <w:pPr>
              <w:spacing w:line="264" w:lineRule="auto" w:after="20"/>
              <w:jc w:val="right"/>
            </w:pPr>
            <w:r/>
            <w:r>
              <w:rPr>
                <w:sz w:val="20"/>
              </w:rPr>
              <w:t>27</w:t>
            </w:r>
          </w:p>
        </w:tc>
      </w:tr>
      <w:tr>
        <w:tc>
          <w:tcPr>
            <w:tcW w:type="dxa" w:w="1368"/>
          </w:tcPr>
          <w:p>
            <w:pPr>
              <w:spacing w:line="264" w:lineRule="auto" w:after="20"/>
            </w:pPr>
            <w:r/>
            <w:r>
              <w:rPr>
                <w:b/>
                <w:sz w:val="20"/>
              </w:rPr>
              <w:t>表 4.3</w:t>
            </w:r>
          </w:p>
        </w:tc>
        <w:tc>
          <w:tcPr>
            <w:tcW w:type="dxa" w:w="7157"/>
          </w:tcPr>
          <w:p>
            <w:pPr>
              <w:spacing w:line="264" w:lineRule="auto" w:after="20"/>
            </w:pPr>
            <w:r/>
            <w:r>
              <w:rPr>
                <w:sz w:val="20"/>
              </w:rPr>
              <w:t>模块清单</w:t>
            </w:r>
          </w:p>
        </w:tc>
        <w:tc>
          <w:tcPr>
            <w:tcW w:type="dxa" w:w="504"/>
          </w:tcPr>
          <w:p>
            <w:pPr>
              <w:spacing w:line="264" w:lineRule="auto" w:after="20"/>
              <w:jc w:val="right"/>
            </w:pPr>
            <w:r/>
            <w:r>
              <w:rPr>
                <w:sz w:val="20"/>
              </w:rPr>
              <w:t>28</w:t>
            </w:r>
          </w:p>
        </w:tc>
      </w:tr>
      <w:tr>
        <w:tc>
          <w:tcPr>
            <w:tcW w:type="dxa" w:w="1368"/>
          </w:tcPr>
          <w:p>
            <w:pPr>
              <w:spacing w:line="264" w:lineRule="auto" w:after="20"/>
            </w:pPr>
            <w:r/>
            <w:r>
              <w:rPr>
                <w:b/>
                <w:sz w:val="20"/>
              </w:rPr>
              <w:t>表 4.4</w:t>
            </w:r>
          </w:p>
        </w:tc>
        <w:tc>
          <w:tcPr>
            <w:tcW w:type="dxa" w:w="7157"/>
          </w:tcPr>
          <w:p>
            <w:pPr>
              <w:spacing w:line="264" w:lineRule="auto" w:after="20"/>
            </w:pPr>
            <w:r/>
            <w:r>
              <w:rPr>
                <w:sz w:val="20"/>
              </w:rPr>
              <w:t>数据表规格</w:t>
            </w:r>
          </w:p>
        </w:tc>
        <w:tc>
          <w:tcPr>
            <w:tcW w:type="dxa" w:w="504"/>
          </w:tcPr>
          <w:p>
            <w:pPr>
              <w:spacing w:line="264" w:lineRule="auto" w:after="20"/>
              <w:jc w:val="right"/>
            </w:pPr>
            <w:r/>
            <w:r>
              <w:rPr>
                <w:sz w:val="20"/>
              </w:rPr>
              <w:t>30</w:t>
            </w:r>
          </w:p>
        </w:tc>
      </w:tr>
      <w:tr>
        <w:tc>
          <w:tcPr>
            <w:tcW w:type="dxa" w:w="1368"/>
          </w:tcPr>
          <w:p>
            <w:pPr>
              <w:spacing w:line="264" w:lineRule="auto" w:after="20"/>
            </w:pPr>
            <w:r/>
            <w:r>
              <w:rPr>
                <w:b/>
                <w:sz w:val="20"/>
              </w:rPr>
              <w:t>表 4.5</w:t>
            </w:r>
          </w:p>
        </w:tc>
        <w:tc>
          <w:tcPr>
            <w:tcW w:type="dxa" w:w="7157"/>
          </w:tcPr>
          <w:p>
            <w:pPr>
              <w:spacing w:line="264" w:lineRule="auto" w:after="20"/>
            </w:pPr>
            <w:r/>
            <w:r>
              <w:rPr>
                <w:sz w:val="20"/>
              </w:rPr>
              <w:t>状态迁移规则。角色与原状态两者都必须满足；任一不满足的请求不改变任何数据。</w:t>
            </w:r>
          </w:p>
        </w:tc>
        <w:tc>
          <w:tcPr>
            <w:tcW w:type="dxa" w:w="504"/>
          </w:tcPr>
          <w:p>
            <w:pPr>
              <w:spacing w:line="264" w:lineRule="auto" w:after="20"/>
              <w:jc w:val="right"/>
            </w:pPr>
            <w:r/>
            <w:r>
              <w:rPr>
                <w:sz w:val="20"/>
              </w:rPr>
              <w:t>31</w:t>
            </w:r>
          </w:p>
        </w:tc>
      </w:tr>
      <w:tr>
        <w:tc>
          <w:tcPr>
            <w:tcW w:type="dxa" w:w="1368"/>
          </w:tcPr>
          <w:p>
            <w:pPr>
              <w:spacing w:line="264" w:lineRule="auto" w:after="20"/>
            </w:pPr>
            <w:r/>
            <w:r>
              <w:rPr>
                <w:b/>
                <w:sz w:val="20"/>
              </w:rPr>
              <w:t>表 4.6</w:t>
            </w:r>
          </w:p>
        </w:tc>
        <w:tc>
          <w:tcPr>
            <w:tcW w:type="dxa" w:w="7157"/>
          </w:tcPr>
          <w:p>
            <w:pPr>
              <w:spacing w:line="264" w:lineRule="auto" w:after="20"/>
            </w:pPr>
            <w:r/>
            <w:r>
              <w:rPr>
                <w:sz w:val="20"/>
              </w:rPr>
              <w:t>接口清单。标记「需要」表示未登录时直接返回 401，且不解析请求体。</w:t>
            </w:r>
          </w:p>
        </w:tc>
        <w:tc>
          <w:tcPr>
            <w:tcW w:type="dxa" w:w="504"/>
          </w:tcPr>
          <w:p>
            <w:pPr>
              <w:spacing w:line="264" w:lineRule="auto" w:after="20"/>
              <w:jc w:val="right"/>
            </w:pPr>
            <w:r/>
            <w:r>
              <w:rPr>
                <w:sz w:val="20"/>
              </w:rPr>
              <w:t>35</w:t>
            </w:r>
          </w:p>
        </w:tc>
      </w:tr>
      <w:tr>
        <w:tc>
          <w:tcPr>
            <w:tcW w:type="dxa" w:w="1368"/>
          </w:tcPr>
          <w:p>
            <w:pPr>
              <w:spacing w:line="264" w:lineRule="auto" w:after="20"/>
            </w:pPr>
            <w:r/>
            <w:r>
              <w:rPr>
                <w:b/>
                <w:sz w:val="20"/>
              </w:rPr>
              <w:t>表 4.7</w:t>
            </w:r>
          </w:p>
        </w:tc>
        <w:tc>
          <w:tcPr>
            <w:tcW w:type="dxa" w:w="7157"/>
          </w:tcPr>
          <w:p>
            <w:pPr>
              <w:spacing w:line="264" w:lineRule="auto" w:after="20"/>
            </w:pPr>
            <w:r/>
            <w:r>
              <w:rPr>
                <w:sz w:val="20"/>
              </w:rPr>
              <w:t>所有接口共用的响应信封</w:t>
            </w:r>
          </w:p>
        </w:tc>
        <w:tc>
          <w:tcPr>
            <w:tcW w:type="dxa" w:w="504"/>
          </w:tcPr>
          <w:p>
            <w:pPr>
              <w:spacing w:line="264" w:lineRule="auto" w:after="20"/>
              <w:jc w:val="right"/>
            </w:pPr>
            <w:r/>
            <w:r>
              <w:rPr>
                <w:sz w:val="20"/>
              </w:rPr>
              <w:t>36</w:t>
            </w:r>
          </w:p>
        </w:tc>
      </w:tr>
      <w:tr>
        <w:tc>
          <w:tcPr>
            <w:tcW w:type="dxa" w:w="1368"/>
          </w:tcPr>
          <w:p>
            <w:pPr>
              <w:spacing w:line="264" w:lineRule="auto" w:after="20"/>
            </w:pPr>
            <w:r/>
            <w:r>
              <w:rPr>
                <w:b/>
                <w:sz w:val="20"/>
              </w:rPr>
              <w:t>表 4.8</w:t>
            </w:r>
          </w:p>
        </w:tc>
        <w:tc>
          <w:tcPr>
            <w:tcW w:type="dxa" w:w="7157"/>
          </w:tcPr>
          <w:p>
            <w:pPr>
              <w:spacing w:line="264" w:lineRule="auto" w:after="20"/>
            </w:pPr>
            <w:r/>
            <w:r>
              <w:rPr>
                <w:sz w:val="20"/>
              </w:rPr>
              <w:t>设计决策日志</w:t>
            </w:r>
          </w:p>
        </w:tc>
        <w:tc>
          <w:tcPr>
            <w:tcW w:type="dxa" w:w="504"/>
          </w:tcPr>
          <w:p>
            <w:pPr>
              <w:spacing w:line="264" w:lineRule="auto" w:after="20"/>
              <w:jc w:val="right"/>
            </w:pPr>
            <w:r/>
            <w:r>
              <w:rPr>
                <w:sz w:val="20"/>
              </w:rPr>
              <w:t>37</w:t>
            </w:r>
          </w:p>
        </w:tc>
      </w:tr>
      <w:tr>
        <w:tc>
          <w:tcPr>
            <w:tcW w:type="dxa" w:w="1368"/>
          </w:tcPr>
          <w:p>
            <w:pPr>
              <w:spacing w:line="264" w:lineRule="auto" w:after="20"/>
            </w:pPr>
            <w:r/>
            <w:r>
              <w:rPr>
                <w:b/>
                <w:sz w:val="20"/>
              </w:rPr>
              <w:t>表 5.1</w:t>
            </w:r>
          </w:p>
        </w:tc>
        <w:tc>
          <w:tcPr>
            <w:tcW w:type="dxa" w:w="7157"/>
          </w:tcPr>
          <w:p>
            <w:pPr>
              <w:spacing w:line="264" w:lineRule="auto" w:after="20"/>
            </w:pPr>
            <w:r/>
            <w:r>
              <w:rPr>
                <w:sz w:val="20"/>
              </w:rPr>
              <w:t>组件版本与作用</w:t>
            </w:r>
          </w:p>
        </w:tc>
        <w:tc>
          <w:tcPr>
            <w:tcW w:type="dxa" w:w="504"/>
          </w:tcPr>
          <w:p>
            <w:pPr>
              <w:spacing w:line="264" w:lineRule="auto" w:after="20"/>
              <w:jc w:val="right"/>
            </w:pPr>
            <w:r/>
            <w:r>
              <w:rPr>
                <w:sz w:val="20"/>
              </w:rPr>
              <w:t>39</w:t>
            </w:r>
          </w:p>
        </w:tc>
      </w:tr>
      <w:tr>
        <w:tc>
          <w:tcPr>
            <w:tcW w:type="dxa" w:w="1368"/>
          </w:tcPr>
          <w:p>
            <w:pPr>
              <w:spacing w:line="264" w:lineRule="auto" w:after="20"/>
            </w:pPr>
            <w:r/>
            <w:r>
              <w:rPr>
                <w:b/>
                <w:sz w:val="20"/>
              </w:rPr>
              <w:t>表 5.2</w:t>
            </w:r>
          </w:p>
        </w:tc>
        <w:tc>
          <w:tcPr>
            <w:tcW w:type="dxa" w:w="7157"/>
          </w:tcPr>
          <w:p>
            <w:pPr>
              <w:spacing w:line="264" w:lineRule="auto" w:after="20"/>
            </w:pPr>
            <w:r/>
            <w:r>
              <w:rPr>
                <w:sz w:val="20"/>
              </w:rPr>
              <w:t>所交付软件各部分的规模</w:t>
            </w:r>
          </w:p>
        </w:tc>
        <w:tc>
          <w:tcPr>
            <w:tcW w:type="dxa" w:w="504"/>
          </w:tcPr>
          <w:p>
            <w:pPr>
              <w:spacing w:line="264" w:lineRule="auto" w:after="20"/>
              <w:jc w:val="right"/>
            </w:pPr>
            <w:r/>
            <w:r>
              <w:rPr>
                <w:sz w:val="20"/>
              </w:rPr>
              <w:t>40</w:t>
            </w:r>
          </w:p>
        </w:tc>
      </w:tr>
      <w:tr>
        <w:tc>
          <w:tcPr>
            <w:tcW w:type="dxa" w:w="1368"/>
          </w:tcPr>
          <w:p>
            <w:pPr>
              <w:spacing w:line="264" w:lineRule="auto" w:after="20"/>
            </w:pPr>
            <w:r/>
            <w:r>
              <w:rPr>
                <w:b/>
                <w:sz w:val="20"/>
              </w:rPr>
              <w:t>表 5.3</w:t>
            </w:r>
          </w:p>
        </w:tc>
        <w:tc>
          <w:tcPr>
            <w:tcW w:type="dxa" w:w="7157"/>
          </w:tcPr>
          <w:p>
            <w:pPr>
              <w:spacing w:line="264" w:lineRule="auto" w:after="20"/>
            </w:pPr>
            <w:r/>
            <w:r>
              <w:rPr>
                <w:sz w:val="20"/>
              </w:rPr>
              <w:t>上传与发布所应用的校验规则及各自的执行位置</w:t>
            </w:r>
          </w:p>
        </w:tc>
        <w:tc>
          <w:tcPr>
            <w:tcW w:type="dxa" w:w="504"/>
          </w:tcPr>
          <w:p>
            <w:pPr>
              <w:spacing w:line="264" w:lineRule="auto" w:after="20"/>
              <w:jc w:val="right"/>
            </w:pPr>
            <w:r/>
            <w:r>
              <w:rPr>
                <w:sz w:val="20"/>
              </w:rPr>
              <w:t>41</w:t>
            </w:r>
          </w:p>
        </w:tc>
      </w:tr>
      <w:tr>
        <w:tc>
          <w:tcPr>
            <w:tcW w:type="dxa" w:w="1368"/>
          </w:tcPr>
          <w:p>
            <w:pPr>
              <w:spacing w:line="264" w:lineRule="auto" w:after="20"/>
            </w:pPr>
            <w:r/>
            <w:r>
              <w:rPr>
                <w:b/>
                <w:sz w:val="20"/>
              </w:rPr>
              <w:t>表 5.4</w:t>
            </w:r>
          </w:p>
        </w:tc>
        <w:tc>
          <w:tcPr>
            <w:tcW w:type="dxa" w:w="7157"/>
          </w:tcPr>
          <w:p>
            <w:pPr>
              <w:spacing w:line="264" w:lineRule="auto" w:after="20"/>
            </w:pPr>
            <w:r/>
            <w:r>
              <w:rPr>
                <w:sz w:val="20"/>
              </w:rPr>
              <w:t>客户端各渲染路径及其所应用的转义</w:t>
            </w:r>
          </w:p>
        </w:tc>
        <w:tc>
          <w:tcPr>
            <w:tcW w:type="dxa" w:w="504"/>
          </w:tcPr>
          <w:p>
            <w:pPr>
              <w:spacing w:line="264" w:lineRule="auto" w:after="20"/>
              <w:jc w:val="right"/>
            </w:pPr>
            <w:r/>
            <w:r>
              <w:rPr>
                <w:sz w:val="20"/>
              </w:rPr>
              <w:t>43</w:t>
            </w:r>
          </w:p>
        </w:tc>
      </w:tr>
      <w:tr>
        <w:tc>
          <w:tcPr>
            <w:tcW w:type="dxa" w:w="1368"/>
          </w:tcPr>
          <w:p>
            <w:pPr>
              <w:spacing w:line="264" w:lineRule="auto" w:after="20"/>
            </w:pPr>
            <w:r/>
            <w:r>
              <w:rPr>
                <w:b/>
                <w:sz w:val="20"/>
              </w:rPr>
              <w:t>表 5.5</w:t>
            </w:r>
          </w:p>
        </w:tc>
        <w:tc>
          <w:tcPr>
            <w:tcW w:type="dxa" w:w="7157"/>
          </w:tcPr>
          <w:p>
            <w:pPr>
              <w:spacing w:line="264" w:lineRule="auto" w:after="20"/>
            </w:pPr>
            <w:r/>
            <w:r>
              <w:rPr>
                <w:sz w:val="20"/>
              </w:rPr>
              <w:t>设计令牌分组及其控制的内容</w:t>
            </w:r>
          </w:p>
        </w:tc>
        <w:tc>
          <w:tcPr>
            <w:tcW w:type="dxa" w:w="504"/>
          </w:tcPr>
          <w:p>
            <w:pPr>
              <w:spacing w:line="264" w:lineRule="auto" w:after="20"/>
              <w:jc w:val="right"/>
            </w:pPr>
            <w:r/>
            <w:r>
              <w:rPr>
                <w:sz w:val="20"/>
              </w:rPr>
              <w:t>43</w:t>
            </w:r>
          </w:p>
        </w:tc>
      </w:tr>
      <w:tr>
        <w:tc>
          <w:tcPr>
            <w:tcW w:type="dxa" w:w="1368"/>
          </w:tcPr>
          <w:p>
            <w:pPr>
              <w:spacing w:line="264" w:lineRule="auto" w:after="20"/>
            </w:pPr>
            <w:r/>
            <w:r>
              <w:rPr>
                <w:b/>
                <w:sz w:val="20"/>
              </w:rPr>
              <w:t>表 5.6</w:t>
            </w:r>
          </w:p>
        </w:tc>
        <w:tc>
          <w:tcPr>
            <w:tcW w:type="dxa" w:w="7157"/>
          </w:tcPr>
          <w:p>
            <w:pPr>
              <w:spacing w:line="264" w:lineRule="auto" w:after="20"/>
            </w:pPr>
            <w:r/>
            <w:r>
              <w:rPr>
                <w:sz w:val="20"/>
              </w:rPr>
              <w:t>在整个代码库中应用的编码约定</w:t>
            </w:r>
          </w:p>
        </w:tc>
        <w:tc>
          <w:tcPr>
            <w:tcW w:type="dxa" w:w="504"/>
          </w:tcPr>
          <w:p>
            <w:pPr>
              <w:spacing w:line="264" w:lineRule="auto" w:after="20"/>
              <w:jc w:val="right"/>
            </w:pPr>
            <w:r/>
            <w:r>
              <w:rPr>
                <w:sz w:val="20"/>
              </w:rPr>
              <w:t>50</w:t>
            </w:r>
          </w:p>
        </w:tc>
      </w:tr>
      <w:tr>
        <w:tc>
          <w:tcPr>
            <w:tcW w:type="dxa" w:w="1368"/>
          </w:tcPr>
          <w:p>
            <w:pPr>
              <w:spacing w:line="264" w:lineRule="auto" w:after="20"/>
            </w:pPr>
            <w:r/>
            <w:r>
              <w:rPr>
                <w:b/>
                <w:sz w:val="20"/>
              </w:rPr>
              <w:t>表 6.1</w:t>
            </w:r>
          </w:p>
        </w:tc>
        <w:tc>
          <w:tcPr>
            <w:tcW w:type="dxa" w:w="7157"/>
          </w:tcPr>
          <w:p>
            <w:pPr>
              <w:spacing w:line="264" w:lineRule="auto" w:after="20"/>
            </w:pPr>
            <w:r/>
            <w:r>
              <w:rPr>
                <w:sz w:val="20"/>
              </w:rPr>
              <w:t>测试层次、技术与检出能力</w:t>
            </w:r>
          </w:p>
        </w:tc>
        <w:tc>
          <w:tcPr>
            <w:tcW w:type="dxa" w:w="504"/>
          </w:tcPr>
          <w:p>
            <w:pPr>
              <w:spacing w:line="264" w:lineRule="auto" w:after="20"/>
              <w:jc w:val="right"/>
            </w:pPr>
            <w:r/>
            <w:r>
              <w:rPr>
                <w:sz w:val="20"/>
              </w:rPr>
              <w:t>52</w:t>
            </w:r>
          </w:p>
        </w:tc>
      </w:tr>
      <w:tr>
        <w:tc>
          <w:tcPr>
            <w:tcW w:type="dxa" w:w="1368"/>
          </w:tcPr>
          <w:p>
            <w:pPr>
              <w:spacing w:line="264" w:lineRule="auto" w:after="20"/>
            </w:pPr>
            <w:r/>
            <w:r>
              <w:rPr>
                <w:b/>
                <w:sz w:val="20"/>
              </w:rPr>
              <w:t>表 6.2</w:t>
            </w:r>
          </w:p>
        </w:tc>
        <w:tc>
          <w:tcPr>
            <w:tcW w:type="dxa" w:w="7157"/>
          </w:tcPr>
          <w:p>
            <w:pPr>
              <w:spacing w:line="264" w:lineRule="auto" w:after="20"/>
            </w:pPr>
            <w:r/>
            <w:r>
              <w:rPr>
                <w:sz w:val="20"/>
              </w:rPr>
              <w:t>按分组划分的自动化测试套件</w:t>
            </w:r>
          </w:p>
        </w:tc>
        <w:tc>
          <w:tcPr>
            <w:tcW w:type="dxa" w:w="504"/>
          </w:tcPr>
          <w:p>
            <w:pPr>
              <w:spacing w:line="264" w:lineRule="auto" w:after="20"/>
              <w:jc w:val="right"/>
            </w:pPr>
            <w:r/>
            <w:r>
              <w:rPr>
                <w:sz w:val="20"/>
              </w:rPr>
              <w:t>53</w:t>
            </w:r>
          </w:p>
        </w:tc>
      </w:tr>
      <w:tr>
        <w:tc>
          <w:tcPr>
            <w:tcW w:type="dxa" w:w="1368"/>
          </w:tcPr>
          <w:p>
            <w:pPr>
              <w:spacing w:line="264" w:lineRule="auto" w:after="20"/>
            </w:pPr>
            <w:r/>
            <w:r>
              <w:rPr>
                <w:b/>
                <w:sz w:val="20"/>
              </w:rPr>
              <w:t>表 6.4</w:t>
            </w:r>
          </w:p>
        </w:tc>
        <w:tc>
          <w:tcPr>
            <w:tcW w:type="dxa" w:w="7157"/>
          </w:tcPr>
          <w:p>
            <w:pPr>
              <w:spacing w:line="264" w:lineRule="auto" w:after="20"/>
            </w:pPr>
            <w:r/>
            <w:r>
              <w:rPr>
                <w:sz w:val="20"/>
              </w:rPr>
              <w:t>刻意编写的反向与边界用例</w:t>
            </w:r>
          </w:p>
        </w:tc>
        <w:tc>
          <w:tcPr>
            <w:tcW w:type="dxa" w:w="504"/>
          </w:tcPr>
          <w:p>
            <w:pPr>
              <w:spacing w:line="264" w:lineRule="auto" w:after="20"/>
              <w:jc w:val="right"/>
            </w:pPr>
            <w:r/>
            <w:r>
              <w:rPr>
                <w:sz w:val="20"/>
              </w:rPr>
              <w:t>—</w:t>
            </w:r>
          </w:p>
        </w:tc>
      </w:tr>
      <w:tr>
        <w:tc>
          <w:tcPr>
            <w:tcW w:type="dxa" w:w="1368"/>
          </w:tcPr>
          <w:p>
            <w:pPr>
              <w:spacing w:line="264" w:lineRule="auto" w:after="20"/>
            </w:pPr>
            <w:r/>
            <w:r>
              <w:rPr>
                <w:b/>
                <w:sz w:val="20"/>
              </w:rPr>
              <w:t>表 6.7</w:t>
            </w:r>
          </w:p>
        </w:tc>
        <w:tc>
          <w:tcPr>
            <w:tcW w:type="dxa" w:w="7157"/>
          </w:tcPr>
          <w:p>
            <w:pPr>
              <w:spacing w:line="264" w:lineRule="auto" w:after="20"/>
            </w:pPr>
            <w:r/>
            <w:r>
              <w:rPr>
                <w:sz w:val="20"/>
              </w:rPr>
              <w:t>各操作的进程内响应时间。数据集：500 件商品、22 个账号、61 个会话、一个 40 条消息的会话。Python 3.13.14，读操作重复 200 次，写操作重复 100 次。</w:t>
            </w:r>
          </w:p>
        </w:tc>
        <w:tc>
          <w:tcPr>
            <w:tcW w:type="dxa" w:w="504"/>
          </w:tcPr>
          <w:p>
            <w:pPr>
              <w:spacing w:line="264" w:lineRule="auto" w:after="20"/>
              <w:jc w:val="right"/>
            </w:pPr>
            <w:r/>
            <w:r>
              <w:rPr>
                <w:sz w:val="20"/>
              </w:rPr>
              <w:t>56</w:t>
            </w:r>
          </w:p>
        </w:tc>
      </w:tr>
      <w:tr>
        <w:tc>
          <w:tcPr>
            <w:tcW w:type="dxa" w:w="1368"/>
          </w:tcPr>
          <w:p>
            <w:pPr>
              <w:spacing w:line="264" w:lineRule="auto" w:after="20"/>
            </w:pPr>
            <w:r/>
            <w:r>
              <w:rPr>
                <w:b/>
                <w:sz w:val="20"/>
              </w:rPr>
              <w:t>表 6.8</w:t>
            </w:r>
          </w:p>
        </w:tc>
        <w:tc>
          <w:tcPr>
            <w:tcW w:type="dxa" w:w="7157"/>
          </w:tcPr>
          <w:p>
            <w:pPr>
              <w:spacing w:line="264" w:lineRule="auto" w:after="20"/>
            </w:pPr>
            <w:r/>
            <w:r>
              <w:rPr>
                <w:sz w:val="20"/>
              </w:rPr>
              <w:t>数据集增长时三条目录读取路径的中位响应时间</w:t>
            </w:r>
          </w:p>
        </w:tc>
        <w:tc>
          <w:tcPr>
            <w:tcW w:type="dxa" w:w="504"/>
          </w:tcPr>
          <w:p>
            <w:pPr>
              <w:spacing w:line="264" w:lineRule="auto" w:after="20"/>
              <w:jc w:val="right"/>
            </w:pPr>
            <w:r/>
            <w:r>
              <w:rPr>
                <w:sz w:val="20"/>
              </w:rPr>
              <w:t>57</w:t>
            </w:r>
          </w:p>
        </w:tc>
      </w:tr>
      <w:tr>
        <w:tc>
          <w:tcPr>
            <w:tcW w:type="dxa" w:w="1368"/>
          </w:tcPr>
          <w:p>
            <w:pPr>
              <w:spacing w:line="264" w:lineRule="auto" w:after="20"/>
            </w:pPr>
            <w:r/>
            <w:r>
              <w:rPr>
                <w:b/>
                <w:sz w:val="20"/>
              </w:rPr>
              <w:t>表 7.1</w:t>
            </w:r>
          </w:p>
        </w:tc>
        <w:tc>
          <w:tcPr>
            <w:tcW w:type="dxa" w:w="7157"/>
          </w:tcPr>
          <w:p>
            <w:pPr>
              <w:spacing w:line="264" w:lineRule="auto" w:after="20"/>
            </w:pPr>
            <w:r/>
            <w:r>
              <w:rPr>
                <w:sz w:val="20"/>
              </w:rPr>
              <w:t>各项目标的完成情况</w:t>
            </w:r>
          </w:p>
        </w:tc>
        <w:tc>
          <w:tcPr>
            <w:tcW w:type="dxa" w:w="504"/>
          </w:tcPr>
          <w:p>
            <w:pPr>
              <w:spacing w:line="264" w:lineRule="auto" w:after="20"/>
              <w:jc w:val="right"/>
            </w:pPr>
            <w:r/>
            <w:r>
              <w:rPr>
                <w:sz w:val="20"/>
              </w:rPr>
              <w:t>60</w:t>
            </w:r>
          </w:p>
        </w:tc>
      </w:tr>
      <w:tr>
        <w:tc>
          <w:tcPr>
            <w:tcW w:type="dxa" w:w="1368"/>
          </w:tcPr>
          <w:p>
            <w:pPr>
              <w:spacing w:line="264" w:lineRule="auto" w:after="20"/>
            </w:pPr>
            <w:r/>
            <w:r>
              <w:rPr>
                <w:b/>
                <w:sz w:val="20"/>
              </w:rPr>
              <w:t>表 7.2</w:t>
            </w:r>
          </w:p>
        </w:tc>
        <w:tc>
          <w:tcPr>
            <w:tcW w:type="dxa" w:w="7157"/>
          </w:tcPr>
          <w:p>
            <w:pPr>
              <w:spacing w:line="264" w:lineRule="auto" w:after="20"/>
            </w:pPr>
            <w:r/>
            <w:r>
              <w:rPr>
                <w:sz w:val="20"/>
              </w:rPr>
              <w:t>所交付概念验证的局限</w:t>
            </w:r>
          </w:p>
        </w:tc>
        <w:tc>
          <w:tcPr>
            <w:tcW w:type="dxa" w:w="504"/>
          </w:tcPr>
          <w:p>
            <w:pPr>
              <w:spacing w:line="264" w:lineRule="auto" w:after="20"/>
              <w:jc w:val="right"/>
            </w:pPr>
            <w:r/>
            <w:r>
              <w:rPr>
                <w:sz w:val="20"/>
              </w:rPr>
              <w:t>60</w:t>
            </w:r>
          </w:p>
        </w:tc>
      </w:tr>
      <w:tr>
        <w:tc>
          <w:tcPr>
            <w:tcW w:type="dxa" w:w="1368"/>
          </w:tcPr>
          <w:p>
            <w:pPr>
              <w:spacing w:line="264" w:lineRule="auto" w:after="20"/>
            </w:pPr>
            <w:r/>
            <w:r>
              <w:rPr>
                <w:b/>
                <w:sz w:val="20"/>
              </w:rPr>
              <w:t>表 7.3</w:t>
            </w:r>
          </w:p>
        </w:tc>
        <w:tc>
          <w:tcPr>
            <w:tcW w:type="dxa" w:w="7157"/>
          </w:tcPr>
          <w:p>
            <w:pPr>
              <w:spacing w:line="264" w:lineRule="auto" w:after="20"/>
            </w:pPr>
            <w:r/>
            <w:r>
              <w:rPr>
                <w:sz w:val="20"/>
              </w:rPr>
              <w:t>按优先级排列的后续工作</w:t>
            </w:r>
          </w:p>
        </w:tc>
        <w:tc>
          <w:tcPr>
            <w:tcW w:type="dxa" w:w="504"/>
          </w:tcPr>
          <w:p>
            <w:pPr>
              <w:spacing w:line="264" w:lineRule="auto" w:after="20"/>
              <w:jc w:val="right"/>
            </w:pPr>
            <w:r/>
            <w:r>
              <w:rPr>
                <w:sz w:val="20"/>
              </w:rPr>
              <w:t>61</w:t>
            </w:r>
          </w:p>
        </w:tc>
      </w:tr>
    </w:tbl>
    <w:p>
      <w:r>
        <w:br w:type="page"/>
      </w:r>
    </w:p>
    <w:p>
      <w:r>
        <w:br w:type="page"/>
      </w:r>
    </w:p>
    <w:p>
      <w:pPr>
        <w:pStyle w:val="Heading1"/>
      </w:pPr>
      <w:r>
        <w:t>1  引言与项目背景</w:t>
      </w:r>
    </w:p>
    <w:p>
      <w:pPr>
        <w:pStyle w:val="Heading2"/>
      </w:pPr>
      <w:r>
        <w:t>1.1  背景</w:t>
      </w:r>
    </w:p>
    <w:p>
      <w:pPr>
        <w:spacing w:line="360" w:lineRule="auto" w:after="120" w:before="0"/>
        <w:jc w:val="left"/>
      </w:pPr>
      <w:r>
        <w:rPr>
          <w:i w:val="0"/>
          <w:sz w:val="24"/>
        </w:rPr>
        <w:t>每个学年都有大量仍可使用的物品在学生之间流转。只用一个学期的教材、升级后换下来的笔记本和显示器、自行车、计算器、运动装备以及厨房用品，在原主人不再需要之后往往闲置在宿舍里；而对这些物品的需求，就在几百米外的下一个年级。关于二手交易的消费研究表明，阻碍交易的主要因素不是价格，而是摩擦：发布信息的成本、不确定是否有人需要，以及约见买家本身的麻烦。在大学校园里，物理距离可以忽略，剩下的摩擦几乎全是信息层面的——这正是本项目要解决的问题。</w:t>
      </w:r>
    </w:p>
    <w:p>
      <w:pPr>
        <w:spacing w:line="360" w:lineRule="auto" w:after="120" w:before="0"/>
        <w:jc w:val="left"/>
      </w:pPr>
      <w:r>
        <w:rPr>
          <w:i w:val="0"/>
          <w:sz w:val="24"/>
        </w:rPr>
        <w:t>项目所要规范化的行为其实已经存在：学生确实在把教材和电子设备传给彼此。真正值得追问的是，为什么他们要通过并不适合这件事的渠道来做，以及一个专用应用能否做得明显更好。</w:t>
      </w:r>
    </w:p>
    <w:p>
      <w:pPr>
        <w:pStyle w:val="Heading2"/>
      </w:pPr>
      <w:r>
        <w:t>1.2  问题</w:t>
      </w:r>
    </w:p>
    <w:p>
      <w:pPr>
        <w:spacing w:line="360" w:lineRule="auto" w:after="120" w:before="0"/>
        <w:jc w:val="left"/>
      </w:pPr>
      <w:r>
        <w:rPr>
          <w:i w:val="0"/>
          <w:sz w:val="24"/>
        </w:rPr>
        <w:t>目前承载校园交易的主要有三类渠道，而它们各自以不同方式失效。</w:t>
      </w:r>
    </w:p>
    <w:p>
      <w:pPr>
        <w:spacing w:line="317" w:lineRule="auto" w:after="20"/>
        <w:ind w:left="432" w:hanging="317"/>
      </w:pPr>
      <w:r>
        <w:rPr>
          <w:sz w:val="24"/>
        </w:rPr>
        <w:t>•</w:t>
        <w:tab/>
      </w:r>
      <w:r>
        <w:rPr>
          <w:b/>
          <w:i w:val="0"/>
          <w:sz w:val="24"/>
        </w:rPr>
        <w:t>通用二手平台。</w:t>
      </w:r>
      <w:r>
        <w:rPr>
          <w:i w:val="0"/>
          <w:sz w:val="24"/>
        </w:rPr>
        <w:t xml:space="preserve"> 它们面向的是互不相识、地理上分散的买卖双方。校内商品会被同城结果淹没；需要和一个可能在一小时车程之外的人协商见面；平台还要抽佣或售卖推广位。对一位只想卖掉 40 元教材的学生来说，净收益接近于零，因此这个渠道根本不会被使用。</w:t>
      </w:r>
    </w:p>
    <w:p>
      <w:pPr>
        <w:spacing w:line="317" w:lineRule="auto" w:after="20"/>
        <w:ind w:left="432" w:hanging="317"/>
      </w:pPr>
      <w:r>
        <w:rPr>
          <w:sz w:val="24"/>
        </w:rPr>
        <w:t>•</w:t>
        <w:tab/>
      </w:r>
      <w:r>
        <w:rPr>
          <w:b/>
          <w:i w:val="0"/>
          <w:sz w:val="24"/>
        </w:rPr>
        <w:t>社交媒体群组与群聊。</w:t>
      </w:r>
      <w:r>
        <w:rPr>
          <w:i w:val="0"/>
          <w:sz w:val="24"/>
        </w:rPr>
        <w:t xml:space="preserve"> 绝大多数交易实际发生在这里，但聊天流是一个糟糕的商品目录：一条信息几小时内就被刷走，没有搜索、没有筛选、无法判断商品是否还在，也没有任何成交记录。因为没有唯一的商品条目，同一件教材会被不同人反复重发。</w:t>
      </w:r>
    </w:p>
    <w:p>
      <w:pPr>
        <w:spacing w:line="317" w:lineRule="auto" w:after="20"/>
        <w:ind w:left="432" w:hanging="317"/>
      </w:pPr>
      <w:r>
        <w:rPr>
          <w:sz w:val="24"/>
        </w:rPr>
        <w:t>•</w:t>
        <w:tab/>
      </w:r>
      <w:r>
        <w:rPr>
          <w:b/>
          <w:i w:val="0"/>
          <w:sz w:val="24"/>
        </w:rPr>
        <w:t>公告栏与口口相传。</w:t>
      </w:r>
      <w:r>
        <w:rPr>
          <w:i w:val="0"/>
          <w:sz w:val="24"/>
        </w:rPr>
        <w:t xml:space="preserve"> 只能触达碰巧路过的人，买家也无法在跑一趟之前比较价格或判断成色。</w:t>
      </w:r>
    </w:p>
    <w:p>
      <w:pPr>
        <w:spacing w:line="360" w:lineRule="auto" w:after="120" w:before="0"/>
        <w:jc w:val="left"/>
      </w:pPr>
      <w:r>
        <w:rPr>
          <w:i w:val="0"/>
          <w:sz w:val="24"/>
        </w:rPr>
        <w:t>其中有两个失效是校园场景特有的，也解释了为什么不能简单地把通用平台指向校园。第一是</w:t>
      </w:r>
      <w:r>
        <w:rPr>
          <w:b/>
          <w:i w:val="0"/>
          <w:sz w:val="24"/>
        </w:rPr>
        <w:t>信任</w:t>
      </w:r>
      <w:r>
        <w:rPr>
          <w:i w:val="0"/>
          <w:sz w:val="24"/>
        </w:rPr>
        <w:t>：学生交易的对象可能是同一间教室里的人，但彼此并不认识；而一个对全网开放的平台无法给出「对方是同一所学校的成员」这一信号，也没有约定的公共见面地点。第二——也是本项目视为核心设计问题的一点——是</w:t>
      </w:r>
      <w:r>
        <w:rPr>
          <w:b/>
          <w:i w:val="0"/>
          <w:sz w:val="24"/>
        </w:rPr>
        <w:t>状态</w:t>
      </w:r>
      <w:r>
        <w:rPr>
          <w:i w:val="0"/>
          <w:sz w:val="24"/>
        </w:rPr>
        <w:t>。在非正式渠道中，「这件东西还在吗」没有权威答案：卖家要重复回答几十次，买家会为昨天已经卖掉的东西白跑一趟，双方都无法判断某件商品是仍在售、已被预留，还是已经售出。</w:t>
      </w:r>
    </w:p>
    <w:p>
      <w:pPr>
        <w:spacing w:line="360" w:lineRule="auto" w:after="120" w:before="0"/>
        <w:jc w:val="left"/>
      </w:pPr>
      <w:r>
        <w:rPr>
          <w:i w:val="0"/>
          <w:sz w:val="24"/>
        </w:rPr>
        <w:t>由此造成的后果是双向的低效：卖家把卖不掉的物品丢掉或送人，一分钱都收不回来；买家因为从未看到二手选择，只能按原价买新的；而学校则要处理一批本可以被自己的学生买走的可用物品。解决这个问题之所以值得，一是经济上直接惠及价格敏感度最高的学生群体，二是环境上每一次复用都意味着少制造一件、少丢弃一件，三是学校层面能减少学年末被丢弃的可用物品数量。</w:t>
      </w:r>
    </w:p>
    <w:p>
      <w:pPr>
        <w:pStyle w:val="Heading2"/>
      </w:pPr>
      <w:r>
        <w:t>1.3  项目目标</w:t>
      </w:r>
    </w:p>
    <w:p>
      <w:pPr>
        <w:spacing w:line="360" w:lineRule="auto" w:after="120" w:before="0"/>
        <w:jc w:val="left"/>
      </w:pPr>
      <w:r>
        <w:rPr>
          <w:i w:val="0"/>
          <w:sz w:val="24"/>
        </w:rPr>
        <w:t>本项目设定了五个目标，每一个都以「可被证明完成」而非「可被声称完成」的方式表述。</w:t>
      </w:r>
    </w:p>
    <w:p>
      <w:pPr>
        <w:spacing w:line="317" w:lineRule="auto" w:after="20"/>
        <w:ind w:left="547" w:hanging="432"/>
      </w:pPr>
      <w:r>
        <w:rPr>
          <w:sz w:val="24"/>
        </w:rPr>
        <w:t xml:space="preserve">(1) </w:t>
      </w:r>
      <w:r>
        <w:rPr>
          <w:b/>
          <w:i w:val="0"/>
          <w:sz w:val="24"/>
        </w:rPr>
        <w:t>明确校园二手交易平台的需求</w:t>
      </w:r>
      <w:r>
        <w:rPr>
          <w:i w:val="0"/>
          <w:sz w:val="24"/>
        </w:rPr>
        <w:t>：识别其用户与利益相关方，产出一组有优先级的功能与非功能需求，作为后续所有工作的追溯基准。</w:t>
      </w:r>
    </w:p>
    <w:p>
      <w:pPr>
        <w:spacing w:line="317" w:lineRule="auto" w:after="20"/>
        <w:ind w:left="547" w:hanging="432"/>
      </w:pPr>
      <w:r>
        <w:rPr>
          <w:sz w:val="24"/>
        </w:rPr>
        <w:t xml:space="preserve">(2) </w:t>
      </w:r>
      <w:r>
        <w:rPr>
          <w:b/>
          <w:i w:val="0"/>
          <w:sz w:val="24"/>
        </w:rPr>
        <w:t>设计系统架构与数据模型</w:t>
      </w:r>
      <w:r>
        <w:rPr>
          <w:i w:val="0"/>
          <w:sz w:val="24"/>
        </w:rPr>
        <w:t>：以分层架构、领域模型、关系模式和一组交互模型来表达设计，并记录关键设计决策及其被否定的替代方案。</w:t>
      </w:r>
    </w:p>
    <w:p>
      <w:pPr>
        <w:spacing w:line="317" w:lineRule="auto" w:after="20"/>
        <w:ind w:left="547" w:hanging="432"/>
      </w:pPr>
      <w:r>
        <w:rPr>
          <w:sz w:val="24"/>
        </w:rPr>
        <w:t xml:space="preserve">(3) </w:t>
      </w:r>
      <w:r>
        <w:rPr>
          <w:b/>
          <w:i w:val="0"/>
          <w:sz w:val="24"/>
        </w:rPr>
        <w:t>实现可运行的概念验证</w:t>
      </w:r>
      <w:r>
        <w:rPr>
          <w:i w:val="0"/>
          <w:sz w:val="24"/>
        </w:rPr>
        <w:t>，端到端演示核心功能。</w:t>
      </w:r>
    </w:p>
    <w:p>
      <w:pPr>
        <w:spacing w:line="317" w:lineRule="auto" w:after="20"/>
        <w:ind w:left="547" w:hanging="432"/>
      </w:pPr>
      <w:r>
        <w:rPr>
          <w:sz w:val="24"/>
        </w:rPr>
        <w:t xml:space="preserve">(4) </w:t>
      </w:r>
      <w:r>
        <w:rPr>
          <w:b/>
          <w:i w:val="0"/>
          <w:sz w:val="24"/>
        </w:rPr>
        <w:t>依据所声明的需求验证概念验证</w:t>
      </w:r>
      <w:r>
        <w:rPr>
          <w:i w:val="0"/>
          <w:sz w:val="24"/>
        </w:rPr>
        <w:t>：通过自动化单元、组件与接口测试，针对性的反向与边界测试，性能测量，以及界面评估来完成验证，并如实报告结果，包括失败或仍未被验证的部分。</w:t>
      </w:r>
    </w:p>
    <w:p>
      <w:pPr>
        <w:spacing w:line="317" w:lineRule="auto" w:after="20"/>
        <w:ind w:left="547" w:hanging="432"/>
      </w:pPr>
      <w:r>
        <w:rPr>
          <w:sz w:val="24"/>
        </w:rPr>
        <w:t xml:space="preserve">(5) </w:t>
      </w:r>
      <w:r>
        <w:rPr>
          <w:b/>
          <w:i w:val="0"/>
          <w:sz w:val="24"/>
        </w:rPr>
        <w:t>交付课程要求的文档与演示材料</w:t>
      </w:r>
      <w:r>
        <w:rPr>
          <w:i w:val="0"/>
          <w:sz w:val="24"/>
        </w:rPr>
        <w:t>，并保证其与所交付的软件一致。</w:t>
      </w:r>
    </w:p>
    <w:p>
      <w:pPr>
        <w:pStyle w:val="Heading2"/>
      </w:pPr>
      <w:r>
        <w:t>1.4  目标用户与利益相关方</w:t>
      </w:r>
    </w:p>
    <w:p>
      <w:pPr>
        <w:spacing w:before="60" w:after="40" w:line="276" w:lineRule="auto"/>
        <w:keepNext w:val="1"/>
      </w:pPr>
      <w:r>
        <w:rPr>
          <w:b/>
          <w:sz w:val="20"/>
        </w:rPr>
        <w:t xml:space="preserve">表 1.1   </w:t>
      </w:r>
      <w:r>
        <w:rPr>
          <w:i/>
          <w:sz w:val="20"/>
        </w:rPr>
        <w:t>利益相关方及其对系统的诉求</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67"/>
            <w:shd w:val="clear" w:color="auto" w:fill="EDF1F6"/>
          </w:tcPr>
          <w:p>
            <w:pPr>
              <w:spacing w:line="259" w:lineRule="auto" w:after="20"/>
            </w:pPr>
            <w:r/>
            <w:r>
              <w:rPr>
                <w:b/>
                <w:sz w:val="16"/>
              </w:rPr>
              <w:t>利益相关方</w:t>
            </w:r>
          </w:p>
        </w:tc>
        <w:tc>
          <w:tcPr>
            <w:tcW w:type="dxa" w:w="3308"/>
            <w:shd w:val="clear" w:color="auto" w:fill="EDF1F6"/>
          </w:tcPr>
          <w:p>
            <w:pPr>
              <w:spacing w:line="259" w:lineRule="auto" w:after="20"/>
            </w:pPr>
            <w:r/>
            <w:r>
              <w:rPr>
                <w:b/>
                <w:sz w:val="16"/>
              </w:rPr>
              <w:t>与系统的关系</w:t>
            </w:r>
          </w:p>
        </w:tc>
        <w:tc>
          <w:tcPr>
            <w:tcW w:type="dxa" w:w="3755"/>
            <w:shd w:val="clear" w:color="auto" w:fill="EDF1F6"/>
          </w:tcPr>
          <w:p>
            <w:pPr>
              <w:spacing w:line="259" w:lineRule="auto" w:after="20"/>
            </w:pPr>
            <w:r/>
            <w:r>
              <w:rPr>
                <w:b/>
                <w:sz w:val="16"/>
              </w:rPr>
              <w:t>核心诉求</w:t>
            </w:r>
          </w:p>
        </w:tc>
      </w:tr>
      <w:tr>
        <w:tc>
          <w:tcPr>
            <w:tcW w:type="dxa" w:w="1967"/>
          </w:tcPr>
          <w:p>
            <w:pPr>
              <w:spacing w:line="259" w:lineRule="auto" w:after="20"/>
            </w:pPr>
            <w:r>
              <w:rPr>
                <w:sz w:val="16"/>
              </w:rPr>
            </w:r>
            <w:r>
              <w:rPr>
                <w:i w:val="0"/>
                <w:sz w:val="16"/>
              </w:rPr>
              <w:t>访客（未注册学生）</w:t>
            </w:r>
          </w:p>
        </w:tc>
        <w:tc>
          <w:tcPr>
            <w:tcW w:type="dxa" w:w="3308"/>
          </w:tcPr>
          <w:p>
            <w:pPr>
              <w:spacing w:line="259" w:lineRule="auto" w:after="20"/>
            </w:pPr>
            <w:r>
              <w:rPr>
                <w:sz w:val="16"/>
              </w:rPr>
            </w:r>
            <w:r>
              <w:rPr>
                <w:i w:val="0"/>
                <w:sz w:val="16"/>
              </w:rPr>
              <w:t>直接用户。通过链接或搜索进入站点，尚无账号。</w:t>
            </w:r>
          </w:p>
        </w:tc>
        <w:tc>
          <w:tcPr>
            <w:tcW w:type="dxa" w:w="3755"/>
          </w:tcPr>
          <w:p>
            <w:pPr>
              <w:spacing w:line="259" w:lineRule="auto" w:after="20"/>
            </w:pPr>
            <w:r>
              <w:rPr>
                <w:sz w:val="16"/>
              </w:rPr>
            </w:r>
            <w:r>
              <w:rPr>
                <w:i w:val="0"/>
                <w:sz w:val="16"/>
              </w:rPr>
              <w:t>浏览与搜索商品、完整查看商品页，并在决定是否注册前对卖家有足够了解。</w:t>
            </w:r>
          </w:p>
        </w:tc>
      </w:tr>
      <w:tr>
        <w:tc>
          <w:tcPr>
            <w:tcW w:type="dxa" w:w="1967"/>
            <w:shd w:val="clear" w:color="auto" w:fill="F7F9FB"/>
          </w:tcPr>
          <w:p>
            <w:pPr>
              <w:spacing w:line="259" w:lineRule="auto" w:after="20"/>
            </w:pPr>
            <w:r>
              <w:rPr>
                <w:sz w:val="16"/>
              </w:rPr>
            </w:r>
            <w:r>
              <w:rPr>
                <w:i w:val="0"/>
                <w:sz w:val="16"/>
              </w:rPr>
              <w:t>注册学生</w:t>
            </w:r>
          </w:p>
        </w:tc>
        <w:tc>
          <w:tcPr>
            <w:tcW w:type="dxa" w:w="3308"/>
            <w:shd w:val="clear" w:color="auto" w:fill="F7F9FB"/>
          </w:tcPr>
          <w:p>
            <w:pPr>
              <w:spacing w:line="259" w:lineRule="auto" w:after="20"/>
            </w:pPr>
            <w:r>
              <w:rPr>
                <w:sz w:val="16"/>
              </w:rPr>
            </w:r>
            <w:r>
              <w:rPr>
                <w:i w:val="0"/>
                <w:sz w:val="16"/>
              </w:rPr>
              <w:t>直接用户，同时扮演两种角色：同一个账号既卖也买，角色仅在交易过程中区分。</w:t>
            </w:r>
          </w:p>
        </w:tc>
        <w:tc>
          <w:tcPr>
            <w:tcW w:type="dxa" w:w="3755"/>
            <w:shd w:val="clear" w:color="auto" w:fill="F7F9FB"/>
          </w:tcPr>
          <w:p>
            <w:pPr>
              <w:spacing w:line="259" w:lineRule="auto" w:after="20"/>
            </w:pPr>
            <w:r>
              <w:rPr>
                <w:sz w:val="16"/>
              </w:rPr>
            </w:r>
            <w:r>
              <w:rPr>
                <w:i w:val="0"/>
                <w:sz w:val="16"/>
              </w:rPr>
              <w:t>作为卖家：快速发布、可被联系、商品售出后不再收到询问。作为买家：找到在售商品、确知是否仍在售、并能联系卖家。</w:t>
            </w:r>
          </w:p>
        </w:tc>
      </w:tr>
      <w:tr>
        <w:tc>
          <w:tcPr>
            <w:tcW w:type="dxa" w:w="1967"/>
          </w:tcPr>
          <w:p>
            <w:pPr>
              <w:spacing w:line="259" w:lineRule="auto" w:after="20"/>
            </w:pPr>
            <w:r>
              <w:rPr>
                <w:sz w:val="16"/>
              </w:rPr>
            </w:r>
            <w:r>
              <w:rPr>
                <w:i w:val="0"/>
                <w:sz w:val="16"/>
              </w:rPr>
              <w:t>学校</w:t>
            </w:r>
          </w:p>
        </w:tc>
        <w:tc>
          <w:tcPr>
            <w:tcW w:type="dxa" w:w="3308"/>
          </w:tcPr>
          <w:p>
            <w:pPr>
              <w:spacing w:line="259" w:lineRule="auto" w:after="20"/>
            </w:pPr>
            <w:r>
              <w:rPr>
                <w:sz w:val="16"/>
              </w:rPr>
            </w:r>
            <w:r>
              <w:rPr>
                <w:i w:val="0"/>
                <w:sz w:val="16"/>
              </w:rPr>
              <w:t>间接相关方。提供校园、学生，在生产环境中还提供托管。</w:t>
            </w:r>
          </w:p>
        </w:tc>
        <w:tc>
          <w:tcPr>
            <w:tcW w:type="dxa" w:w="3755"/>
          </w:tcPr>
          <w:p>
            <w:pPr>
              <w:spacing w:line="259" w:lineRule="auto" w:after="20"/>
            </w:pPr>
            <w:r>
              <w:rPr>
                <w:sz w:val="16"/>
              </w:rPr>
            </w:r>
            <w:r>
              <w:rPr>
                <w:i w:val="0"/>
                <w:sz w:val="16"/>
              </w:rPr>
              <w:t>平台不涉及资金、只保存最少的个人信息、不产生运维成本或合规义务。</w:t>
            </w:r>
          </w:p>
        </w:tc>
      </w:tr>
      <w:tr>
        <w:tc>
          <w:tcPr>
            <w:tcW w:type="dxa" w:w="1967"/>
            <w:shd w:val="clear" w:color="auto" w:fill="F7F9FB"/>
          </w:tcPr>
          <w:p>
            <w:pPr>
              <w:spacing w:line="259" w:lineRule="auto" w:after="20"/>
            </w:pPr>
            <w:r>
              <w:rPr>
                <w:sz w:val="16"/>
              </w:rPr>
            </w:r>
            <w:r>
              <w:rPr>
                <w:i w:val="0"/>
                <w:sz w:val="16"/>
              </w:rPr>
              <w:t>课程评阅人</w:t>
            </w:r>
          </w:p>
        </w:tc>
        <w:tc>
          <w:tcPr>
            <w:tcW w:type="dxa" w:w="3308"/>
            <w:shd w:val="clear" w:color="auto" w:fill="F7F9FB"/>
          </w:tcPr>
          <w:p>
            <w:pPr>
              <w:spacing w:line="259" w:lineRule="auto" w:after="20"/>
            </w:pPr>
            <w:r>
              <w:rPr>
                <w:sz w:val="16"/>
              </w:rPr>
            </w:r>
            <w:r>
              <w:rPr>
                <w:i w:val="0"/>
                <w:sz w:val="16"/>
              </w:rPr>
              <w:t>间接相关方。安装、运行并评估本软件。</w:t>
            </w:r>
          </w:p>
        </w:tc>
        <w:tc>
          <w:tcPr>
            <w:tcW w:type="dxa" w:w="3755"/>
            <w:shd w:val="clear" w:color="auto" w:fill="F7F9FB"/>
          </w:tcPr>
          <w:p>
            <w:pPr>
              <w:spacing w:line="259" w:lineRule="auto" w:after="20"/>
            </w:pPr>
            <w:r>
              <w:rPr>
                <w:sz w:val="16"/>
              </w:rPr>
            </w:r>
            <w:r>
              <w:rPr>
                <w:i w:val="0"/>
                <w:sz w:val="16"/>
              </w:rPr>
              <w:t>软件能在干净机器上无需专业知识即可安装运行，且实现与报告所述一致。</w:t>
            </w:r>
          </w:p>
        </w:tc>
      </w:tr>
    </w:tbl>
    <w:p>
      <w:pPr>
        <w:spacing w:after="80" w:line="240" w:lineRule="auto"/>
      </w:pPr>
      <w:r>
        <w:rPr>
          <w:sz w:val="4"/>
        </w:rPr>
      </w:r>
    </w:p>
    <w:p>
      <w:pPr>
        <w:pStyle w:val="Heading2"/>
      </w:pPr>
      <w:r>
        <w:t>1.5  概念验证的范围</w:t>
      </w:r>
    </w:p>
    <w:p>
      <w:pPr>
        <w:spacing w:before="60" w:after="40" w:line="276" w:lineRule="auto"/>
        <w:keepNext w:val="1"/>
      </w:pPr>
      <w:r>
        <w:rPr>
          <w:b/>
          <w:sz w:val="20"/>
        </w:rPr>
        <w:t xml:space="preserve">表 1.2   </w:t>
      </w:r>
      <w:r>
        <w:rPr>
          <w:i/>
          <w:sz w:val="20"/>
        </w:rPr>
        <w:t>概念验证的范围边界</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4513"/>
        <w:gridCol w:w="4513"/>
      </w:tblGrid>
      <w:tr>
        <w:trPr>
          <w:tblHeader/>
        </w:trPr>
        <w:tc>
          <w:tcPr>
            <w:tcW w:type="dxa" w:w="3431"/>
            <w:shd w:val="clear" w:color="auto" w:fill="EDF1F6"/>
          </w:tcPr>
          <w:p>
            <w:pPr>
              <w:spacing w:line="259" w:lineRule="auto" w:after="20"/>
            </w:pPr>
            <w:r/>
            <w:r>
              <w:rPr>
                <w:b/>
                <w:sz w:val="16"/>
              </w:rPr>
              <w:t>范围内</w:t>
            </w:r>
          </w:p>
        </w:tc>
        <w:tc>
          <w:tcPr>
            <w:tcW w:type="dxa" w:w="5598"/>
            <w:shd w:val="clear" w:color="auto" w:fill="EDF1F6"/>
          </w:tcPr>
          <w:p>
            <w:pPr>
              <w:spacing w:line="259" w:lineRule="auto" w:after="20"/>
            </w:pPr>
            <w:r/>
            <w:r>
              <w:rPr>
                <w:b/>
                <w:sz w:val="16"/>
              </w:rPr>
              <w:t>刻意排除在范围外</w:t>
            </w:r>
          </w:p>
        </w:tc>
      </w:tr>
      <w:tr>
        <w:tc>
          <w:tcPr>
            <w:tcW w:type="dxa" w:w="3431"/>
          </w:tcPr>
          <w:p>
            <w:pPr>
              <w:spacing w:line="259" w:lineRule="auto" w:after="20"/>
            </w:pPr>
            <w:r>
              <w:rPr>
                <w:sz w:val="16"/>
              </w:rPr>
            </w:r>
            <w:r>
              <w:rPr>
                <w:i w:val="0"/>
                <w:sz w:val="16"/>
              </w:rPr>
              <w:t>账号注册、身份认证与会话管理</w:t>
            </w:r>
          </w:p>
        </w:tc>
        <w:tc>
          <w:tcPr>
            <w:tcW w:type="dxa" w:w="5598"/>
          </w:tcPr>
          <w:p>
            <w:pPr>
              <w:spacing w:line="259" w:lineRule="auto" w:after="20"/>
            </w:pPr>
            <w:r>
              <w:rPr>
                <w:sz w:val="16"/>
              </w:rPr>
            </w:r>
            <w:r>
              <w:rPr>
                <w:i w:val="0"/>
                <w:sz w:val="16"/>
              </w:rPr>
              <w:t>校内统一身份认证，以及与学生数据库的实名核验</w:t>
            </w:r>
          </w:p>
        </w:tc>
      </w:tr>
      <w:tr>
        <w:tc>
          <w:tcPr>
            <w:tcW w:type="dxa" w:w="3431"/>
            <w:shd w:val="clear" w:color="auto" w:fill="F7F9FB"/>
          </w:tcPr>
          <w:p>
            <w:pPr>
              <w:spacing w:line="259" w:lineRule="auto" w:after="20"/>
            </w:pPr>
            <w:r>
              <w:rPr>
                <w:sz w:val="16"/>
              </w:rPr>
            </w:r>
            <w:r>
              <w:rPr>
                <w:i w:val="0"/>
                <w:sz w:val="16"/>
              </w:rPr>
              <w:t>商品发布，最多三张照片与一组结构化属性</w:t>
            </w:r>
          </w:p>
        </w:tc>
        <w:tc>
          <w:tcPr>
            <w:tcW w:type="dxa" w:w="5598"/>
            <w:shd w:val="clear" w:color="auto" w:fill="F7F9FB"/>
          </w:tcPr>
          <w:p>
            <w:pPr>
              <w:spacing w:line="259" w:lineRule="auto" w:after="20"/>
            </w:pPr>
            <w:r>
              <w:rPr>
                <w:sz w:val="16"/>
              </w:rPr>
            </w:r>
            <w:r>
              <w:rPr>
                <w:i w:val="0"/>
                <w:sz w:val="16"/>
              </w:rPr>
              <w:t>富媒体（视频）、批量导入，以及从其他平台的目录同步</w:t>
            </w:r>
          </w:p>
        </w:tc>
      </w:tr>
      <w:tr>
        <w:tc>
          <w:tcPr>
            <w:tcW w:type="dxa" w:w="3431"/>
          </w:tcPr>
          <w:p>
            <w:pPr>
              <w:spacing w:line="259" w:lineRule="auto" w:after="20"/>
            </w:pPr>
            <w:r>
              <w:rPr>
                <w:sz w:val="16"/>
              </w:rPr>
            </w:r>
            <w:r>
              <w:rPr>
                <w:i w:val="0"/>
                <w:sz w:val="16"/>
              </w:rPr>
              <w:t>商品目录浏览，含关键词搜索、分类与状态筛选、三种排序与分页</w:t>
            </w:r>
          </w:p>
        </w:tc>
        <w:tc>
          <w:tcPr>
            <w:tcW w:type="dxa" w:w="5598"/>
          </w:tcPr>
          <w:p>
            <w:pPr>
              <w:spacing w:line="259" w:lineRule="auto" w:after="20"/>
            </w:pPr>
            <w:r>
              <w:rPr>
                <w:sz w:val="16"/>
              </w:rPr>
            </w:r>
            <w:r>
              <w:rPr>
                <w:i w:val="0"/>
                <w:sz w:val="16"/>
              </w:rPr>
              <w:t>推荐、个性化与相关性排序</w:t>
            </w:r>
          </w:p>
        </w:tc>
      </w:tr>
      <w:tr>
        <w:tc>
          <w:tcPr>
            <w:tcW w:type="dxa" w:w="3431"/>
            <w:shd w:val="clear" w:color="auto" w:fill="F7F9FB"/>
          </w:tcPr>
          <w:p>
            <w:pPr>
              <w:spacing w:line="259" w:lineRule="auto" w:after="20"/>
            </w:pPr>
            <w:r>
              <w:rPr>
                <w:sz w:val="16"/>
              </w:rPr>
            </w:r>
            <w:r>
              <w:rPr>
                <w:i w:val="0"/>
                <w:sz w:val="16"/>
              </w:rPr>
              <w:t>商品详情页，含图廊、描述、卖家信息与公开留言</w:t>
            </w:r>
          </w:p>
        </w:tc>
        <w:tc>
          <w:tcPr>
            <w:tcW w:type="dxa" w:w="5598"/>
            <w:shd w:val="clear" w:color="auto" w:fill="F7F9FB"/>
          </w:tcPr>
          <w:p>
            <w:pPr>
              <w:spacing w:line="259" w:lineRule="auto" w:after="20"/>
            </w:pPr>
            <w:r>
              <w:rPr>
                <w:sz w:val="16"/>
              </w:rPr>
            </w:r>
            <w:r>
              <w:rPr>
                <w:i w:val="0"/>
                <w:sz w:val="16"/>
              </w:rPr>
              <w:t>信誉评分、评价体系与纠纷记录</w:t>
            </w:r>
          </w:p>
        </w:tc>
      </w:tr>
      <w:tr>
        <w:tc>
          <w:tcPr>
            <w:tcW w:type="dxa" w:w="3431"/>
          </w:tcPr>
          <w:p>
            <w:pPr>
              <w:spacing w:line="259" w:lineRule="auto" w:after="20"/>
            </w:pPr>
            <w:r>
              <w:rPr>
                <w:sz w:val="16"/>
              </w:rPr>
            </w:r>
            <w:r>
              <w:rPr>
                <w:i w:val="0"/>
                <w:sz w:val="16"/>
              </w:rPr>
              <w:t>收藏、私信与个人中心</w:t>
            </w:r>
          </w:p>
        </w:tc>
        <w:tc>
          <w:tcPr>
            <w:tcW w:type="dxa" w:w="5598"/>
          </w:tcPr>
          <w:p>
            <w:pPr>
              <w:spacing w:line="259" w:lineRule="auto" w:after="20"/>
            </w:pPr>
            <w:r>
              <w:rPr>
                <w:sz w:val="16"/>
              </w:rPr>
            </w:r>
            <w:r>
              <w:rPr>
                <w:i w:val="0"/>
                <w:sz w:val="16"/>
              </w:rPr>
              <w:t>邮件或推送通知，以及实时投递</w:t>
            </w:r>
          </w:p>
        </w:tc>
      </w:tr>
      <w:tr>
        <w:tc>
          <w:tcPr>
            <w:tcW w:type="dxa" w:w="3431"/>
            <w:shd w:val="clear" w:color="auto" w:fill="F7F9FB"/>
          </w:tcPr>
          <w:p>
            <w:pPr>
              <w:spacing w:line="259" w:lineRule="auto" w:after="20"/>
            </w:pPr>
            <w:r>
              <w:rPr>
                <w:sz w:val="16"/>
              </w:rPr>
            </w:r>
            <w:r>
              <w:rPr>
                <w:i w:val="0"/>
                <w:sz w:val="16"/>
              </w:rPr>
              <w:t>服务端校验的交易状态：预订、确认成交、取消、下架、重新上架</w:t>
            </w:r>
          </w:p>
        </w:tc>
        <w:tc>
          <w:tcPr>
            <w:tcW w:type="dxa" w:w="5598"/>
            <w:shd w:val="clear" w:color="auto" w:fill="F7F9FB"/>
          </w:tcPr>
          <w:p>
            <w:pPr>
              <w:spacing w:line="259" w:lineRule="auto" w:after="20"/>
            </w:pPr>
            <w:r>
              <w:rPr>
                <w:sz w:val="16"/>
              </w:rPr>
            </w:r>
            <w:r>
              <w:rPr>
                <w:i w:val="0"/>
                <w:sz w:val="16"/>
              </w:rPr>
              <w:t>在线支付、担保交易、物流与退款</w:t>
            </w:r>
          </w:p>
        </w:tc>
      </w:tr>
      <w:tr>
        <w:tc>
          <w:tcPr>
            <w:tcW w:type="dxa" w:w="3431"/>
          </w:tcPr>
          <w:p>
            <w:pPr>
              <w:spacing w:line="259" w:lineRule="auto" w:after="20"/>
            </w:pPr>
            <w:r>
              <w:rPr>
                <w:sz w:val="16"/>
              </w:rPr>
            </w:r>
            <w:r>
              <w:rPr>
                <w:i w:val="0"/>
                <w:sz w:val="16"/>
              </w:rPr>
              <w:t>单机部署</w:t>
            </w:r>
          </w:p>
        </w:tc>
        <w:tc>
          <w:tcPr>
            <w:tcW w:type="dxa" w:w="5598"/>
          </w:tcPr>
          <w:p>
            <w:pPr>
              <w:spacing w:line="259" w:lineRule="auto" w:after="20"/>
            </w:pPr>
            <w:r>
              <w:rPr>
                <w:sz w:val="16"/>
              </w:rPr>
            </w:r>
            <w:r>
              <w:rPr>
                <w:i w:val="0"/>
                <w:sz w:val="16"/>
              </w:rPr>
              <w:t>水平扩展、高可用与多租户运营</w:t>
            </w:r>
          </w:p>
        </w:tc>
      </w:tr>
    </w:tbl>
    <w:p>
      <w:pPr>
        <w:spacing w:after="80" w:line="240" w:lineRule="auto"/>
      </w:pPr>
      <w:r>
        <w:rPr>
          <w:sz w:val="4"/>
        </w:rPr>
      </w:r>
    </w:p>
    <w:p>
      <w:pPr>
        <w:pStyle w:val="Heading2"/>
      </w:pPr>
      <w:r>
        <w:t>1.6  主要功能</w:t>
      </w:r>
    </w:p>
    <w:p>
      <w:pPr>
        <w:spacing w:line="360" w:lineRule="auto" w:after="120" w:before="0"/>
        <w:jc w:val="left"/>
      </w:pPr>
      <w:r>
        <w:rPr>
          <w:i w:val="0"/>
          <w:sz w:val="24"/>
        </w:rPr>
        <w:t>下表列出已实现并演示的功能。每一项都对应第 3 章的功能需求分组，以及第 6 章中验证它的测试用例。</w:t>
      </w:r>
    </w:p>
    <w:p>
      <w:pPr>
        <w:spacing w:before="60" w:after="40" w:line="276" w:lineRule="auto"/>
        <w:keepNext w:val="1"/>
      </w:pPr>
      <w:r>
        <w:rPr>
          <w:b/>
          <w:sz w:val="20"/>
        </w:rPr>
        <w:t xml:space="preserve">表 1.3   </w:t>
      </w:r>
      <w:r>
        <w:rPr>
          <w:i/>
          <w:sz w:val="20"/>
        </w:rPr>
        <w:t>概念验证的主要功能及其需求与验证位置</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756"/>
            <w:shd w:val="clear" w:color="auto" w:fill="EDF1F6"/>
          </w:tcPr>
          <w:p>
            <w:pPr>
              <w:spacing w:line="259" w:lineRule="auto" w:after="20"/>
            </w:pPr>
            <w:r/>
            <w:r>
              <w:rPr>
                <w:b/>
                <w:sz w:val="19"/>
              </w:rPr>
              <w:t>功能</w:t>
            </w:r>
          </w:p>
        </w:tc>
        <w:tc>
          <w:tcPr>
            <w:tcW w:type="dxa" w:w="3846"/>
            <w:shd w:val="clear" w:color="auto" w:fill="EDF1F6"/>
          </w:tcPr>
          <w:p>
            <w:pPr>
              <w:spacing w:line="259" w:lineRule="auto" w:after="20"/>
            </w:pPr>
            <w:r/>
            <w:r>
              <w:rPr>
                <w:b/>
                <w:sz w:val="19"/>
              </w:rPr>
              <w:t>作用</w:t>
            </w:r>
          </w:p>
        </w:tc>
        <w:tc>
          <w:tcPr>
            <w:tcW w:type="dxa" w:w="1588"/>
            <w:shd w:val="clear" w:color="auto" w:fill="EDF1F6"/>
          </w:tcPr>
          <w:p>
            <w:pPr>
              <w:spacing w:line="259" w:lineRule="auto" w:after="20"/>
            </w:pPr>
            <w:r/>
            <w:r>
              <w:rPr>
                <w:b/>
                <w:sz w:val="19"/>
              </w:rPr>
              <w:t>对应需求</w:t>
            </w:r>
          </w:p>
        </w:tc>
        <w:tc>
          <w:tcPr>
            <w:tcW w:type="dxa" w:w="1839"/>
            <w:shd w:val="clear" w:color="auto" w:fill="EDF1F6"/>
          </w:tcPr>
          <w:p>
            <w:pPr>
              <w:spacing w:line="259" w:lineRule="auto" w:after="20"/>
            </w:pPr>
            <w:r/>
            <w:r>
              <w:rPr>
                <w:b/>
                <w:sz w:val="19"/>
              </w:rPr>
              <w:t>验证方式</w:t>
            </w:r>
          </w:p>
        </w:tc>
      </w:tr>
      <w:tr>
        <w:tc>
          <w:tcPr>
            <w:tcW w:type="dxa" w:w="1756"/>
          </w:tcPr>
          <w:p>
            <w:pPr>
              <w:spacing w:line="259" w:lineRule="auto" w:after="20"/>
            </w:pPr>
            <w:r>
              <w:rPr>
                <w:sz w:val="19"/>
              </w:rPr>
            </w:r>
            <w:r>
              <w:rPr>
                <w:i w:val="0"/>
                <w:sz w:val="19"/>
              </w:rPr>
              <w:t>账号与会话</w:t>
            </w:r>
          </w:p>
        </w:tc>
        <w:tc>
          <w:tcPr>
            <w:tcW w:type="dxa" w:w="3846"/>
          </w:tcPr>
          <w:p>
            <w:pPr>
              <w:spacing w:line="259" w:lineRule="auto" w:after="20"/>
            </w:pPr>
            <w:r>
              <w:rPr>
                <w:sz w:val="19"/>
              </w:rPr>
            </w:r>
            <w:r>
              <w:rPr>
                <w:i w:val="0"/>
                <w:sz w:val="19"/>
              </w:rPr>
              <w:t>注册、登录、登出、获取本人资料；密码以加盐哈希存储</w:t>
            </w:r>
          </w:p>
        </w:tc>
        <w:tc>
          <w:tcPr>
            <w:tcW w:type="dxa" w:w="1588"/>
          </w:tcPr>
          <w:p>
            <w:pPr>
              <w:spacing w:line="259" w:lineRule="auto" w:after="20"/>
            </w:pPr>
            <w:r>
              <w:rPr>
                <w:sz w:val="19"/>
              </w:rPr>
            </w:r>
            <w:r>
              <w:rPr>
                <w:i w:val="0"/>
                <w:sz w:val="19"/>
              </w:rPr>
              <w:t>FR-01 至 FR-04</w:t>
            </w:r>
          </w:p>
        </w:tc>
        <w:tc>
          <w:tcPr>
            <w:tcW w:type="dxa" w:w="1839"/>
          </w:tcPr>
          <w:p>
            <w:pPr>
              <w:spacing w:line="259" w:lineRule="auto" w:after="20"/>
            </w:pPr>
            <w:r>
              <w:rPr>
                <w:sz w:val="19"/>
              </w:rPr>
            </w:r>
            <w:r>
              <w:rPr>
                <w:i w:val="0"/>
                <w:sz w:val="19"/>
              </w:rPr>
              <w:t>TC-A01 至 TC-A10</w:t>
            </w:r>
          </w:p>
        </w:tc>
      </w:tr>
      <w:tr>
        <w:tc>
          <w:tcPr>
            <w:tcW w:type="dxa" w:w="1756"/>
            <w:shd w:val="clear" w:color="auto" w:fill="F7F9FB"/>
          </w:tcPr>
          <w:p>
            <w:pPr>
              <w:spacing w:line="259" w:lineRule="auto" w:after="20"/>
            </w:pPr>
            <w:r>
              <w:rPr>
                <w:sz w:val="19"/>
              </w:rPr>
            </w:r>
            <w:r>
              <w:rPr>
                <w:i w:val="0"/>
                <w:sz w:val="19"/>
              </w:rPr>
              <w:t>商品发布</w:t>
            </w:r>
          </w:p>
        </w:tc>
        <w:tc>
          <w:tcPr>
            <w:tcW w:type="dxa" w:w="3846"/>
            <w:shd w:val="clear" w:color="auto" w:fill="F7F9FB"/>
          </w:tcPr>
          <w:p>
            <w:pPr>
              <w:spacing w:line="259" w:lineRule="auto" w:after="20"/>
            </w:pPr>
            <w:r>
              <w:rPr>
                <w:sz w:val="19"/>
              </w:rPr>
            </w:r>
            <w:r>
              <w:rPr>
                <w:i w:val="0"/>
                <w:sz w:val="19"/>
              </w:rPr>
              <w:t>创建、编辑与软删除商品，最多三张照片，所有必填字段均做校验</w:t>
            </w:r>
          </w:p>
        </w:tc>
        <w:tc>
          <w:tcPr>
            <w:tcW w:type="dxa" w:w="1588"/>
            <w:shd w:val="clear" w:color="auto" w:fill="F7F9FB"/>
          </w:tcPr>
          <w:p>
            <w:pPr>
              <w:spacing w:line="259" w:lineRule="auto" w:after="20"/>
            </w:pPr>
            <w:r>
              <w:rPr>
                <w:sz w:val="19"/>
              </w:rPr>
            </w:r>
            <w:r>
              <w:rPr>
                <w:i w:val="0"/>
                <w:sz w:val="19"/>
              </w:rPr>
              <w:t>FR-05 至 FR-10</w:t>
            </w:r>
          </w:p>
        </w:tc>
        <w:tc>
          <w:tcPr>
            <w:tcW w:type="dxa" w:w="1839"/>
            <w:shd w:val="clear" w:color="auto" w:fill="F7F9FB"/>
          </w:tcPr>
          <w:p>
            <w:pPr>
              <w:spacing w:line="259" w:lineRule="auto" w:after="20"/>
            </w:pPr>
            <w:r>
              <w:rPr>
                <w:sz w:val="19"/>
              </w:rPr>
            </w:r>
            <w:r>
              <w:rPr>
                <w:i w:val="0"/>
                <w:sz w:val="19"/>
              </w:rPr>
              <w:t>TC-L01 至 TC-L12、TC-U01 至 TC-U08</w:t>
            </w:r>
          </w:p>
        </w:tc>
      </w:tr>
      <w:tr>
        <w:tc>
          <w:tcPr>
            <w:tcW w:type="dxa" w:w="1756"/>
          </w:tcPr>
          <w:p>
            <w:pPr>
              <w:spacing w:line="259" w:lineRule="auto" w:after="20"/>
            </w:pPr>
            <w:r>
              <w:rPr>
                <w:sz w:val="19"/>
              </w:rPr>
            </w:r>
            <w:r>
              <w:rPr>
                <w:i w:val="0"/>
                <w:sz w:val="19"/>
              </w:rPr>
              <w:t>商品目录</w:t>
            </w:r>
          </w:p>
        </w:tc>
        <w:tc>
          <w:tcPr>
            <w:tcW w:type="dxa" w:w="3846"/>
          </w:tcPr>
          <w:p>
            <w:pPr>
              <w:spacing w:line="259" w:lineRule="auto" w:after="20"/>
            </w:pPr>
            <w:r>
              <w:rPr>
                <w:sz w:val="19"/>
              </w:rPr>
            </w:r>
            <w:r>
              <w:rPr>
                <w:i w:val="0"/>
                <w:sz w:val="19"/>
              </w:rPr>
              <w:t>分页商品网格，两列关键词搜索、分类与状态筛选、三种排序</w:t>
            </w:r>
          </w:p>
        </w:tc>
        <w:tc>
          <w:tcPr>
            <w:tcW w:type="dxa" w:w="1588"/>
          </w:tcPr>
          <w:p>
            <w:pPr>
              <w:spacing w:line="259" w:lineRule="auto" w:after="20"/>
            </w:pPr>
            <w:r>
              <w:rPr>
                <w:sz w:val="19"/>
              </w:rPr>
            </w:r>
            <w:r>
              <w:rPr>
                <w:i w:val="0"/>
                <w:sz w:val="19"/>
              </w:rPr>
              <w:t>FR-11 至 FR-15</w:t>
            </w:r>
          </w:p>
        </w:tc>
        <w:tc>
          <w:tcPr>
            <w:tcW w:type="dxa" w:w="1839"/>
          </w:tcPr>
          <w:p>
            <w:pPr>
              <w:spacing w:line="259" w:lineRule="auto" w:after="20"/>
            </w:pPr>
            <w:r>
              <w:rPr>
                <w:sz w:val="19"/>
              </w:rPr>
            </w:r>
            <w:r>
              <w:rPr>
                <w:i w:val="0"/>
                <w:sz w:val="19"/>
              </w:rPr>
              <w:t>TC-C01 至 TC-C12</w:t>
            </w:r>
          </w:p>
        </w:tc>
      </w:tr>
      <w:tr>
        <w:tc>
          <w:tcPr>
            <w:tcW w:type="dxa" w:w="1756"/>
            <w:shd w:val="clear" w:color="auto" w:fill="F7F9FB"/>
          </w:tcPr>
          <w:p>
            <w:pPr>
              <w:spacing w:line="259" w:lineRule="auto" w:after="20"/>
            </w:pPr>
            <w:r>
              <w:rPr>
                <w:sz w:val="19"/>
              </w:rPr>
            </w:r>
            <w:r>
              <w:rPr>
                <w:i w:val="0"/>
                <w:sz w:val="19"/>
              </w:rPr>
              <w:t>商品详情</w:t>
            </w:r>
          </w:p>
        </w:tc>
        <w:tc>
          <w:tcPr>
            <w:tcW w:type="dxa" w:w="3846"/>
            <w:shd w:val="clear" w:color="auto" w:fill="F7F9FB"/>
          </w:tcPr>
          <w:p>
            <w:pPr>
              <w:spacing w:line="259" w:lineRule="auto" w:after="20"/>
            </w:pPr>
            <w:r>
              <w:rPr>
                <w:sz w:val="19"/>
              </w:rPr>
            </w:r>
            <w:r>
              <w:rPr>
                <w:i w:val="0"/>
                <w:sz w:val="19"/>
              </w:rPr>
              <w:t>图廊、描述、卖家信息、结构化属性、留言区与按角色区分的操作</w:t>
            </w:r>
          </w:p>
        </w:tc>
        <w:tc>
          <w:tcPr>
            <w:tcW w:type="dxa" w:w="1588"/>
            <w:shd w:val="clear" w:color="auto" w:fill="F7F9FB"/>
          </w:tcPr>
          <w:p>
            <w:pPr>
              <w:spacing w:line="259" w:lineRule="auto" w:after="20"/>
            </w:pPr>
            <w:r>
              <w:rPr>
                <w:sz w:val="19"/>
              </w:rPr>
            </w:r>
            <w:r>
              <w:rPr>
                <w:i w:val="0"/>
                <w:sz w:val="19"/>
              </w:rPr>
              <w:t>FR-16 至 FR-18</w:t>
            </w:r>
          </w:p>
        </w:tc>
        <w:tc>
          <w:tcPr>
            <w:tcW w:type="dxa" w:w="1839"/>
            <w:shd w:val="clear" w:color="auto" w:fill="F7F9FB"/>
          </w:tcPr>
          <w:p>
            <w:pPr>
              <w:spacing w:line="259" w:lineRule="auto" w:after="20"/>
            </w:pPr>
            <w:r>
              <w:rPr>
                <w:sz w:val="19"/>
              </w:rPr>
            </w:r>
            <w:r>
              <w:rPr>
                <w:i w:val="0"/>
                <w:sz w:val="19"/>
              </w:rPr>
              <w:t>TC-C13、TC-C14、TC-S05 至 TC-S08</w:t>
            </w:r>
          </w:p>
        </w:tc>
      </w:tr>
      <w:tr>
        <w:tc>
          <w:tcPr>
            <w:tcW w:type="dxa" w:w="1756"/>
          </w:tcPr>
          <w:p>
            <w:pPr>
              <w:spacing w:line="259" w:lineRule="auto" w:after="20"/>
            </w:pPr>
            <w:r>
              <w:rPr>
                <w:sz w:val="19"/>
              </w:rPr>
            </w:r>
            <w:r>
              <w:rPr>
                <w:i w:val="0"/>
                <w:sz w:val="19"/>
              </w:rPr>
              <w:t>收藏</w:t>
            </w:r>
          </w:p>
        </w:tc>
        <w:tc>
          <w:tcPr>
            <w:tcW w:type="dxa" w:w="3846"/>
          </w:tcPr>
          <w:p>
            <w:pPr>
              <w:spacing w:line="259" w:lineRule="auto" w:after="20"/>
            </w:pPr>
            <w:r>
              <w:rPr>
                <w:sz w:val="19"/>
              </w:rPr>
            </w:r>
            <w:r>
              <w:rPr>
                <w:i w:val="0"/>
                <w:sz w:val="19"/>
              </w:rPr>
              <w:t>收藏与取消收藏；个人中心中的收藏列表</w:t>
            </w:r>
          </w:p>
        </w:tc>
        <w:tc>
          <w:tcPr>
            <w:tcW w:type="dxa" w:w="1588"/>
          </w:tcPr>
          <w:p>
            <w:pPr>
              <w:spacing w:line="259" w:lineRule="auto" w:after="20"/>
            </w:pPr>
            <w:r>
              <w:rPr>
                <w:sz w:val="19"/>
              </w:rPr>
            </w:r>
            <w:r>
              <w:rPr>
                <w:i w:val="0"/>
                <w:sz w:val="19"/>
              </w:rPr>
              <w:t>FR-19 至 FR-21</w:t>
            </w:r>
          </w:p>
        </w:tc>
        <w:tc>
          <w:tcPr>
            <w:tcW w:type="dxa" w:w="1839"/>
          </w:tcPr>
          <w:p>
            <w:pPr>
              <w:spacing w:line="259" w:lineRule="auto" w:after="20"/>
            </w:pPr>
            <w:r>
              <w:rPr>
                <w:sz w:val="19"/>
              </w:rPr>
            </w:r>
            <w:r>
              <w:rPr>
                <w:i w:val="0"/>
                <w:sz w:val="19"/>
              </w:rPr>
              <w:t>TC-S01 至 TC-S04</w:t>
            </w:r>
          </w:p>
        </w:tc>
      </w:tr>
      <w:tr>
        <w:tc>
          <w:tcPr>
            <w:tcW w:type="dxa" w:w="1756"/>
            <w:shd w:val="clear" w:color="auto" w:fill="F7F9FB"/>
          </w:tcPr>
          <w:p>
            <w:pPr>
              <w:spacing w:line="259" w:lineRule="auto" w:after="20"/>
            </w:pPr>
            <w:r>
              <w:rPr>
                <w:sz w:val="19"/>
              </w:rPr>
            </w:r>
            <w:r>
              <w:rPr>
                <w:i w:val="0"/>
                <w:sz w:val="19"/>
              </w:rPr>
              <w:t>交易状态</w:t>
            </w:r>
          </w:p>
        </w:tc>
        <w:tc>
          <w:tcPr>
            <w:tcW w:type="dxa" w:w="3846"/>
            <w:shd w:val="clear" w:color="auto" w:fill="F7F9FB"/>
          </w:tcPr>
          <w:p>
            <w:pPr>
              <w:spacing w:line="259" w:lineRule="auto" w:after="20"/>
            </w:pPr>
            <w:r>
              <w:rPr>
                <w:sz w:val="19"/>
              </w:rPr>
            </w:r>
            <w:r>
              <w:rPr>
                <w:i w:val="0"/>
                <w:sz w:val="19"/>
              </w:rPr>
              <w:t>预订、确认成交、取消预订、下架与重新上架，每一步都由角色与当前状态双重把关</w:t>
            </w:r>
          </w:p>
        </w:tc>
        <w:tc>
          <w:tcPr>
            <w:tcW w:type="dxa" w:w="1588"/>
            <w:shd w:val="clear" w:color="auto" w:fill="F7F9FB"/>
          </w:tcPr>
          <w:p>
            <w:pPr>
              <w:spacing w:line="259" w:lineRule="auto" w:after="20"/>
            </w:pPr>
            <w:r>
              <w:rPr>
                <w:sz w:val="19"/>
              </w:rPr>
            </w:r>
            <w:r>
              <w:rPr>
                <w:i w:val="0"/>
                <w:sz w:val="19"/>
              </w:rPr>
              <w:t>FR-22 至 FR-24</w:t>
            </w:r>
          </w:p>
        </w:tc>
        <w:tc>
          <w:tcPr>
            <w:tcW w:type="dxa" w:w="1839"/>
            <w:shd w:val="clear" w:color="auto" w:fill="F7F9FB"/>
          </w:tcPr>
          <w:p>
            <w:pPr>
              <w:spacing w:line="259" w:lineRule="auto" w:after="20"/>
            </w:pPr>
            <w:r>
              <w:rPr>
                <w:sz w:val="19"/>
              </w:rPr>
            </w:r>
            <w:r>
              <w:rPr>
                <w:i w:val="0"/>
                <w:sz w:val="19"/>
              </w:rPr>
              <w:t>TC-T01 至 TC-T15</w:t>
            </w:r>
          </w:p>
        </w:tc>
      </w:tr>
      <w:tr>
        <w:tc>
          <w:tcPr>
            <w:tcW w:type="dxa" w:w="1756"/>
          </w:tcPr>
          <w:p>
            <w:pPr>
              <w:spacing w:line="259" w:lineRule="auto" w:after="20"/>
            </w:pPr>
            <w:r>
              <w:rPr>
                <w:sz w:val="19"/>
              </w:rPr>
            </w:r>
            <w:r>
              <w:rPr>
                <w:i w:val="0"/>
                <w:sz w:val="19"/>
              </w:rPr>
              <w:t>私信</w:t>
            </w:r>
          </w:p>
        </w:tc>
        <w:tc>
          <w:tcPr>
            <w:tcW w:type="dxa" w:w="3846"/>
          </w:tcPr>
          <w:p>
            <w:pPr>
              <w:spacing w:line="259" w:lineRule="auto" w:after="20"/>
            </w:pPr>
            <w:r>
              <w:rPr>
                <w:sz w:val="19"/>
              </w:rPr>
            </w:r>
            <w:r>
              <w:rPr>
                <w:i w:val="0"/>
                <w:sz w:val="19"/>
              </w:rPr>
              <w:t>发送私信、按对象汇总会话列表、打开会话并清除未读</w:t>
            </w:r>
          </w:p>
        </w:tc>
        <w:tc>
          <w:tcPr>
            <w:tcW w:type="dxa" w:w="1588"/>
          </w:tcPr>
          <w:p>
            <w:pPr>
              <w:spacing w:line="259" w:lineRule="auto" w:after="20"/>
            </w:pPr>
            <w:r>
              <w:rPr>
                <w:sz w:val="19"/>
              </w:rPr>
            </w:r>
            <w:r>
              <w:rPr>
                <w:i w:val="0"/>
                <w:sz w:val="19"/>
              </w:rPr>
              <w:t>FR-25 至 FR-27</w:t>
            </w:r>
          </w:p>
        </w:tc>
        <w:tc>
          <w:tcPr>
            <w:tcW w:type="dxa" w:w="1839"/>
          </w:tcPr>
          <w:p>
            <w:pPr>
              <w:spacing w:line="259" w:lineRule="auto" w:after="20"/>
            </w:pPr>
            <w:r>
              <w:rPr>
                <w:sz w:val="19"/>
              </w:rPr>
            </w:r>
            <w:r>
              <w:rPr>
                <w:i w:val="0"/>
                <w:sz w:val="19"/>
              </w:rPr>
              <w:t>TC-S09 至 TC-S16</w:t>
            </w:r>
          </w:p>
        </w:tc>
      </w:tr>
      <w:tr>
        <w:tc>
          <w:tcPr>
            <w:tcW w:type="dxa" w:w="1756"/>
            <w:shd w:val="clear" w:color="auto" w:fill="F7F9FB"/>
          </w:tcPr>
          <w:p>
            <w:pPr>
              <w:spacing w:line="259" w:lineRule="auto" w:after="20"/>
            </w:pPr>
            <w:r>
              <w:rPr>
                <w:sz w:val="19"/>
              </w:rPr>
            </w:r>
            <w:r>
              <w:rPr>
                <w:i w:val="0"/>
                <w:sz w:val="19"/>
              </w:rPr>
              <w:t>个人中心</w:t>
            </w:r>
          </w:p>
        </w:tc>
        <w:tc>
          <w:tcPr>
            <w:tcW w:type="dxa" w:w="3846"/>
            <w:shd w:val="clear" w:color="auto" w:fill="F7F9FB"/>
          </w:tcPr>
          <w:p>
            <w:pPr>
              <w:spacing w:line="259" w:lineRule="auto" w:after="20"/>
            </w:pPr>
            <w:r>
              <w:rPr>
                <w:sz w:val="19"/>
              </w:rPr>
            </w:r>
            <w:r>
              <w:rPr>
                <w:i w:val="0"/>
                <w:sz w:val="19"/>
              </w:rPr>
              <w:t>我的发布、我的收藏、已售出与我的会话集中在一处</w:t>
            </w:r>
          </w:p>
        </w:tc>
        <w:tc>
          <w:tcPr>
            <w:tcW w:type="dxa" w:w="1588"/>
            <w:shd w:val="clear" w:color="auto" w:fill="F7F9FB"/>
          </w:tcPr>
          <w:p>
            <w:pPr>
              <w:spacing w:line="259" w:lineRule="auto" w:after="20"/>
            </w:pPr>
            <w:r>
              <w:rPr>
                <w:sz w:val="19"/>
              </w:rPr>
            </w:r>
            <w:r>
              <w:rPr>
                <w:i w:val="0"/>
                <w:sz w:val="19"/>
              </w:rPr>
              <w:t>FR-28</w:t>
            </w:r>
          </w:p>
        </w:tc>
        <w:tc>
          <w:tcPr>
            <w:tcW w:type="dxa" w:w="1839"/>
            <w:shd w:val="clear" w:color="auto" w:fill="F7F9FB"/>
          </w:tcPr>
          <w:p>
            <w:pPr>
              <w:spacing w:line="259" w:lineRule="auto" w:after="20"/>
            </w:pPr>
            <w:r>
              <w:rPr>
                <w:sz w:val="19"/>
              </w:rPr>
            </w:r>
            <w:r>
              <w:rPr>
                <w:i w:val="0"/>
                <w:sz w:val="19"/>
              </w:rPr>
              <w:t>TC-P01 至 TC-P05</w:t>
            </w:r>
          </w:p>
        </w:tc>
      </w:tr>
    </w:tbl>
    <w:p>
      <w:pPr>
        <w:spacing w:after="80" w:line="240" w:lineRule="auto"/>
      </w:pPr>
      <w:r>
        <w:rPr>
          <w:sz w:val="4"/>
        </w:rPr>
      </w:r>
    </w:p>
    <w:p>
      <w:pPr>
        <w:pStyle w:val="Heading2"/>
      </w:pPr>
      <w:r>
        <w:t>1.7  实际价值与业务价值</w:t>
      </w:r>
    </w:p>
    <w:p>
      <w:pPr>
        <w:spacing w:line="360" w:lineRule="auto" w:after="120" w:before="0"/>
        <w:jc w:val="left"/>
      </w:pPr>
      <w:r>
        <w:rPr>
          <w:i w:val="0"/>
          <w:sz w:val="24"/>
        </w:rPr>
        <w:t>本系统的价值来自消除信息摩擦，而不是提供某种全新能力。学生本来就想做二手交易，他们缺的是一个让信息留得住、搜得到，并且能权威地回答「是否还在售」的地方。</w:t>
      </w:r>
    </w:p>
    <w:p>
      <w:pPr>
        <w:spacing w:line="360" w:lineRule="auto" w:after="120" w:before="0"/>
        <w:jc w:val="left"/>
      </w:pPr>
      <w:r>
        <w:rPr>
          <w:i w:val="0"/>
          <w:sz w:val="24"/>
        </w:rPr>
        <w:t>对学生而言，价值可以直接折算成钱和时间：一本教材半价转手，买家省下一半书费，卖家收回一半成本；在一个几百人的年级里，累积效果相当可观。两端的时间也都省了下来——买家去搜索，而不是沿着公告栏走一圈；卖家只需公开回答一次「还在吗」，而不是每来一个人回答一次。对学校而言，校园二手市场减少了学年末被处理的可用物品，并提供了一项零运营成本的学生服务：因为软件本身不涉及资金，也就不需要抽佣、不受金融监管、不保存任何财务数据。</w:t>
      </w:r>
    </w:p>
    <w:p>
      <w:pPr>
        <w:spacing w:line="360" w:lineRule="auto" w:after="120" w:before="0"/>
        <w:jc w:val="left"/>
      </w:pPr>
      <w:r>
        <w:rPr>
          <w:i w:val="0"/>
          <w:sz w:val="24"/>
        </w:rPr>
        <w:t>同时也要说清楚价值</w:t>
      </w:r>
      <w:r>
        <w:rPr>
          <w:b/>
          <w:i w:val="0"/>
          <w:sz w:val="24"/>
        </w:rPr>
        <w:t>不在哪里</w:t>
      </w:r>
      <w:r>
        <w:rPr>
          <w:i w:val="0"/>
          <w:sz w:val="24"/>
        </w:rPr>
        <w:t>。本平台并不从交易中获利，也不存在可行的变现路径——对一本 40 元的教材抽佣，会直接把使用动机消灭掉。它的价值在于社区层面以及学校在减废与学生体验方面的目标，这也正是设计上优先考虑「易被采用」和「低运营成本」而不是「收入」的原因。</w:t>
      </w:r>
    </w:p>
    <w:p>
      <w:pPr>
        <w:pStyle w:val="Heading2"/>
      </w:pPr>
      <w:r>
        <w:t>1.8  报告结构</w:t>
      </w:r>
    </w:p>
    <w:p>
      <w:pPr>
        <w:spacing w:line="360" w:lineRule="auto" w:after="120" w:before="0"/>
        <w:jc w:val="left"/>
      </w:pPr>
      <w:r>
        <w:rPr>
          <w:i w:val="0"/>
          <w:sz w:val="24"/>
        </w:rPr>
        <w:t>第 2 章说明所用过程及其约束条件。第 3 章给出功能与非功能需求、用例模型以及业务流程与活动模型。第 4 章呈现架构、领域与数据模型、交互模型和设计决策，每一项都附上被否定的替代方案。第 5 章描述实现，包括技术选型、软件结构、工程风险最高的算法以及用户界面。第 6 章报告测试与评估：80 个自动化用例的结果、逐操作的性能测量、数据规模扩展测量，并明确说明测试未覆盖的部分。第 7 章对照第 1.3 节的目标作结论，并列出局限与后续工作。附录 A 是小组工作量表，附录 B 是完整的需求追溯矩阵，附录 C 是验证明细。</w:t>
      </w:r>
    </w:p>
    <w:p>
      <w:r>
        <w:br w:type="page"/>
      </w:r>
    </w:p>
    <w:p>
      <w:pPr>
        <w:pStyle w:val="Heading1"/>
      </w:pPr>
      <w:r>
        <w:t>2  项目方法与过程</w:t>
      </w:r>
    </w:p>
    <w:p>
      <w:pPr>
        <w:pStyle w:val="Heading2"/>
      </w:pPr>
      <w:r>
        <w:t>2.1  开发过程</w:t>
      </w:r>
    </w:p>
    <w:p>
      <w:pPr>
        <w:spacing w:line="360" w:lineRule="auto" w:after="120" w:before="0"/>
        <w:jc w:val="left"/>
      </w:pPr>
      <w:r>
        <w:rPr>
          <w:i w:val="0"/>
          <w:sz w:val="24"/>
        </w:rPr>
        <w:t>项目采用</w:t>
      </w:r>
      <w:r>
        <w:rPr>
          <w:b/>
          <w:i w:val="0"/>
          <w:sz w:val="24"/>
        </w:rPr>
        <w:t>增量式、以原型驱动</w:t>
      </w:r>
      <w:r>
        <w:rPr>
          <w:i w:val="0"/>
          <w:sz w:val="24"/>
        </w:rPr>
        <w:t>的过程，而不是一次性瀑布流程，也不是完整的敏捷仪式。理由很具体：团队有固定的截止日期和固定的成员，而范围在开始时并不清楚——真正最难确定的需求（两个买家同时看中一件商品时会发生什么）从需求访谈里根本看不出来。先做一个窄而完整的端到端原型，把这条需求变成具体的东西，第 3 章的需求规格是在拿到原型之后才定稿的。</w:t>
      </w:r>
    </w:p>
    <w:p>
      <w:pPr>
        <w:spacing w:line="317" w:lineRule="auto" w:after="20"/>
        <w:ind w:left="432" w:hanging="317"/>
      </w:pPr>
      <w:r>
        <w:rPr>
          <w:sz w:val="24"/>
        </w:rPr>
        <w:t>•</w:t>
        <w:tab/>
      </w:r>
      <w:r>
        <w:rPr>
          <w:b/>
          <w:i w:val="0"/>
          <w:sz w:val="24"/>
        </w:rPr>
        <w:t>按纵向切片而不是按层推进。</w:t>
      </w:r>
      <w:r>
        <w:rPr>
          <w:i w:val="0"/>
          <w:sz w:val="24"/>
        </w:rPr>
        <w:t xml:space="preserve"> 每个增量都贯穿界面、接口、查询与存储各层，交付一项用户可见的能力，而不是逐层完成。这使软件在任何时刻都可运行，也避免了在最后阶段一次性集成多个未验证的层。</w:t>
      </w:r>
    </w:p>
    <w:p>
      <w:pPr>
        <w:spacing w:line="317" w:lineRule="auto" w:after="20"/>
        <w:ind w:left="432" w:hanging="317"/>
      </w:pPr>
      <w:r>
        <w:rPr>
          <w:sz w:val="24"/>
        </w:rPr>
        <w:t>•</w:t>
        <w:tab/>
      </w:r>
      <w:r>
        <w:rPr>
          <w:b/>
          <w:i w:val="0"/>
          <w:sz w:val="24"/>
        </w:rPr>
        <w:t>需求规格在首个原型之后稳定下来。</w:t>
      </w:r>
      <w:r>
        <w:rPr>
          <w:i w:val="0"/>
          <w:sz w:val="24"/>
        </w:rPr>
        <w:t xml:space="preserve"> 早期增量帮助厘清需求，之后的增量则严格按需求编号开发，因此每项功能都能向上追溯到需求、向下追溯到测试。</w:t>
      </w:r>
    </w:p>
    <w:p>
      <w:pPr>
        <w:spacing w:line="317" w:lineRule="auto" w:after="20"/>
        <w:ind w:left="432" w:hanging="317"/>
      </w:pPr>
      <w:r>
        <w:rPr>
          <w:sz w:val="24"/>
        </w:rPr>
        <w:t>•</w:t>
        <w:tab/>
      </w:r>
      <w:r>
        <w:rPr>
          <w:b/>
          <w:i w:val="0"/>
          <w:sz w:val="24"/>
        </w:rPr>
        <w:t>测试与代码同步编写。</w:t>
      </w:r>
      <w:r>
        <w:rPr>
          <w:i w:val="0"/>
          <w:sz w:val="24"/>
        </w:rPr>
        <w:t xml:space="preserve"> 第 6 章描述的测试套件随实现一起成长，每次改动后都会运行；这正是后期一次全站前端重做没有引入回归的原因。</w:t>
      </w:r>
    </w:p>
    <w:p>
      <w:pPr>
        <w:spacing w:line="317" w:lineRule="auto" w:after="20"/>
        <w:ind w:left="432" w:hanging="317"/>
      </w:pPr>
      <w:r>
        <w:rPr>
          <w:sz w:val="24"/>
        </w:rPr>
        <w:t>•</w:t>
        <w:tab/>
      </w:r>
      <w:r>
        <w:rPr>
          <w:b/>
          <w:i w:val="0"/>
          <w:sz w:val="24"/>
        </w:rPr>
        <w:t>单一仓库、频繁提交。</w:t>
      </w:r>
      <w:r>
        <w:rPr>
          <w:i w:val="0"/>
          <w:sz w:val="24"/>
        </w:rPr>
        <w:t xml:space="preserve"> 所有工作都通过 Git 进行，因此每次改动都可归属、每个增量都可恢复。</w:t>
      </w:r>
    </w:p>
    <w:p>
      <w:pPr>
        <w:pStyle w:val="Heading2"/>
      </w:pPr>
      <w:r>
        <w:t>2.2  需求获取</w:t>
      </w:r>
    </w:p>
    <w:p>
      <w:pPr>
        <w:spacing w:line="360" w:lineRule="auto" w:after="120" w:before="0"/>
        <w:jc w:val="left"/>
      </w:pPr>
      <w:r>
        <w:rPr>
          <w:i w:val="0"/>
          <w:sz w:val="24"/>
        </w:rPr>
        <w:t>需求来自五种来源。它们提供的信息类型各不相同而非刻意求全；其中最有价值的反而是最不正式的那种——观察一次真实的二手交易究竟在哪里卡住。</w:t>
      </w:r>
    </w:p>
    <w:p>
      <w:pPr>
        <w:spacing w:line="317" w:lineRule="auto" w:after="20"/>
        <w:ind w:left="432" w:hanging="317"/>
      </w:pPr>
      <w:r>
        <w:rPr>
          <w:sz w:val="24"/>
        </w:rPr>
        <w:t>•</w:t>
        <w:tab/>
      </w:r>
      <w:r>
        <w:rPr>
          <w:b/>
          <w:i w:val="0"/>
          <w:sz w:val="24"/>
        </w:rPr>
        <w:t>半结构化访谈</w:t>
      </w:r>
      <w:r>
        <w:rPr>
          <w:i w:val="0"/>
          <w:sz w:val="24"/>
        </w:rPr>
        <w:t>：覆盖两个年级的 6 名学生，选取标准是上一年买过或卖过二手物品。由此得到现有渠道的失效方式，以及「这件还在吗」是主要交互成本这一结论。</w:t>
      </w:r>
    </w:p>
    <w:p>
      <w:pPr>
        <w:spacing w:line="317" w:lineRule="auto" w:after="20"/>
        <w:ind w:left="432" w:hanging="317"/>
      </w:pPr>
      <w:r>
        <w:rPr>
          <w:sz w:val="24"/>
        </w:rPr>
        <w:t>•</w:t>
        <w:tab/>
      </w:r>
      <w:r>
        <w:rPr>
          <w:b/>
          <w:i w:val="0"/>
          <w:sz w:val="24"/>
        </w:rPr>
        <w:t>文档与实物分析</w:t>
      </w:r>
      <w:r>
        <w:rPr>
          <w:i w:val="0"/>
          <w:sz w:val="24"/>
        </w:rPr>
        <w:t>：对 4 个活跃的校园转卖群采样两周，得到重复发布问题的证据，以及界面中作为固定选项提供的分类词表。</w:t>
      </w:r>
    </w:p>
    <w:p>
      <w:pPr>
        <w:spacing w:line="317" w:lineRule="auto" w:after="20"/>
        <w:ind w:left="432" w:hanging="317"/>
      </w:pPr>
      <w:r>
        <w:rPr>
          <w:sz w:val="24"/>
        </w:rPr>
        <w:t>•</w:t>
        <w:tab/>
      </w:r>
      <w:r>
        <w:rPr>
          <w:b/>
          <w:i w:val="0"/>
          <w:sz w:val="24"/>
        </w:rPr>
        <w:t>任务观察</w:t>
      </w:r>
      <w:r>
        <w:rPr>
          <w:i w:val="0"/>
          <w:sz w:val="24"/>
        </w:rPr>
        <w:t>：跟踪 3 件商品从发布到交付的全过程，得到真实交易的步骤序列，即第 3.8 节的业务流程模型。</w:t>
      </w:r>
    </w:p>
    <w:p>
      <w:pPr>
        <w:spacing w:line="317" w:lineRule="auto" w:after="20"/>
        <w:ind w:left="432" w:hanging="317"/>
      </w:pPr>
      <w:r>
        <w:rPr>
          <w:sz w:val="24"/>
        </w:rPr>
        <w:t>•</w:t>
        <w:tab/>
      </w:r>
      <w:r>
        <w:rPr>
          <w:b/>
          <w:i w:val="0"/>
          <w:sz w:val="24"/>
        </w:rPr>
        <w:t>与指导教师讨论</w:t>
      </w:r>
      <w:r>
        <w:rPr>
          <w:i w:val="0"/>
          <w:sz w:val="24"/>
        </w:rPr>
        <w:t>：两次约定会议，产出范围削减决定——砍掉支付、配送与信誉体系，这三项中任何一项都会让项目无法交付。</w:t>
      </w:r>
    </w:p>
    <w:p>
      <w:pPr>
        <w:spacing w:line="317" w:lineRule="auto" w:after="20"/>
        <w:ind w:left="432" w:hanging="317"/>
      </w:pPr>
      <w:r>
        <w:rPr>
          <w:sz w:val="24"/>
        </w:rPr>
        <w:t>•</w:t>
        <w:tab/>
      </w:r>
      <w:r>
        <w:rPr>
          <w:b/>
          <w:i w:val="0"/>
          <w:sz w:val="24"/>
        </w:rPr>
        <w:t>竞品观察</w:t>
      </w:r>
      <w:r>
        <w:rPr>
          <w:i w:val="0"/>
          <w:sz w:val="24"/>
        </w:rPr>
        <w:t>：浏览两个通用二手平台的公开商品，得到买家筛选商品时真正依赖的属性：价格、成色与照片。</w:t>
      </w:r>
    </w:p>
    <w:p>
      <w:pPr>
        <w:pStyle w:val="Heading2"/>
      </w:pPr>
      <w:r>
        <w:t>2.3  工具与配置管理</w:t>
      </w:r>
    </w:p>
    <w:p>
      <w:pPr>
        <w:spacing w:line="317" w:lineRule="auto" w:after="20"/>
        <w:ind w:left="432" w:hanging="317"/>
      </w:pPr>
      <w:r>
        <w:rPr>
          <w:sz w:val="24"/>
        </w:rPr>
        <w:t>•</w:t>
        <w:tab/>
      </w:r>
      <w:r>
        <w:rPr>
          <w:b/>
          <w:i w:val="0"/>
          <w:sz w:val="24"/>
        </w:rPr>
        <w:t>Git 与 GitHub</w:t>
      </w:r>
      <w:r>
        <w:rPr>
          <w:i w:val="0"/>
          <w:sz w:val="24"/>
        </w:rPr>
        <w:t xml:space="preserve"> 用于版本控制，使每次改动可归属、每个增量可恢复。</w:t>
      </w:r>
    </w:p>
    <w:p>
      <w:pPr>
        <w:spacing w:line="317" w:lineRule="auto" w:after="20"/>
        <w:ind w:left="432" w:hanging="317"/>
      </w:pPr>
      <w:r>
        <w:rPr>
          <w:sz w:val="24"/>
        </w:rPr>
        <w:t>•</w:t>
        <w:tab/>
      </w:r>
      <w:r>
        <w:rPr>
          <w:b/>
          <w:i w:val="0"/>
          <w:sz w:val="24"/>
        </w:rPr>
        <w:t>Python 3.8 及以上</w:t>
      </w:r>
      <w:r>
        <w:rPr>
          <w:i w:val="0"/>
          <w:sz w:val="24"/>
        </w:rPr>
        <w:t>作为实现语言，因为机房与教师机上已经预装，且无需采购运行时授权。</w:t>
      </w:r>
    </w:p>
    <w:p>
      <w:pPr>
        <w:spacing w:line="317" w:lineRule="auto" w:after="20"/>
        <w:ind w:left="432" w:hanging="317"/>
      </w:pPr>
      <w:r>
        <w:rPr>
          <w:sz w:val="24"/>
        </w:rPr>
        <w:t>•</w:t>
        <w:tab/>
      </w:r>
      <w:r>
        <w:rPr>
          <w:b/>
          <w:i w:val="0"/>
          <w:sz w:val="24"/>
        </w:rPr>
        <w:t>Flask 2.3.3</w:t>
      </w:r>
      <w:r>
        <w:rPr>
          <w:i w:val="0"/>
          <w:sz w:val="24"/>
        </w:rPr>
        <w:t xml:space="preserve"> 作为 Web 框架，路由、签名会话与 JSON 处理都由一个小依赖提供，无需额外配置。</w:t>
      </w:r>
    </w:p>
    <w:p>
      <w:pPr>
        <w:spacing w:line="317" w:lineRule="auto" w:after="20"/>
        <w:ind w:left="432" w:hanging="317"/>
      </w:pPr>
      <w:r>
        <w:rPr>
          <w:sz w:val="24"/>
        </w:rPr>
        <w:t>•</w:t>
        <w:tab/>
      </w:r>
      <w:r>
        <w:rPr>
          <w:b/>
          <w:i w:val="0"/>
          <w:sz w:val="24"/>
        </w:rPr>
        <w:t>SQLite 3</w:t>
      </w:r>
      <w:r>
        <w:rPr>
          <w:i w:val="0"/>
          <w:sz w:val="24"/>
        </w:rPr>
        <w:t xml:space="preserve"> 作为数据库，因为它是文件型的，数据库模式随作业一起提交。</w:t>
      </w:r>
    </w:p>
    <w:p>
      <w:pPr>
        <w:spacing w:line="317" w:lineRule="auto" w:after="20"/>
        <w:ind w:left="432" w:hanging="317"/>
      </w:pPr>
      <w:r>
        <w:rPr>
          <w:sz w:val="24"/>
        </w:rPr>
        <w:t>•</w:t>
        <w:tab/>
      </w:r>
      <w:r>
        <w:rPr>
          <w:b/>
          <w:i w:val="0"/>
          <w:sz w:val="24"/>
        </w:rPr>
        <w:t>pytest</w:t>
      </w:r>
      <w:r>
        <w:rPr>
          <w:i w:val="0"/>
          <w:sz w:val="24"/>
        </w:rPr>
        <w:t xml:space="preserve"> 用于自动化测试，其 fixture 机制天然支持每个用例一套独立数据库，无需引入额外库。</w:t>
      </w:r>
    </w:p>
    <w:p>
      <w:pPr>
        <w:spacing w:line="317" w:lineRule="auto" w:after="20"/>
        <w:ind w:left="432" w:hanging="317"/>
      </w:pPr>
      <w:r>
        <w:rPr>
          <w:sz w:val="24"/>
        </w:rPr>
        <w:t>•</w:t>
        <w:tab/>
      </w:r>
      <w:r>
        <w:rPr>
          <w:b/>
          <w:i w:val="0"/>
          <w:sz w:val="24"/>
        </w:rPr>
        <w:t>Playwright 驱动 Microsoft Edge</w:t>
      </w:r>
      <w:r>
        <w:rPr>
          <w:i w:val="0"/>
          <w:sz w:val="24"/>
        </w:rPr>
        <w:t xml:space="preserve"> 用于界面验证，复用机器上已有的浏览器，不必再下载一个。</w:t>
      </w:r>
    </w:p>
    <w:p>
      <w:pPr>
        <w:spacing w:line="317" w:lineRule="auto" w:after="20"/>
        <w:ind w:left="432" w:hanging="317"/>
      </w:pPr>
      <w:r>
        <w:rPr>
          <w:sz w:val="24"/>
        </w:rPr>
        <w:t>•</w:t>
        <w:tab/>
      </w:r>
      <w:r>
        <w:rPr>
          <w:b/>
          <w:i w:val="0"/>
          <w:sz w:val="24"/>
        </w:rPr>
        <w:t>Microsoft Word</w:t>
      </w:r>
      <w:r>
        <w:rPr>
          <w:i w:val="0"/>
          <w:sz w:val="24"/>
        </w:rPr>
        <w:t xml:space="preserve"> 用于文档制作，这也是课程要求的输出格式。</w:t>
      </w:r>
    </w:p>
    <w:p>
      <w:pPr>
        <w:pStyle w:val="Heading2"/>
      </w:pPr>
      <w:r>
        <w:t>2.4  团队组织</w:t>
      </w:r>
    </w:p>
    <w:p>
      <w:pPr>
        <w:spacing w:line="360" w:lineRule="auto" w:after="120" w:before="0"/>
        <w:jc w:val="left"/>
      </w:pPr>
      <w:r>
        <w:rPr>
          <w:i w:val="0"/>
          <w:sz w:val="24"/>
        </w:rPr>
        <w:t>工作按</w:t>
      </w:r>
      <w:r>
        <w:rPr>
          <w:b/>
          <w:i w:val="0"/>
          <w:sz w:val="24"/>
        </w:rPr>
        <w:t>功能纵向</w:t>
      </w:r>
      <w:r>
        <w:rPr>
          <w:i w:val="0"/>
          <w:sz w:val="24"/>
        </w:rPr>
        <w:t>划分，而不是按技术层次划分。若按层分工（一人做数据库、一人做接口、一人做界面），结果是三个人互相等，直到项目后期才有东西能跑；按功能划分则让每位成员都拿到一个可以独立完成并演示的切片。此外由一位轮换的评审人检查每次改动是否满足它所声称对应的需求。</w:t>
      </w:r>
    </w:p>
    <w:p>
      <w:pPr>
        <w:spacing w:before="60" w:after="40" w:line="276" w:lineRule="auto"/>
        <w:keepNext w:val="1"/>
      </w:pPr>
      <w:r>
        <w:rPr>
          <w:b/>
          <w:sz w:val="20"/>
        </w:rPr>
        <w:t xml:space="preserve">表 2.1   </w:t>
      </w:r>
      <w:r>
        <w:rPr>
          <w:i/>
          <w:sz w:val="20"/>
        </w:rPr>
        <w:t>角色与职责。个人贡献与商定的百分比权重记录在附录 A 的小组工作量表中。</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97"/>
            <w:shd w:val="clear" w:color="auto" w:fill="EDF1F6"/>
          </w:tcPr>
          <w:p>
            <w:pPr>
              <w:spacing w:line="259" w:lineRule="auto" w:after="20"/>
            </w:pPr>
            <w:r/>
            <w:r>
              <w:rPr>
                <w:b/>
                <w:sz w:val="19"/>
              </w:rPr>
              <w:t>角色</w:t>
            </w:r>
          </w:p>
        </w:tc>
        <w:tc>
          <w:tcPr>
            <w:tcW w:type="dxa" w:w="1997"/>
            <w:shd w:val="clear" w:color="auto" w:fill="EDF1F6"/>
          </w:tcPr>
          <w:p>
            <w:pPr>
              <w:spacing w:line="259" w:lineRule="auto" w:after="20"/>
            </w:pPr>
            <w:r/>
            <w:r>
              <w:rPr>
                <w:b/>
                <w:sz w:val="19"/>
              </w:rPr>
              <w:t>成员</w:t>
            </w:r>
          </w:p>
        </w:tc>
        <w:tc>
          <w:tcPr>
            <w:tcW w:type="dxa" w:w="5035"/>
            <w:shd w:val="clear" w:color="auto" w:fill="EDF1F6"/>
          </w:tcPr>
          <w:p>
            <w:pPr>
              <w:spacing w:line="259" w:lineRule="auto" w:after="20"/>
            </w:pPr>
            <w:r/>
            <w:r>
              <w:rPr>
                <w:b/>
                <w:sz w:val="19"/>
              </w:rPr>
              <w:t>职责</w:t>
            </w:r>
          </w:p>
        </w:tc>
      </w:tr>
      <w:tr>
        <w:tc>
          <w:tcPr>
            <w:tcW w:type="dxa" w:w="1997"/>
          </w:tcPr>
          <w:p>
            <w:pPr>
              <w:spacing w:line="259" w:lineRule="auto" w:after="20"/>
            </w:pPr>
            <w:r>
              <w:rPr>
                <w:sz w:val="19"/>
              </w:rPr>
            </w:r>
            <w:r>
              <w:rPr>
                <w:i w:val="0"/>
                <w:sz w:val="19"/>
              </w:rPr>
              <w:t>需求负责人</w:t>
            </w:r>
          </w:p>
        </w:tc>
        <w:tc>
          <w:tcPr>
            <w:tcW w:type="dxa" w:w="1997"/>
          </w:tcPr>
          <w:p>
            <w:pPr>
              <w:spacing w:line="259" w:lineRule="auto" w:after="20"/>
            </w:pPr>
            <w:r>
              <w:rPr>
                <w:sz w:val="19"/>
              </w:rPr>
            </w:r>
            <w:r>
              <w:rPr>
                <w:i w:val="0"/>
                <w:sz w:val="19"/>
              </w:rPr>
              <w:t>组员 1</w:t>
            </w:r>
          </w:p>
        </w:tc>
        <w:tc>
          <w:tcPr>
            <w:tcW w:type="dxa" w:w="5035"/>
          </w:tcPr>
          <w:p>
            <w:pPr>
              <w:spacing w:line="259" w:lineRule="auto" w:after="20"/>
            </w:pPr>
            <w:r>
              <w:rPr>
                <w:sz w:val="19"/>
              </w:rPr>
            </w:r>
            <w:r>
              <w:rPr>
                <w:i w:val="0"/>
                <w:sz w:val="19"/>
              </w:rPr>
              <w:t>需求获取、功能需求、需求优先级与追溯矩阵</w:t>
            </w:r>
          </w:p>
        </w:tc>
      </w:tr>
      <w:tr>
        <w:tc>
          <w:tcPr>
            <w:tcW w:type="dxa" w:w="1997"/>
            <w:shd w:val="clear" w:color="auto" w:fill="F7F9FB"/>
          </w:tcPr>
          <w:p>
            <w:pPr>
              <w:spacing w:line="259" w:lineRule="auto" w:after="20"/>
            </w:pPr>
            <w:r>
              <w:rPr>
                <w:sz w:val="19"/>
              </w:rPr>
            </w:r>
            <w:r>
              <w:rPr>
                <w:i w:val="0"/>
                <w:sz w:val="19"/>
              </w:rPr>
              <w:t>架构负责人</w:t>
            </w:r>
          </w:p>
        </w:tc>
        <w:tc>
          <w:tcPr>
            <w:tcW w:type="dxa" w:w="1997"/>
            <w:shd w:val="clear" w:color="auto" w:fill="F7F9FB"/>
          </w:tcPr>
          <w:p>
            <w:pPr>
              <w:spacing w:line="259" w:lineRule="auto" w:after="20"/>
            </w:pPr>
            <w:r>
              <w:rPr>
                <w:sz w:val="19"/>
              </w:rPr>
            </w:r>
            <w:r>
              <w:rPr>
                <w:i w:val="0"/>
                <w:sz w:val="19"/>
              </w:rPr>
              <w:t>组员 2</w:t>
            </w:r>
          </w:p>
        </w:tc>
        <w:tc>
          <w:tcPr>
            <w:tcW w:type="dxa" w:w="5035"/>
            <w:shd w:val="clear" w:color="auto" w:fill="F7F9FB"/>
          </w:tcPr>
          <w:p>
            <w:pPr>
              <w:spacing w:line="259" w:lineRule="auto" w:after="20"/>
            </w:pPr>
            <w:r>
              <w:rPr>
                <w:sz w:val="19"/>
              </w:rPr>
            </w:r>
            <w:r>
              <w:rPr>
                <w:i w:val="0"/>
                <w:sz w:val="19"/>
              </w:rPr>
              <w:t>架构选型、模块边界、接口契约、与指导教师沟通</w:t>
            </w:r>
          </w:p>
        </w:tc>
      </w:tr>
      <w:tr>
        <w:tc>
          <w:tcPr>
            <w:tcW w:type="dxa" w:w="1997"/>
          </w:tcPr>
          <w:p>
            <w:pPr>
              <w:spacing w:line="259" w:lineRule="auto" w:after="20"/>
            </w:pPr>
            <w:r>
              <w:rPr>
                <w:sz w:val="19"/>
              </w:rPr>
            </w:r>
            <w:r>
              <w:rPr>
                <w:i w:val="0"/>
                <w:sz w:val="19"/>
              </w:rPr>
              <w:t>数据与安全负责人</w:t>
            </w:r>
          </w:p>
        </w:tc>
        <w:tc>
          <w:tcPr>
            <w:tcW w:type="dxa" w:w="1997"/>
          </w:tcPr>
          <w:p>
            <w:pPr>
              <w:spacing w:line="259" w:lineRule="auto" w:after="20"/>
            </w:pPr>
            <w:r>
              <w:rPr>
                <w:sz w:val="19"/>
              </w:rPr>
            </w:r>
            <w:r>
              <w:rPr>
                <w:i w:val="0"/>
                <w:sz w:val="19"/>
              </w:rPr>
              <w:t>组员 3</w:t>
            </w:r>
          </w:p>
        </w:tc>
        <w:tc>
          <w:tcPr>
            <w:tcW w:type="dxa" w:w="5035"/>
          </w:tcPr>
          <w:p>
            <w:pPr>
              <w:spacing w:line="259" w:lineRule="auto" w:after="20"/>
            </w:pPr>
            <w:r>
              <w:rPr>
                <w:sz w:val="19"/>
              </w:rPr>
            </w:r>
            <w:r>
              <w:rPr>
                <w:i w:val="0"/>
                <w:sz w:val="19"/>
              </w:rPr>
              <w:t>模式设计与范式化、密码存储、上传校验、性能测量</w:t>
            </w:r>
          </w:p>
        </w:tc>
      </w:tr>
      <w:tr>
        <w:tc>
          <w:tcPr>
            <w:tcW w:type="dxa" w:w="1997"/>
            <w:shd w:val="clear" w:color="auto" w:fill="F7F9FB"/>
          </w:tcPr>
          <w:p>
            <w:pPr>
              <w:spacing w:line="259" w:lineRule="auto" w:after="20"/>
            </w:pPr>
            <w:r>
              <w:rPr>
                <w:sz w:val="19"/>
              </w:rPr>
            </w:r>
            <w:r>
              <w:rPr>
                <w:i w:val="0"/>
                <w:sz w:val="19"/>
              </w:rPr>
              <w:t>流程与状态负责人</w:t>
            </w:r>
          </w:p>
        </w:tc>
        <w:tc>
          <w:tcPr>
            <w:tcW w:type="dxa" w:w="1997"/>
            <w:shd w:val="clear" w:color="auto" w:fill="F7F9FB"/>
          </w:tcPr>
          <w:p>
            <w:pPr>
              <w:spacing w:line="259" w:lineRule="auto" w:after="20"/>
            </w:pPr>
            <w:r>
              <w:rPr>
                <w:sz w:val="19"/>
              </w:rPr>
            </w:r>
            <w:r>
              <w:rPr>
                <w:i w:val="0"/>
                <w:sz w:val="19"/>
              </w:rPr>
              <w:t>组员 4</w:t>
            </w:r>
          </w:p>
        </w:tc>
        <w:tc>
          <w:tcPr>
            <w:tcW w:type="dxa" w:w="5035"/>
            <w:shd w:val="clear" w:color="auto" w:fill="F7F9FB"/>
          </w:tcPr>
          <w:p>
            <w:pPr>
              <w:spacing w:line="259" w:lineRule="auto" w:after="20"/>
            </w:pPr>
            <w:r>
              <w:rPr>
                <w:sz w:val="19"/>
              </w:rPr>
            </w:r>
            <w:r>
              <w:rPr>
                <w:i w:val="0"/>
                <w:sz w:val="19"/>
              </w:rPr>
              <w:t>交易状态机、权限规则、反向与边界测试设计</w:t>
            </w:r>
          </w:p>
        </w:tc>
      </w:tr>
      <w:tr>
        <w:tc>
          <w:tcPr>
            <w:tcW w:type="dxa" w:w="1997"/>
          </w:tcPr>
          <w:p>
            <w:pPr>
              <w:spacing w:line="259" w:lineRule="auto" w:after="20"/>
            </w:pPr>
            <w:r>
              <w:rPr>
                <w:sz w:val="19"/>
              </w:rPr>
            </w:r>
            <w:r>
              <w:rPr>
                <w:i w:val="0"/>
                <w:sz w:val="19"/>
              </w:rPr>
              <w:t>界面负责人</w:t>
            </w:r>
          </w:p>
        </w:tc>
        <w:tc>
          <w:tcPr>
            <w:tcW w:type="dxa" w:w="1997"/>
          </w:tcPr>
          <w:p>
            <w:pPr>
              <w:spacing w:line="259" w:lineRule="auto" w:after="20"/>
            </w:pPr>
            <w:r>
              <w:rPr>
                <w:sz w:val="19"/>
              </w:rPr>
            </w:r>
            <w:r>
              <w:rPr>
                <w:i w:val="0"/>
                <w:sz w:val="19"/>
              </w:rPr>
              <w:t>组员 5</w:t>
            </w:r>
          </w:p>
        </w:tc>
        <w:tc>
          <w:tcPr>
            <w:tcW w:type="dxa" w:w="5035"/>
          </w:tcPr>
          <w:p>
            <w:pPr>
              <w:spacing w:line="259" w:lineRule="auto" w:after="20"/>
            </w:pPr>
            <w:r>
              <w:rPr>
                <w:sz w:val="19"/>
              </w:rPr>
            </w:r>
            <w:r>
              <w:rPr>
                <w:i w:val="0"/>
                <w:sz w:val="19"/>
              </w:rPr>
              <w:t>设计体系、全部视图与反馈状态、响应式行为、用户手册</w:t>
            </w:r>
          </w:p>
        </w:tc>
      </w:tr>
      <w:tr>
        <w:tc>
          <w:tcPr>
            <w:tcW w:type="dxa" w:w="1997"/>
            <w:shd w:val="clear" w:color="auto" w:fill="F7F9FB"/>
          </w:tcPr>
          <w:p>
            <w:pPr>
              <w:spacing w:line="259" w:lineRule="auto" w:after="20"/>
            </w:pPr>
            <w:r>
              <w:rPr>
                <w:sz w:val="19"/>
              </w:rPr>
            </w:r>
            <w:r>
              <w:rPr>
                <w:i w:val="0"/>
                <w:sz w:val="19"/>
              </w:rPr>
              <w:t>评审人（轮换）</w:t>
            </w:r>
          </w:p>
        </w:tc>
        <w:tc>
          <w:tcPr>
            <w:tcW w:type="dxa" w:w="1997"/>
            <w:shd w:val="clear" w:color="auto" w:fill="F7F9FB"/>
          </w:tcPr>
          <w:p>
            <w:pPr>
              <w:spacing w:line="259" w:lineRule="auto" w:after="20"/>
            </w:pPr>
            <w:r>
              <w:rPr>
                <w:sz w:val="19"/>
              </w:rPr>
            </w:r>
            <w:r>
              <w:rPr>
                <w:i w:val="0"/>
                <w:sz w:val="19"/>
              </w:rPr>
              <w:t>全体成员</w:t>
            </w:r>
          </w:p>
        </w:tc>
        <w:tc>
          <w:tcPr>
            <w:tcW w:type="dxa" w:w="5035"/>
            <w:shd w:val="clear" w:color="auto" w:fill="F7F9FB"/>
          </w:tcPr>
          <w:p>
            <w:pPr>
              <w:spacing w:line="259" w:lineRule="auto" w:after="20"/>
            </w:pPr>
            <w:r>
              <w:rPr>
                <w:sz w:val="19"/>
              </w:rPr>
            </w:r>
            <w:r>
              <w:rPr>
                <w:i w:val="0"/>
                <w:sz w:val="19"/>
              </w:rPr>
              <w:t>改动合并前，核对其是否满足所声称对应的需求</w:t>
            </w:r>
          </w:p>
        </w:tc>
      </w:tr>
    </w:tbl>
    <w:p>
      <w:pPr>
        <w:spacing w:after="80" w:line="240" w:lineRule="auto"/>
      </w:pPr>
      <w:r>
        <w:rPr>
          <w:sz w:val="4"/>
        </w:rPr>
      </w:r>
    </w:p>
    <w:p>
      <w:pPr>
        <w:pStyle w:val="Heading2"/>
      </w:pPr>
      <w:r>
        <w:t>2.5  约束与假设</w:t>
      </w:r>
    </w:p>
    <w:p>
      <w:pPr>
        <w:spacing w:before="60" w:after="40" w:line="276" w:lineRule="auto"/>
        <w:keepNext w:val="1"/>
      </w:pPr>
      <w:r>
        <w:rPr>
          <w:b/>
          <w:sz w:val="20"/>
        </w:rPr>
        <w:t xml:space="preserve">表 2.2   </w:t>
      </w:r>
      <w:r>
        <w:rPr>
          <w:i/>
          <w:sz w:val="20"/>
        </w:rPr>
        <w:t>项目约束与假设</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536"/>
            <w:shd w:val="clear" w:color="auto" w:fill="EDF1F6"/>
          </w:tcPr>
          <w:p>
            <w:pPr>
              <w:spacing w:line="259" w:lineRule="auto" w:after="20"/>
            </w:pPr>
            <w:r/>
            <w:r>
              <w:rPr>
                <w:b/>
                <w:sz w:val="19"/>
              </w:rPr>
              <w:t>编号</w:t>
            </w:r>
          </w:p>
        </w:tc>
        <w:tc>
          <w:tcPr>
            <w:tcW w:type="dxa" w:w="4291"/>
            <w:shd w:val="clear" w:color="auto" w:fill="EDF1F6"/>
          </w:tcPr>
          <w:p>
            <w:pPr>
              <w:spacing w:line="259" w:lineRule="auto" w:after="20"/>
            </w:pPr>
            <w:r/>
            <w:r>
              <w:rPr>
                <w:b/>
                <w:sz w:val="19"/>
              </w:rPr>
              <w:t>约束或假设</w:t>
            </w:r>
          </w:p>
        </w:tc>
        <w:tc>
          <w:tcPr>
            <w:tcW w:type="dxa" w:w="4202"/>
            <w:shd w:val="clear" w:color="auto" w:fill="EDF1F6"/>
          </w:tcPr>
          <w:p>
            <w:pPr>
              <w:spacing w:line="259" w:lineRule="auto" w:after="20"/>
            </w:pPr>
            <w:r/>
            <w:r>
              <w:rPr>
                <w:b/>
                <w:sz w:val="19"/>
              </w:rPr>
              <w:t>对设计的影响</w:t>
            </w:r>
          </w:p>
        </w:tc>
      </w:tr>
      <w:tr>
        <w:tc>
          <w:tcPr>
            <w:tcW w:type="dxa" w:w="536"/>
          </w:tcPr>
          <w:p>
            <w:pPr>
              <w:spacing w:line="259" w:lineRule="auto" w:after="20"/>
            </w:pPr>
            <w:r>
              <w:rPr>
                <w:sz w:val="19"/>
              </w:rPr>
            </w:r>
            <w:r>
              <w:rPr>
                <w:i w:val="0"/>
                <w:sz w:val="19"/>
              </w:rPr>
              <w:t>C1</w:t>
            </w:r>
          </w:p>
        </w:tc>
        <w:tc>
          <w:tcPr>
            <w:tcW w:type="dxa" w:w="4291"/>
          </w:tcPr>
          <w:p>
            <w:pPr>
              <w:spacing w:line="259" w:lineRule="auto" w:after="20"/>
            </w:pPr>
            <w:r>
              <w:rPr>
                <w:sz w:val="19"/>
              </w:rPr>
            </w:r>
            <w:r>
              <w:rPr>
                <w:i w:val="0"/>
                <w:sz w:val="19"/>
              </w:rPr>
              <w:t>概念验证必须能在评阅人的机器上用一条命令运行，且无需配置</w:t>
            </w:r>
          </w:p>
        </w:tc>
        <w:tc>
          <w:tcPr>
            <w:tcW w:type="dxa" w:w="4202"/>
          </w:tcPr>
          <w:p>
            <w:pPr>
              <w:spacing w:line="259" w:lineRule="auto" w:after="20"/>
            </w:pPr>
            <w:r>
              <w:rPr>
                <w:sz w:val="19"/>
              </w:rPr>
            </w:r>
            <w:r>
              <w:rPr>
                <w:i w:val="0"/>
                <w:sz w:val="19"/>
              </w:rPr>
              <w:t>排除了服务端数据库、容器运行时以及前端构建步骤；直接导致选择 SQLite 与无框架客户端。</w:t>
            </w:r>
          </w:p>
        </w:tc>
      </w:tr>
      <w:tr>
        <w:tc>
          <w:tcPr>
            <w:tcW w:type="dxa" w:w="536"/>
            <w:shd w:val="clear" w:color="auto" w:fill="F7F9FB"/>
          </w:tcPr>
          <w:p>
            <w:pPr>
              <w:spacing w:line="259" w:lineRule="auto" w:after="20"/>
            </w:pPr>
            <w:r>
              <w:rPr>
                <w:sz w:val="19"/>
              </w:rPr>
            </w:r>
            <w:r>
              <w:rPr>
                <w:i w:val="0"/>
                <w:sz w:val="19"/>
              </w:rPr>
              <w:t>C2</w:t>
            </w:r>
          </w:p>
        </w:tc>
        <w:tc>
          <w:tcPr>
            <w:tcW w:type="dxa" w:w="4291"/>
            <w:shd w:val="clear" w:color="auto" w:fill="F7F9FB"/>
          </w:tcPr>
          <w:p>
            <w:pPr>
              <w:spacing w:line="259" w:lineRule="auto" w:after="20"/>
            </w:pPr>
            <w:r>
              <w:rPr>
                <w:sz w:val="19"/>
              </w:rPr>
            </w:r>
            <w:r>
              <w:rPr>
                <w:i w:val="0"/>
                <w:sz w:val="19"/>
              </w:rPr>
              <w:t>平台不得涉及资金</w:t>
            </w:r>
          </w:p>
        </w:tc>
        <w:tc>
          <w:tcPr>
            <w:tcW w:type="dxa" w:w="4202"/>
            <w:shd w:val="clear" w:color="auto" w:fill="F7F9FB"/>
          </w:tcPr>
          <w:p>
            <w:pPr>
              <w:spacing w:line="259" w:lineRule="auto" w:after="20"/>
            </w:pPr>
            <w:r>
              <w:rPr>
                <w:sz w:val="19"/>
              </w:rPr>
            </w:r>
            <w:r>
              <w:rPr>
                <w:i w:val="0"/>
                <w:sz w:val="19"/>
              </w:rPr>
              <w:t>排除支付、担保与退款，同时排除金融监管、纠纷处理与财务数据存储。</w:t>
            </w:r>
          </w:p>
        </w:tc>
      </w:tr>
      <w:tr>
        <w:tc>
          <w:tcPr>
            <w:tcW w:type="dxa" w:w="536"/>
          </w:tcPr>
          <w:p>
            <w:pPr>
              <w:spacing w:line="259" w:lineRule="auto" w:after="20"/>
            </w:pPr>
            <w:r>
              <w:rPr>
                <w:sz w:val="19"/>
              </w:rPr>
            </w:r>
            <w:r>
              <w:rPr>
                <w:i w:val="0"/>
                <w:sz w:val="19"/>
              </w:rPr>
              <w:t>C3</w:t>
            </w:r>
          </w:p>
        </w:tc>
        <w:tc>
          <w:tcPr>
            <w:tcW w:type="dxa" w:w="4291"/>
          </w:tcPr>
          <w:p>
            <w:pPr>
              <w:spacing w:line="259" w:lineRule="auto" w:after="20"/>
            </w:pPr>
            <w:r>
              <w:rPr>
                <w:sz w:val="19"/>
              </w:rPr>
            </w:r>
            <w:r>
              <w:rPr>
                <w:i w:val="0"/>
                <w:sz w:val="19"/>
              </w:rPr>
              <w:t>项目无法接入学校身份认证系统</w:t>
            </w:r>
          </w:p>
        </w:tc>
        <w:tc>
          <w:tcPr>
            <w:tcW w:type="dxa" w:w="4202"/>
          </w:tcPr>
          <w:p>
            <w:pPr>
              <w:spacing w:line="259" w:lineRule="auto" w:after="20"/>
            </w:pPr>
            <w:r>
              <w:rPr>
                <w:sz w:val="19"/>
              </w:rPr>
            </w:r>
            <w:r>
              <w:rPr>
                <w:i w:val="0"/>
                <w:sz w:val="19"/>
              </w:rPr>
              <w:t>认证自成一体：用户名、密码，以及平台记录但无法核验的学号。</w:t>
            </w:r>
          </w:p>
        </w:tc>
      </w:tr>
      <w:tr>
        <w:tc>
          <w:tcPr>
            <w:tcW w:type="dxa" w:w="536"/>
            <w:shd w:val="clear" w:color="auto" w:fill="F7F9FB"/>
          </w:tcPr>
          <w:p>
            <w:pPr>
              <w:spacing w:line="259" w:lineRule="auto" w:after="20"/>
            </w:pPr>
            <w:r>
              <w:rPr>
                <w:sz w:val="19"/>
              </w:rPr>
            </w:r>
            <w:r>
              <w:rPr>
                <w:i w:val="0"/>
                <w:sz w:val="19"/>
              </w:rPr>
              <w:t>C4</w:t>
            </w:r>
          </w:p>
        </w:tc>
        <w:tc>
          <w:tcPr>
            <w:tcW w:type="dxa" w:w="4291"/>
            <w:shd w:val="clear" w:color="auto" w:fill="F7F9FB"/>
          </w:tcPr>
          <w:p>
            <w:pPr>
              <w:spacing w:line="259" w:lineRule="auto" w:after="20"/>
            </w:pPr>
            <w:r>
              <w:rPr>
                <w:sz w:val="19"/>
              </w:rPr>
            </w:r>
            <w:r>
              <w:rPr>
                <w:i w:val="0"/>
                <w:sz w:val="19"/>
              </w:rPr>
              <w:t>项目周期为一个学年，团队为兼职投入</w:t>
            </w:r>
          </w:p>
        </w:tc>
        <w:tc>
          <w:tcPr>
            <w:tcW w:type="dxa" w:w="4202"/>
            <w:shd w:val="clear" w:color="auto" w:fill="F7F9FB"/>
          </w:tcPr>
          <w:p>
            <w:pPr>
              <w:spacing w:line="259" w:lineRule="auto" w:after="20"/>
            </w:pPr>
            <w:r>
              <w:rPr>
                <w:sz w:val="19"/>
              </w:rPr>
            </w:r>
            <w:r>
              <w:rPr>
                <w:i w:val="0"/>
                <w:sz w:val="19"/>
              </w:rPr>
              <w:t>范围固定为单校区的交易闭环；推荐、通知与信誉体系明确后置。</w:t>
            </w:r>
          </w:p>
        </w:tc>
      </w:tr>
      <w:tr>
        <w:tc>
          <w:tcPr>
            <w:tcW w:type="dxa" w:w="536"/>
          </w:tcPr>
          <w:p>
            <w:pPr>
              <w:spacing w:line="259" w:lineRule="auto" w:after="20"/>
            </w:pPr>
            <w:r>
              <w:rPr>
                <w:sz w:val="19"/>
              </w:rPr>
            </w:r>
            <w:r>
              <w:rPr>
                <w:i w:val="0"/>
                <w:sz w:val="19"/>
              </w:rPr>
              <w:t>C5</w:t>
            </w:r>
          </w:p>
        </w:tc>
        <w:tc>
          <w:tcPr>
            <w:tcW w:type="dxa" w:w="4291"/>
          </w:tcPr>
          <w:p>
            <w:pPr>
              <w:spacing w:line="259" w:lineRule="auto" w:after="20"/>
            </w:pPr>
            <w:r>
              <w:rPr>
                <w:sz w:val="19"/>
              </w:rPr>
            </w:r>
            <w:r>
              <w:rPr>
                <w:i w:val="0"/>
                <w:sz w:val="19"/>
              </w:rPr>
              <w:t>单校区，用户规模有限且有界</w:t>
            </w:r>
          </w:p>
        </w:tc>
        <w:tc>
          <w:tcPr>
            <w:tcW w:type="dxa" w:w="4202"/>
          </w:tcPr>
          <w:p>
            <w:pPr>
              <w:spacing w:line="259" w:lineRule="auto" w:after="20"/>
            </w:pPr>
            <w:r>
              <w:rPr>
                <w:sz w:val="19"/>
              </w:rPr>
            </w:r>
            <w:r>
              <w:rPr>
                <w:i w:val="0"/>
                <w:sz w:val="19"/>
              </w:rPr>
              <w:t>单节点数据库足够。多校区部署的容量规划不在范围内，列入后续工作。</w:t>
            </w:r>
          </w:p>
        </w:tc>
      </w:tr>
      <w:tr>
        <w:tc>
          <w:tcPr>
            <w:tcW w:type="dxa" w:w="536"/>
            <w:shd w:val="clear" w:color="auto" w:fill="F7F9FB"/>
          </w:tcPr>
          <w:p>
            <w:pPr>
              <w:spacing w:line="259" w:lineRule="auto" w:after="20"/>
            </w:pPr>
            <w:r>
              <w:rPr>
                <w:sz w:val="19"/>
              </w:rPr>
            </w:r>
            <w:r>
              <w:rPr>
                <w:i w:val="0"/>
                <w:sz w:val="19"/>
              </w:rPr>
              <w:t>A1</w:t>
            </w:r>
          </w:p>
        </w:tc>
        <w:tc>
          <w:tcPr>
            <w:tcW w:type="dxa" w:w="4291"/>
            <w:shd w:val="clear" w:color="auto" w:fill="F7F9FB"/>
          </w:tcPr>
          <w:p>
            <w:pPr>
              <w:spacing w:line="259" w:lineRule="auto" w:after="20"/>
            </w:pPr>
            <w:r>
              <w:rPr>
                <w:sz w:val="19"/>
              </w:rPr>
            </w:r>
            <w:r>
              <w:rPr>
                <w:i w:val="0"/>
                <w:sz w:val="19"/>
              </w:rPr>
              <w:t>假设：学生有浏览器和校园网络</w:t>
            </w:r>
          </w:p>
        </w:tc>
        <w:tc>
          <w:tcPr>
            <w:tcW w:type="dxa" w:w="4202"/>
            <w:shd w:val="clear" w:color="auto" w:fill="F7F9FB"/>
          </w:tcPr>
          <w:p>
            <w:pPr>
              <w:spacing w:line="259" w:lineRule="auto" w:after="20"/>
            </w:pPr>
            <w:r>
              <w:rPr>
                <w:sz w:val="19"/>
              </w:rPr>
            </w:r>
            <w:r>
              <w:rPr>
                <w:i w:val="0"/>
                <w:sz w:val="19"/>
              </w:rPr>
              <w:t>无需原生客户端；一套响应式 Web 客户端同时服务桌面与手机。</w:t>
            </w:r>
          </w:p>
        </w:tc>
      </w:tr>
      <w:tr>
        <w:tc>
          <w:tcPr>
            <w:tcW w:type="dxa" w:w="536"/>
          </w:tcPr>
          <w:p>
            <w:pPr>
              <w:spacing w:line="259" w:lineRule="auto" w:after="20"/>
            </w:pPr>
            <w:r>
              <w:rPr>
                <w:sz w:val="19"/>
              </w:rPr>
            </w:r>
            <w:r>
              <w:rPr>
                <w:i w:val="0"/>
                <w:sz w:val="19"/>
              </w:rPr>
              <w:t>A2</w:t>
            </w:r>
          </w:p>
        </w:tc>
        <w:tc>
          <w:tcPr>
            <w:tcW w:type="dxa" w:w="4291"/>
          </w:tcPr>
          <w:p>
            <w:pPr>
              <w:spacing w:line="259" w:lineRule="auto" w:after="20"/>
            </w:pPr>
            <w:r>
              <w:rPr>
                <w:sz w:val="19"/>
              </w:rPr>
            </w:r>
            <w:r>
              <w:rPr>
                <w:i w:val="0"/>
                <w:sz w:val="19"/>
              </w:rPr>
              <w:t>假设：买卖双方可以在校园内当面交付</w:t>
            </w:r>
          </w:p>
        </w:tc>
        <w:tc>
          <w:tcPr>
            <w:tcW w:type="dxa" w:w="4202"/>
          </w:tcPr>
          <w:p>
            <w:pPr>
              <w:spacing w:line="259" w:lineRule="auto" w:after="20"/>
            </w:pPr>
            <w:r>
              <w:rPr>
                <w:sz w:val="19"/>
              </w:rPr>
            </w:r>
            <w:r>
              <w:rPr>
                <w:i w:val="0"/>
                <w:sz w:val="19"/>
              </w:rPr>
              <w:t>系统把交付建模为线下事件，不尝试安排或跟踪配送。</w:t>
            </w:r>
          </w:p>
        </w:tc>
      </w:tr>
      <w:tr>
        <w:tc>
          <w:tcPr>
            <w:tcW w:type="dxa" w:w="536"/>
            <w:shd w:val="clear" w:color="auto" w:fill="F7F9FB"/>
          </w:tcPr>
          <w:p>
            <w:pPr>
              <w:spacing w:line="259" w:lineRule="auto" w:after="20"/>
            </w:pPr>
            <w:r>
              <w:rPr>
                <w:sz w:val="19"/>
              </w:rPr>
            </w:r>
            <w:r>
              <w:rPr>
                <w:i w:val="0"/>
                <w:sz w:val="19"/>
              </w:rPr>
              <w:t>A3</w:t>
            </w:r>
          </w:p>
        </w:tc>
        <w:tc>
          <w:tcPr>
            <w:tcW w:type="dxa" w:w="4291"/>
            <w:shd w:val="clear" w:color="auto" w:fill="F7F9FB"/>
          </w:tcPr>
          <w:p>
            <w:pPr>
              <w:spacing w:line="259" w:lineRule="auto" w:after="20"/>
            </w:pPr>
            <w:r>
              <w:rPr>
                <w:sz w:val="19"/>
              </w:rPr>
            </w:r>
            <w:r>
              <w:rPr>
                <w:i w:val="0"/>
                <w:sz w:val="19"/>
              </w:rPr>
              <w:t>假设：数据量绝对规模很小</w:t>
            </w:r>
          </w:p>
        </w:tc>
        <w:tc>
          <w:tcPr>
            <w:tcW w:type="dxa" w:w="4202"/>
            <w:shd w:val="clear" w:color="auto" w:fill="F7F9FB"/>
          </w:tcPr>
          <w:p>
            <w:pPr>
              <w:spacing w:line="259" w:lineRule="auto" w:after="20"/>
            </w:pPr>
            <w:r>
              <w:rPr>
                <w:sz w:val="19"/>
              </w:rPr>
            </w:r>
            <w:r>
              <w:rPr>
                <w:i w:val="0"/>
                <w:sz w:val="19"/>
              </w:rPr>
              <w:t>除主键外没有索引是可接受的，第 6.10 节的扩展性测量也验证了这一点，但这一假设在「局限」一节中被重新审视。</w:t>
            </w:r>
          </w:p>
        </w:tc>
      </w:tr>
    </w:tbl>
    <w:p>
      <w:pPr>
        <w:spacing w:after="80" w:line="240" w:lineRule="auto"/>
      </w:pPr>
      <w:r>
        <w:rPr>
          <w:sz w:val="4"/>
        </w:rPr>
      </w:r>
    </w:p>
    <w:p>
      <w:pPr>
        <w:pStyle w:val="Heading2"/>
      </w:pPr>
      <w:r>
        <w:t>2.6  如何验证工作</w:t>
      </w:r>
    </w:p>
    <w:p>
      <w:pPr>
        <w:spacing w:line="360" w:lineRule="auto" w:after="120" w:before="0"/>
        <w:jc w:val="left"/>
      </w:pPr>
      <w:r>
        <w:rPr>
          <w:i w:val="0"/>
          <w:sz w:val="24"/>
        </w:rPr>
        <w:t>验证被当作过程的一部分，而不是收尾阶段的工作，通过三种持续运行的机制完成：一套 80 个用例的自动化测试，覆盖每个 JSON 接口，包括反向与边界路径，每次推送前运行；一套脚本化的界面检查，用真实浏览器驱动应用，在已登录与未登录两种状态下访问每个界面，一旦控制台报错或出现非预期的 4xx/5xx 响应就判定失败；以及一份需求追溯矩阵，从需求编号的那一刻起同步维护。矩阵见附录 B，结果在第 6 章报告。</w:t>
      </w:r>
    </w:p>
    <w:p>
      <w:r>
        <w:br w:type="page"/>
      </w:r>
    </w:p>
    <w:p>
      <w:pPr>
        <w:pStyle w:val="Heading1"/>
      </w:pPr>
      <w:r>
        <w:t>3  需求与用例</w:t>
      </w:r>
    </w:p>
    <w:p>
      <w:pPr>
        <w:pStyle w:val="Heading2"/>
      </w:pPr>
      <w:r>
        <w:t>3.1  需求建模方法</w:t>
      </w:r>
    </w:p>
    <w:p>
      <w:pPr>
        <w:spacing w:line="360" w:lineRule="auto" w:after="120" w:before="0"/>
        <w:jc w:val="left"/>
      </w:pPr>
      <w:r>
        <w:rPr>
          <w:i w:val="0"/>
          <w:sz w:val="24"/>
        </w:rPr>
        <w:t xml:space="preserve">需求以编号的原子陈述记录，因为编号正是追溯的前提：无法被指代的需求，就无法被证明已经实现或测试。功能需求以 </w:t>
      </w:r>
      <w:r>
        <w:rPr>
          <w:b/>
          <w:i w:val="0"/>
          <w:sz w:val="24"/>
        </w:rPr>
        <w:t>FR</w:t>
      </w:r>
      <w:r>
        <w:rPr>
          <w:i w:val="0"/>
          <w:sz w:val="24"/>
        </w:rPr>
        <w:t xml:space="preserve"> 为前缀，非功能需求 </w:t>
      </w:r>
      <w:r>
        <w:rPr>
          <w:b/>
          <w:i w:val="0"/>
          <w:sz w:val="24"/>
        </w:rPr>
        <w:t>NFR</w:t>
      </w:r>
      <w:r>
        <w:rPr>
          <w:i w:val="0"/>
          <w:sz w:val="24"/>
        </w:rPr>
        <w:t xml:space="preserve">，用例 </w:t>
      </w:r>
      <w:r>
        <w:rPr>
          <w:b/>
          <w:i w:val="0"/>
          <w:sz w:val="24"/>
        </w:rPr>
        <w:t>UC</w:t>
      </w:r>
      <w:r>
        <w:rPr>
          <w:i w:val="0"/>
          <w:sz w:val="24"/>
        </w:rPr>
        <w:t xml:space="preserve">，测试用例 </w:t>
      </w:r>
      <w:r>
        <w:rPr>
          <w:b/>
          <w:i w:val="0"/>
          <w:sz w:val="24"/>
        </w:rPr>
        <w:t>TC</w:t>
      </w:r>
      <w:r>
        <w:rPr>
          <w:i w:val="0"/>
          <w:sz w:val="24"/>
        </w:rPr>
        <w:t>。每条需求只含一个动词，描述系统做什么而不是怎么做，并且可被一个非通过即失败的测试所验证。</w:t>
      </w:r>
    </w:p>
    <w:p>
      <w:pPr>
        <w:pStyle w:val="Heading2"/>
      </w:pPr>
      <w:r>
        <w:t>3.2  功能需求</w:t>
      </w:r>
    </w:p>
    <w:p>
      <w:pPr>
        <w:spacing w:line="360" w:lineRule="auto" w:after="120" w:before="0"/>
        <w:jc w:val="left"/>
      </w:pPr>
      <w:r>
        <w:rPr>
          <w:i w:val="0"/>
          <w:sz w:val="24"/>
        </w:rPr>
        <w:t>表 3.1 给出 28 条功能需求，按所属功能分组；最后一列指明它在第 3.6 节哪个用例中被行使。</w:t>
      </w:r>
    </w:p>
    <w:p>
      <w:pPr>
        <w:spacing w:before="60" w:after="40" w:line="276" w:lineRule="auto"/>
        <w:keepNext w:val="1"/>
      </w:pPr>
      <w:r>
        <w:rPr>
          <w:b/>
          <w:sz w:val="20"/>
        </w:rPr>
        <w:t xml:space="preserve">表 3.1   </w:t>
      </w:r>
      <w:r>
        <w:rPr>
          <w:i/>
          <w:sz w:val="20"/>
        </w:rPr>
        <w:t>功能需求</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803"/>
            <w:shd w:val="clear" w:color="auto" w:fill="EDF1F6"/>
          </w:tcPr>
          <w:p>
            <w:pPr>
              <w:spacing w:line="259" w:lineRule="auto" w:after="20"/>
            </w:pPr>
            <w:r/>
            <w:r>
              <w:rPr>
                <w:b/>
                <w:sz w:val="18"/>
              </w:rPr>
              <w:t>编号</w:t>
            </w:r>
          </w:p>
        </w:tc>
        <w:tc>
          <w:tcPr>
            <w:tcW w:type="dxa" w:w="5834"/>
            <w:shd w:val="clear" w:color="auto" w:fill="EDF1F6"/>
          </w:tcPr>
          <w:p>
            <w:pPr>
              <w:spacing w:line="259" w:lineRule="auto" w:after="20"/>
            </w:pPr>
            <w:r/>
            <w:r>
              <w:rPr>
                <w:b/>
                <w:sz w:val="18"/>
              </w:rPr>
              <w:t>需求</w:t>
            </w:r>
          </w:p>
        </w:tc>
        <w:tc>
          <w:tcPr>
            <w:tcW w:type="dxa" w:w="1339"/>
            <w:shd w:val="clear" w:color="auto" w:fill="EDF1F6"/>
          </w:tcPr>
          <w:p>
            <w:pPr>
              <w:spacing w:line="259" w:lineRule="auto" w:after="20"/>
            </w:pPr>
            <w:r/>
            <w:r>
              <w:rPr>
                <w:b/>
                <w:sz w:val="18"/>
              </w:rPr>
              <w:t>分组</w:t>
            </w:r>
          </w:p>
        </w:tc>
        <w:tc>
          <w:tcPr>
            <w:tcW w:type="dxa" w:w="1052"/>
            <w:shd w:val="clear" w:color="auto" w:fill="EDF1F6"/>
          </w:tcPr>
          <w:p>
            <w:pPr>
              <w:spacing w:line="259" w:lineRule="auto" w:after="20"/>
            </w:pPr>
            <w:r/>
            <w:r>
              <w:rPr>
                <w:b/>
                <w:sz w:val="18"/>
              </w:rPr>
              <w:t>用例</w:t>
            </w:r>
          </w:p>
        </w:tc>
      </w:tr>
      <w:tr>
        <w:tc>
          <w:tcPr>
            <w:tcW w:type="dxa" w:w="803"/>
          </w:tcPr>
          <w:p>
            <w:pPr>
              <w:spacing w:line="259" w:lineRule="auto" w:after="20"/>
            </w:pPr>
            <w:r>
              <w:rPr>
                <w:sz w:val="18"/>
              </w:rPr>
            </w:r>
            <w:r>
              <w:rPr>
                <w:i w:val="0"/>
                <w:sz w:val="18"/>
              </w:rPr>
              <w:t>FR-01</w:t>
            </w:r>
          </w:p>
        </w:tc>
        <w:tc>
          <w:tcPr>
            <w:tcW w:type="dxa" w:w="5834"/>
          </w:tcPr>
          <w:p>
            <w:pPr>
              <w:spacing w:line="259" w:lineRule="auto" w:after="20"/>
            </w:pPr>
            <w:r>
              <w:rPr>
                <w:sz w:val="18"/>
              </w:rPr>
            </w:r>
            <w:r>
              <w:rPr>
                <w:i w:val="0"/>
                <w:sz w:val="18"/>
              </w:rPr>
              <w:t>系统应允许访客使用用户名、密码以及可选的昵称、邮箱和学号注册账号。</w:t>
            </w:r>
          </w:p>
        </w:tc>
        <w:tc>
          <w:tcPr>
            <w:tcW w:type="dxa" w:w="1339"/>
          </w:tcPr>
          <w:p>
            <w:pPr>
              <w:spacing w:line="259" w:lineRule="auto" w:after="20"/>
            </w:pPr>
            <w:r>
              <w:rPr>
                <w:sz w:val="18"/>
              </w:rPr>
            </w:r>
            <w:r>
              <w:rPr>
                <w:i w:val="0"/>
                <w:sz w:val="18"/>
              </w:rPr>
              <w:t>账号</w:t>
            </w:r>
          </w:p>
        </w:tc>
        <w:tc>
          <w:tcPr>
            <w:tcW w:type="dxa" w:w="1052"/>
          </w:tcPr>
          <w:p>
            <w:pPr>
              <w:spacing w:line="259" w:lineRule="auto" w:after="20"/>
            </w:pPr>
            <w:r>
              <w:rPr>
                <w:sz w:val="18"/>
              </w:rPr>
            </w:r>
            <w:r>
              <w:rPr>
                <w:i w:val="0"/>
                <w:sz w:val="18"/>
              </w:rPr>
              <w:t>UC-01</w:t>
            </w:r>
          </w:p>
        </w:tc>
      </w:tr>
      <w:tr>
        <w:tc>
          <w:tcPr>
            <w:tcW w:type="dxa" w:w="803"/>
            <w:shd w:val="clear" w:color="auto" w:fill="F7F9FB"/>
          </w:tcPr>
          <w:p>
            <w:pPr>
              <w:spacing w:line="259" w:lineRule="auto" w:after="20"/>
            </w:pPr>
            <w:r>
              <w:rPr>
                <w:sz w:val="18"/>
              </w:rPr>
            </w:r>
            <w:r>
              <w:rPr>
                <w:i w:val="0"/>
                <w:sz w:val="18"/>
              </w:rPr>
              <w:t>FR-02</w:t>
            </w:r>
          </w:p>
        </w:tc>
        <w:tc>
          <w:tcPr>
            <w:tcW w:type="dxa" w:w="5834"/>
            <w:shd w:val="clear" w:color="auto" w:fill="F7F9FB"/>
          </w:tcPr>
          <w:p>
            <w:pPr>
              <w:spacing w:line="259" w:lineRule="auto" w:after="20"/>
            </w:pPr>
            <w:r>
              <w:rPr>
                <w:sz w:val="18"/>
              </w:rPr>
            </w:r>
            <w:r>
              <w:rPr>
                <w:i w:val="0"/>
                <w:sz w:val="18"/>
              </w:rPr>
              <w:t>系统应依据用户名与密码认证已注册学生并建立会话。</w:t>
            </w:r>
          </w:p>
        </w:tc>
        <w:tc>
          <w:tcPr>
            <w:tcW w:type="dxa" w:w="1339"/>
            <w:shd w:val="clear" w:color="auto" w:fill="F7F9FB"/>
          </w:tcPr>
          <w:p>
            <w:pPr>
              <w:spacing w:line="259" w:lineRule="auto" w:after="20"/>
            </w:pPr>
            <w:r>
              <w:rPr>
                <w:sz w:val="18"/>
              </w:rPr>
            </w:r>
            <w:r>
              <w:rPr>
                <w:i w:val="0"/>
                <w:sz w:val="18"/>
              </w:rPr>
              <w:t>账号</w:t>
            </w:r>
          </w:p>
        </w:tc>
        <w:tc>
          <w:tcPr>
            <w:tcW w:type="dxa" w:w="1052"/>
            <w:shd w:val="clear" w:color="auto" w:fill="F7F9FB"/>
          </w:tcPr>
          <w:p>
            <w:pPr>
              <w:spacing w:line="259" w:lineRule="auto" w:after="20"/>
            </w:pPr>
            <w:r>
              <w:rPr>
                <w:sz w:val="18"/>
              </w:rPr>
            </w:r>
            <w:r>
              <w:rPr>
                <w:i w:val="0"/>
                <w:sz w:val="18"/>
              </w:rPr>
              <w:t>UC-02</w:t>
            </w:r>
          </w:p>
        </w:tc>
      </w:tr>
      <w:tr>
        <w:tc>
          <w:tcPr>
            <w:tcW w:type="dxa" w:w="803"/>
          </w:tcPr>
          <w:p>
            <w:pPr>
              <w:spacing w:line="259" w:lineRule="auto" w:after="20"/>
            </w:pPr>
            <w:r>
              <w:rPr>
                <w:sz w:val="18"/>
              </w:rPr>
            </w:r>
            <w:r>
              <w:rPr>
                <w:i w:val="0"/>
                <w:sz w:val="18"/>
              </w:rPr>
              <w:t>FR-03</w:t>
            </w:r>
          </w:p>
        </w:tc>
        <w:tc>
          <w:tcPr>
            <w:tcW w:type="dxa" w:w="5834"/>
          </w:tcPr>
          <w:p>
            <w:pPr>
              <w:spacing w:line="259" w:lineRule="auto" w:after="20"/>
            </w:pPr>
            <w:r>
              <w:rPr>
                <w:sz w:val="18"/>
              </w:rPr>
            </w:r>
            <w:r>
              <w:rPr>
                <w:i w:val="0"/>
                <w:sz w:val="18"/>
              </w:rPr>
              <w:t>系统应允许已登录学生终止其会话。</w:t>
            </w:r>
          </w:p>
        </w:tc>
        <w:tc>
          <w:tcPr>
            <w:tcW w:type="dxa" w:w="1339"/>
          </w:tcPr>
          <w:p>
            <w:pPr>
              <w:spacing w:line="259" w:lineRule="auto" w:after="20"/>
            </w:pPr>
            <w:r>
              <w:rPr>
                <w:sz w:val="18"/>
              </w:rPr>
            </w:r>
            <w:r>
              <w:rPr>
                <w:i w:val="0"/>
                <w:sz w:val="18"/>
              </w:rPr>
              <w:t>账号</w:t>
            </w:r>
          </w:p>
        </w:tc>
        <w:tc>
          <w:tcPr>
            <w:tcW w:type="dxa" w:w="1052"/>
          </w:tcPr>
          <w:p>
            <w:pPr>
              <w:spacing w:line="259" w:lineRule="auto" w:after="20"/>
            </w:pPr>
            <w:r>
              <w:rPr>
                <w:sz w:val="18"/>
              </w:rPr>
            </w:r>
            <w:r>
              <w:rPr>
                <w:i w:val="0"/>
                <w:sz w:val="18"/>
              </w:rPr>
              <w:t>UC-02</w:t>
            </w:r>
          </w:p>
        </w:tc>
      </w:tr>
      <w:tr>
        <w:tc>
          <w:tcPr>
            <w:tcW w:type="dxa" w:w="803"/>
            <w:shd w:val="clear" w:color="auto" w:fill="F7F9FB"/>
          </w:tcPr>
          <w:p>
            <w:pPr>
              <w:spacing w:line="259" w:lineRule="auto" w:after="20"/>
            </w:pPr>
            <w:r>
              <w:rPr>
                <w:sz w:val="18"/>
              </w:rPr>
            </w:r>
            <w:r>
              <w:rPr>
                <w:i w:val="0"/>
                <w:sz w:val="18"/>
              </w:rPr>
              <w:t>FR-04</w:t>
            </w:r>
          </w:p>
        </w:tc>
        <w:tc>
          <w:tcPr>
            <w:tcW w:type="dxa" w:w="5834"/>
            <w:shd w:val="clear" w:color="auto" w:fill="F7F9FB"/>
          </w:tcPr>
          <w:p>
            <w:pPr>
              <w:spacing w:line="259" w:lineRule="auto" w:after="20"/>
            </w:pPr>
            <w:r>
              <w:rPr>
                <w:sz w:val="18"/>
              </w:rPr>
            </w:r>
            <w:r>
              <w:rPr>
                <w:i w:val="0"/>
                <w:sz w:val="18"/>
              </w:rPr>
              <w:t>系统应返回已登录学生本人的资料，且不包含任何凭据信息。</w:t>
            </w:r>
          </w:p>
        </w:tc>
        <w:tc>
          <w:tcPr>
            <w:tcW w:type="dxa" w:w="1339"/>
            <w:shd w:val="clear" w:color="auto" w:fill="F7F9FB"/>
          </w:tcPr>
          <w:p>
            <w:pPr>
              <w:spacing w:line="259" w:lineRule="auto" w:after="20"/>
            </w:pPr>
            <w:r>
              <w:rPr>
                <w:sz w:val="18"/>
              </w:rPr>
            </w:r>
            <w:r>
              <w:rPr>
                <w:i w:val="0"/>
                <w:sz w:val="18"/>
              </w:rPr>
              <w:t>账号</w:t>
            </w:r>
          </w:p>
        </w:tc>
        <w:tc>
          <w:tcPr>
            <w:tcW w:type="dxa" w:w="1052"/>
            <w:shd w:val="clear" w:color="auto" w:fill="F7F9FB"/>
          </w:tcPr>
          <w:p>
            <w:pPr>
              <w:spacing w:line="259" w:lineRule="auto" w:after="20"/>
            </w:pPr>
            <w:r>
              <w:rPr>
                <w:sz w:val="18"/>
              </w:rPr>
            </w:r>
            <w:r>
              <w:rPr>
                <w:i w:val="0"/>
                <w:sz w:val="18"/>
              </w:rPr>
              <w:t>UC-12</w:t>
            </w:r>
          </w:p>
        </w:tc>
      </w:tr>
      <w:tr>
        <w:tc>
          <w:tcPr>
            <w:tcW w:type="dxa" w:w="803"/>
          </w:tcPr>
          <w:p>
            <w:pPr>
              <w:spacing w:line="259" w:lineRule="auto" w:after="20"/>
            </w:pPr>
            <w:r>
              <w:rPr>
                <w:sz w:val="18"/>
              </w:rPr>
            </w:r>
            <w:r>
              <w:rPr>
                <w:i w:val="0"/>
                <w:sz w:val="18"/>
              </w:rPr>
              <w:t>FR-05</w:t>
            </w:r>
          </w:p>
        </w:tc>
        <w:tc>
          <w:tcPr>
            <w:tcW w:type="dxa" w:w="5834"/>
          </w:tcPr>
          <w:p>
            <w:pPr>
              <w:spacing w:line="259" w:lineRule="auto" w:after="20"/>
            </w:pPr>
            <w:r>
              <w:rPr>
                <w:sz w:val="18"/>
              </w:rPr>
            </w:r>
            <w:r>
              <w:rPr>
                <w:i w:val="0"/>
                <w:sz w:val="18"/>
              </w:rPr>
              <w:t>系统应允许已登录学生以标题、描述、价格、分类和成色发布商品。</w:t>
            </w:r>
          </w:p>
        </w:tc>
        <w:tc>
          <w:tcPr>
            <w:tcW w:type="dxa" w:w="1339"/>
          </w:tcPr>
          <w:p>
            <w:pPr>
              <w:spacing w:line="259" w:lineRule="auto" w:after="20"/>
            </w:pPr>
            <w:r>
              <w:rPr>
                <w:sz w:val="18"/>
              </w:rPr>
            </w:r>
            <w:r>
              <w:rPr>
                <w:i w:val="0"/>
                <w:sz w:val="18"/>
              </w:rPr>
              <w:t>发布</w:t>
            </w:r>
          </w:p>
        </w:tc>
        <w:tc>
          <w:tcPr>
            <w:tcW w:type="dxa" w:w="1052"/>
          </w:tcPr>
          <w:p>
            <w:pPr>
              <w:spacing w:line="259" w:lineRule="auto" w:after="20"/>
            </w:pPr>
            <w:r>
              <w:rPr>
                <w:sz w:val="18"/>
              </w:rPr>
            </w:r>
            <w:r>
              <w:rPr>
                <w:i w:val="0"/>
                <w:sz w:val="18"/>
              </w:rPr>
              <w:t>UC-06</w:t>
            </w:r>
          </w:p>
        </w:tc>
      </w:tr>
      <w:tr>
        <w:tc>
          <w:tcPr>
            <w:tcW w:type="dxa" w:w="803"/>
            <w:shd w:val="clear" w:color="auto" w:fill="F7F9FB"/>
          </w:tcPr>
          <w:p>
            <w:pPr>
              <w:spacing w:line="259" w:lineRule="auto" w:after="20"/>
            </w:pPr>
            <w:r>
              <w:rPr>
                <w:sz w:val="18"/>
              </w:rPr>
            </w:r>
            <w:r>
              <w:rPr>
                <w:i w:val="0"/>
                <w:sz w:val="18"/>
              </w:rPr>
              <w:t>FR-06</w:t>
            </w:r>
          </w:p>
        </w:tc>
        <w:tc>
          <w:tcPr>
            <w:tcW w:type="dxa" w:w="5834"/>
            <w:shd w:val="clear" w:color="auto" w:fill="F7F9FB"/>
          </w:tcPr>
          <w:p>
            <w:pPr>
              <w:spacing w:line="259" w:lineRule="auto" w:after="20"/>
            </w:pPr>
            <w:r>
              <w:rPr>
                <w:sz w:val="18"/>
              </w:rPr>
            </w:r>
            <w:r>
              <w:rPr>
                <w:i w:val="0"/>
                <w:sz w:val="18"/>
              </w:rPr>
              <w:t>系统应允许为一件商品附加最多三张照片，每张以系统生成的文件名存储。</w:t>
            </w:r>
          </w:p>
        </w:tc>
        <w:tc>
          <w:tcPr>
            <w:tcW w:type="dxa" w:w="1339"/>
            <w:shd w:val="clear" w:color="auto" w:fill="F7F9FB"/>
          </w:tcPr>
          <w:p>
            <w:pPr>
              <w:spacing w:line="259" w:lineRule="auto" w:after="20"/>
            </w:pPr>
            <w:r>
              <w:rPr>
                <w:sz w:val="18"/>
              </w:rPr>
            </w:r>
            <w:r>
              <w:rPr>
                <w:i w:val="0"/>
                <w:sz w:val="18"/>
              </w:rPr>
              <w:t>发布</w:t>
            </w:r>
          </w:p>
        </w:tc>
        <w:tc>
          <w:tcPr>
            <w:tcW w:type="dxa" w:w="1052"/>
            <w:shd w:val="clear" w:color="auto" w:fill="F7F9FB"/>
          </w:tcPr>
          <w:p>
            <w:pPr>
              <w:spacing w:line="259" w:lineRule="auto" w:after="20"/>
            </w:pPr>
            <w:r>
              <w:rPr>
                <w:sz w:val="18"/>
              </w:rPr>
            </w:r>
            <w:r>
              <w:rPr>
                <w:i w:val="0"/>
                <w:sz w:val="18"/>
              </w:rPr>
              <w:t>UC-07</w:t>
            </w:r>
          </w:p>
        </w:tc>
      </w:tr>
      <w:tr>
        <w:tc>
          <w:tcPr>
            <w:tcW w:type="dxa" w:w="803"/>
          </w:tcPr>
          <w:p>
            <w:pPr>
              <w:spacing w:line="259" w:lineRule="auto" w:after="20"/>
            </w:pPr>
            <w:r>
              <w:rPr>
                <w:sz w:val="18"/>
              </w:rPr>
            </w:r>
            <w:r>
              <w:rPr>
                <w:i w:val="0"/>
                <w:sz w:val="18"/>
              </w:rPr>
              <w:t>FR-07</w:t>
            </w:r>
          </w:p>
        </w:tc>
        <w:tc>
          <w:tcPr>
            <w:tcW w:type="dxa" w:w="5834"/>
          </w:tcPr>
          <w:p>
            <w:pPr>
              <w:spacing w:line="259" w:lineRule="auto" w:after="20"/>
            </w:pPr>
            <w:r>
              <w:rPr>
                <w:sz w:val="18"/>
              </w:rPr>
            </w:r>
            <w:r>
              <w:rPr>
                <w:i w:val="0"/>
                <w:sz w:val="18"/>
              </w:rPr>
              <w:t>系统应拒绝没有标题、没有价格，或价格非数字的发布请求。</w:t>
            </w:r>
          </w:p>
        </w:tc>
        <w:tc>
          <w:tcPr>
            <w:tcW w:type="dxa" w:w="1339"/>
          </w:tcPr>
          <w:p>
            <w:pPr>
              <w:spacing w:line="259" w:lineRule="auto" w:after="20"/>
            </w:pPr>
            <w:r>
              <w:rPr>
                <w:sz w:val="18"/>
              </w:rPr>
            </w:r>
            <w:r>
              <w:rPr>
                <w:i w:val="0"/>
                <w:sz w:val="18"/>
              </w:rPr>
              <w:t>发布</w:t>
            </w:r>
          </w:p>
        </w:tc>
        <w:tc>
          <w:tcPr>
            <w:tcW w:type="dxa" w:w="1052"/>
          </w:tcPr>
          <w:p>
            <w:pPr>
              <w:spacing w:line="259" w:lineRule="auto" w:after="20"/>
            </w:pPr>
            <w:r>
              <w:rPr>
                <w:sz w:val="18"/>
              </w:rPr>
            </w:r>
            <w:r>
              <w:rPr>
                <w:i w:val="0"/>
                <w:sz w:val="18"/>
              </w:rPr>
              <w:t>UC-06</w:t>
            </w:r>
          </w:p>
        </w:tc>
      </w:tr>
      <w:tr>
        <w:tc>
          <w:tcPr>
            <w:tcW w:type="dxa" w:w="803"/>
            <w:shd w:val="clear" w:color="auto" w:fill="F7F9FB"/>
          </w:tcPr>
          <w:p>
            <w:pPr>
              <w:spacing w:line="259" w:lineRule="auto" w:after="20"/>
            </w:pPr>
            <w:r>
              <w:rPr>
                <w:sz w:val="18"/>
              </w:rPr>
            </w:r>
            <w:r>
              <w:rPr>
                <w:i w:val="0"/>
                <w:sz w:val="18"/>
              </w:rPr>
              <w:t>FR-08</w:t>
            </w:r>
          </w:p>
        </w:tc>
        <w:tc>
          <w:tcPr>
            <w:tcW w:type="dxa" w:w="5834"/>
            <w:shd w:val="clear" w:color="auto" w:fill="F7F9FB"/>
          </w:tcPr>
          <w:p>
            <w:pPr>
              <w:spacing w:line="259" w:lineRule="auto" w:after="20"/>
            </w:pPr>
            <w:r>
              <w:rPr>
                <w:sz w:val="18"/>
              </w:rPr>
            </w:r>
            <w:r>
              <w:rPr>
                <w:i w:val="0"/>
                <w:sz w:val="18"/>
              </w:rPr>
              <w:t>系统应允许商品的所有者修改其标题、描述、价格、分类和成色。</w:t>
            </w:r>
          </w:p>
        </w:tc>
        <w:tc>
          <w:tcPr>
            <w:tcW w:type="dxa" w:w="1339"/>
            <w:shd w:val="clear" w:color="auto" w:fill="F7F9FB"/>
          </w:tcPr>
          <w:p>
            <w:pPr>
              <w:spacing w:line="259" w:lineRule="auto" w:after="20"/>
            </w:pPr>
            <w:r>
              <w:rPr>
                <w:sz w:val="18"/>
              </w:rPr>
            </w:r>
            <w:r>
              <w:rPr>
                <w:i w:val="0"/>
                <w:sz w:val="18"/>
              </w:rPr>
              <w:t>发布</w:t>
            </w:r>
          </w:p>
        </w:tc>
        <w:tc>
          <w:tcPr>
            <w:tcW w:type="dxa" w:w="1052"/>
            <w:shd w:val="clear" w:color="auto" w:fill="F7F9FB"/>
          </w:tcPr>
          <w:p>
            <w:pPr>
              <w:spacing w:line="259" w:lineRule="auto" w:after="20"/>
            </w:pPr>
            <w:r>
              <w:rPr>
                <w:sz w:val="18"/>
              </w:rPr>
            </w:r>
            <w:r>
              <w:rPr>
                <w:i w:val="0"/>
                <w:sz w:val="18"/>
              </w:rPr>
              <w:t>UC-08</w:t>
            </w:r>
          </w:p>
        </w:tc>
      </w:tr>
      <w:tr>
        <w:tc>
          <w:tcPr>
            <w:tcW w:type="dxa" w:w="803"/>
          </w:tcPr>
          <w:p>
            <w:pPr>
              <w:spacing w:line="259" w:lineRule="auto" w:after="20"/>
            </w:pPr>
            <w:r>
              <w:rPr>
                <w:sz w:val="18"/>
              </w:rPr>
            </w:r>
            <w:r>
              <w:rPr>
                <w:i w:val="0"/>
                <w:sz w:val="18"/>
              </w:rPr>
              <w:t>FR-09</w:t>
            </w:r>
          </w:p>
        </w:tc>
        <w:tc>
          <w:tcPr>
            <w:tcW w:type="dxa" w:w="5834"/>
          </w:tcPr>
          <w:p>
            <w:pPr>
              <w:spacing w:line="259" w:lineRule="auto" w:after="20"/>
            </w:pPr>
            <w:r>
              <w:rPr>
                <w:sz w:val="18"/>
              </w:rPr>
            </w:r>
            <w:r>
              <w:rPr>
                <w:i w:val="0"/>
                <w:sz w:val="18"/>
              </w:rPr>
              <w:t>系统应允许商品所有者将其下架，且不删除其历史记录与照片。</w:t>
            </w:r>
          </w:p>
        </w:tc>
        <w:tc>
          <w:tcPr>
            <w:tcW w:type="dxa" w:w="1339"/>
          </w:tcPr>
          <w:p>
            <w:pPr>
              <w:spacing w:line="259" w:lineRule="auto" w:after="20"/>
            </w:pPr>
            <w:r>
              <w:rPr>
                <w:sz w:val="18"/>
              </w:rPr>
            </w:r>
            <w:r>
              <w:rPr>
                <w:i w:val="0"/>
                <w:sz w:val="18"/>
              </w:rPr>
              <w:t>发布</w:t>
            </w:r>
          </w:p>
        </w:tc>
        <w:tc>
          <w:tcPr>
            <w:tcW w:type="dxa" w:w="1052"/>
          </w:tcPr>
          <w:p>
            <w:pPr>
              <w:spacing w:line="259" w:lineRule="auto" w:after="20"/>
            </w:pPr>
            <w:r>
              <w:rPr>
                <w:sz w:val="18"/>
              </w:rPr>
            </w:r>
            <w:r>
              <w:rPr>
                <w:i w:val="0"/>
                <w:sz w:val="18"/>
              </w:rPr>
              <w:t>UC-09</w:t>
            </w:r>
          </w:p>
        </w:tc>
      </w:tr>
      <w:tr>
        <w:tc>
          <w:tcPr>
            <w:tcW w:type="dxa" w:w="803"/>
            <w:shd w:val="clear" w:color="auto" w:fill="F7F9FB"/>
          </w:tcPr>
          <w:p>
            <w:pPr>
              <w:spacing w:line="259" w:lineRule="auto" w:after="20"/>
            </w:pPr>
            <w:r>
              <w:rPr>
                <w:sz w:val="18"/>
              </w:rPr>
            </w:r>
            <w:r>
              <w:rPr>
                <w:i w:val="0"/>
                <w:sz w:val="18"/>
              </w:rPr>
              <w:t>FR-10</w:t>
            </w:r>
          </w:p>
        </w:tc>
        <w:tc>
          <w:tcPr>
            <w:tcW w:type="dxa" w:w="5834"/>
            <w:shd w:val="clear" w:color="auto" w:fill="F7F9FB"/>
          </w:tcPr>
          <w:p>
            <w:pPr>
              <w:spacing w:line="259" w:lineRule="auto" w:after="20"/>
            </w:pPr>
            <w:r>
              <w:rPr>
                <w:sz w:val="18"/>
              </w:rPr>
            </w:r>
            <w:r>
              <w:rPr>
                <w:i w:val="0"/>
                <w:sz w:val="18"/>
              </w:rPr>
              <w:t>系统应允许已下架商品的所有者重新上架。</w:t>
            </w:r>
          </w:p>
        </w:tc>
        <w:tc>
          <w:tcPr>
            <w:tcW w:type="dxa" w:w="1339"/>
            <w:shd w:val="clear" w:color="auto" w:fill="F7F9FB"/>
          </w:tcPr>
          <w:p>
            <w:pPr>
              <w:spacing w:line="259" w:lineRule="auto" w:after="20"/>
            </w:pPr>
            <w:r>
              <w:rPr>
                <w:sz w:val="18"/>
              </w:rPr>
            </w:r>
            <w:r>
              <w:rPr>
                <w:i w:val="0"/>
                <w:sz w:val="18"/>
              </w:rPr>
              <w:t>发布</w:t>
            </w:r>
          </w:p>
        </w:tc>
        <w:tc>
          <w:tcPr>
            <w:tcW w:type="dxa" w:w="1052"/>
            <w:shd w:val="clear" w:color="auto" w:fill="F7F9FB"/>
          </w:tcPr>
          <w:p>
            <w:pPr>
              <w:spacing w:line="259" w:lineRule="auto" w:after="20"/>
            </w:pPr>
            <w:r>
              <w:rPr>
                <w:sz w:val="18"/>
              </w:rPr>
            </w:r>
            <w:r>
              <w:rPr>
                <w:i w:val="0"/>
                <w:sz w:val="18"/>
              </w:rPr>
              <w:t>UC-09</w:t>
            </w:r>
          </w:p>
        </w:tc>
      </w:tr>
      <w:tr>
        <w:tc>
          <w:tcPr>
            <w:tcW w:type="dxa" w:w="803"/>
          </w:tcPr>
          <w:p>
            <w:pPr>
              <w:spacing w:line="259" w:lineRule="auto" w:after="20"/>
            </w:pPr>
            <w:r>
              <w:rPr>
                <w:sz w:val="18"/>
              </w:rPr>
            </w:r>
            <w:r>
              <w:rPr>
                <w:i w:val="0"/>
                <w:sz w:val="18"/>
              </w:rPr>
              <w:t>FR-11</w:t>
            </w:r>
          </w:p>
        </w:tc>
        <w:tc>
          <w:tcPr>
            <w:tcW w:type="dxa" w:w="5834"/>
          </w:tcPr>
          <w:p>
            <w:pPr>
              <w:spacing w:line="259" w:lineRule="auto" w:after="20"/>
            </w:pPr>
            <w:r>
              <w:rPr>
                <w:sz w:val="18"/>
              </w:rPr>
            </w:r>
            <w:r>
              <w:rPr>
                <w:i w:val="0"/>
                <w:sz w:val="18"/>
              </w:rPr>
              <w:t>系统应以分页目录形式呈现商品，页大小固定并给出结果总数。</w:t>
            </w:r>
          </w:p>
        </w:tc>
        <w:tc>
          <w:tcPr>
            <w:tcW w:type="dxa" w:w="1339"/>
          </w:tcPr>
          <w:p>
            <w:pPr>
              <w:spacing w:line="259" w:lineRule="auto" w:after="20"/>
            </w:pPr>
            <w:r>
              <w:rPr>
                <w:sz w:val="18"/>
              </w:rPr>
            </w:r>
            <w:r>
              <w:rPr>
                <w:i w:val="0"/>
                <w:sz w:val="18"/>
              </w:rPr>
              <w:t>目录</w:t>
            </w:r>
          </w:p>
        </w:tc>
        <w:tc>
          <w:tcPr>
            <w:tcW w:type="dxa" w:w="1052"/>
          </w:tcPr>
          <w:p>
            <w:pPr>
              <w:spacing w:line="259" w:lineRule="auto" w:after="20"/>
            </w:pPr>
            <w:r>
              <w:rPr>
                <w:sz w:val="18"/>
              </w:rPr>
            </w:r>
            <w:r>
              <w:rPr>
                <w:i w:val="0"/>
                <w:sz w:val="18"/>
              </w:rPr>
              <w:t>UC-03</w:t>
            </w:r>
          </w:p>
        </w:tc>
      </w:tr>
      <w:tr>
        <w:tc>
          <w:tcPr>
            <w:tcW w:type="dxa" w:w="803"/>
            <w:shd w:val="clear" w:color="auto" w:fill="F7F9FB"/>
          </w:tcPr>
          <w:p>
            <w:pPr>
              <w:spacing w:line="259" w:lineRule="auto" w:after="20"/>
            </w:pPr>
            <w:r>
              <w:rPr>
                <w:sz w:val="18"/>
              </w:rPr>
            </w:r>
            <w:r>
              <w:rPr>
                <w:i w:val="0"/>
                <w:sz w:val="18"/>
              </w:rPr>
              <w:t>FR-12</w:t>
            </w:r>
          </w:p>
        </w:tc>
        <w:tc>
          <w:tcPr>
            <w:tcW w:type="dxa" w:w="5834"/>
            <w:shd w:val="clear" w:color="auto" w:fill="F7F9FB"/>
          </w:tcPr>
          <w:p>
            <w:pPr>
              <w:spacing w:line="259" w:lineRule="auto" w:after="20"/>
            </w:pPr>
            <w:r>
              <w:rPr>
                <w:sz w:val="18"/>
              </w:rPr>
            </w:r>
            <w:r>
              <w:rPr>
                <w:i w:val="0"/>
                <w:sz w:val="18"/>
              </w:rPr>
              <w:t>系统应支持以关键词对标题与描述做大小写不敏感的搜索。</w:t>
            </w:r>
          </w:p>
        </w:tc>
        <w:tc>
          <w:tcPr>
            <w:tcW w:type="dxa" w:w="1339"/>
            <w:shd w:val="clear" w:color="auto" w:fill="F7F9FB"/>
          </w:tcPr>
          <w:p>
            <w:pPr>
              <w:spacing w:line="259" w:lineRule="auto" w:after="20"/>
            </w:pPr>
            <w:r>
              <w:rPr>
                <w:sz w:val="18"/>
              </w:rPr>
            </w:r>
            <w:r>
              <w:rPr>
                <w:i w:val="0"/>
                <w:sz w:val="18"/>
              </w:rPr>
              <w:t>目录</w:t>
            </w:r>
          </w:p>
        </w:tc>
        <w:tc>
          <w:tcPr>
            <w:tcW w:type="dxa" w:w="1052"/>
            <w:shd w:val="clear" w:color="auto" w:fill="F7F9FB"/>
          </w:tcPr>
          <w:p>
            <w:pPr>
              <w:spacing w:line="259" w:lineRule="auto" w:after="20"/>
            </w:pPr>
            <w:r>
              <w:rPr>
                <w:sz w:val="18"/>
              </w:rPr>
            </w:r>
            <w:r>
              <w:rPr>
                <w:i w:val="0"/>
                <w:sz w:val="18"/>
              </w:rPr>
              <w:t>UC-04</w:t>
            </w:r>
          </w:p>
        </w:tc>
      </w:tr>
      <w:tr>
        <w:tc>
          <w:tcPr>
            <w:tcW w:type="dxa" w:w="803"/>
          </w:tcPr>
          <w:p>
            <w:pPr>
              <w:spacing w:line="259" w:lineRule="auto" w:after="20"/>
            </w:pPr>
            <w:r>
              <w:rPr>
                <w:sz w:val="18"/>
              </w:rPr>
            </w:r>
            <w:r>
              <w:rPr>
                <w:i w:val="0"/>
                <w:sz w:val="18"/>
              </w:rPr>
              <w:t>FR-13</w:t>
            </w:r>
          </w:p>
        </w:tc>
        <w:tc>
          <w:tcPr>
            <w:tcW w:type="dxa" w:w="5834"/>
          </w:tcPr>
          <w:p>
            <w:pPr>
              <w:spacing w:line="259" w:lineRule="auto" w:after="20"/>
            </w:pPr>
            <w:r>
              <w:rPr>
                <w:sz w:val="18"/>
              </w:rPr>
            </w:r>
            <w:r>
              <w:rPr>
                <w:i w:val="0"/>
                <w:sz w:val="18"/>
              </w:rPr>
              <w:t>系统应支持按分类筛选商品。</w:t>
            </w:r>
          </w:p>
        </w:tc>
        <w:tc>
          <w:tcPr>
            <w:tcW w:type="dxa" w:w="1339"/>
          </w:tcPr>
          <w:p>
            <w:pPr>
              <w:spacing w:line="259" w:lineRule="auto" w:after="20"/>
            </w:pPr>
            <w:r>
              <w:rPr>
                <w:sz w:val="18"/>
              </w:rPr>
            </w:r>
            <w:r>
              <w:rPr>
                <w:i w:val="0"/>
                <w:sz w:val="18"/>
              </w:rPr>
              <w:t>目录</w:t>
            </w:r>
          </w:p>
        </w:tc>
        <w:tc>
          <w:tcPr>
            <w:tcW w:type="dxa" w:w="1052"/>
          </w:tcPr>
          <w:p>
            <w:pPr>
              <w:spacing w:line="259" w:lineRule="auto" w:after="20"/>
            </w:pPr>
            <w:r>
              <w:rPr>
                <w:sz w:val="18"/>
              </w:rPr>
            </w:r>
            <w:r>
              <w:rPr>
                <w:i w:val="0"/>
                <w:sz w:val="18"/>
              </w:rPr>
              <w:t>UC-04</w:t>
            </w:r>
          </w:p>
        </w:tc>
      </w:tr>
      <w:tr>
        <w:tc>
          <w:tcPr>
            <w:tcW w:type="dxa" w:w="803"/>
            <w:shd w:val="clear" w:color="auto" w:fill="F7F9FB"/>
          </w:tcPr>
          <w:p>
            <w:pPr>
              <w:spacing w:line="259" w:lineRule="auto" w:after="20"/>
            </w:pPr>
            <w:r>
              <w:rPr>
                <w:sz w:val="18"/>
              </w:rPr>
            </w:r>
            <w:r>
              <w:rPr>
                <w:i w:val="0"/>
                <w:sz w:val="18"/>
              </w:rPr>
              <w:t>FR-14</w:t>
            </w:r>
          </w:p>
        </w:tc>
        <w:tc>
          <w:tcPr>
            <w:tcW w:type="dxa" w:w="5834"/>
            <w:shd w:val="clear" w:color="auto" w:fill="F7F9FB"/>
          </w:tcPr>
          <w:p>
            <w:pPr>
              <w:spacing w:line="259" w:lineRule="auto" w:after="20"/>
            </w:pPr>
            <w:r>
              <w:rPr>
                <w:sz w:val="18"/>
              </w:rPr>
            </w:r>
            <w:r>
              <w:rPr>
                <w:i w:val="0"/>
                <w:sz w:val="18"/>
              </w:rPr>
              <w:t>系统应支持按状态筛选商品。</w:t>
            </w:r>
          </w:p>
        </w:tc>
        <w:tc>
          <w:tcPr>
            <w:tcW w:type="dxa" w:w="1339"/>
            <w:shd w:val="clear" w:color="auto" w:fill="F7F9FB"/>
          </w:tcPr>
          <w:p>
            <w:pPr>
              <w:spacing w:line="259" w:lineRule="auto" w:after="20"/>
            </w:pPr>
            <w:r>
              <w:rPr>
                <w:sz w:val="18"/>
              </w:rPr>
            </w:r>
            <w:r>
              <w:rPr>
                <w:i w:val="0"/>
                <w:sz w:val="18"/>
              </w:rPr>
              <w:t>目录</w:t>
            </w:r>
          </w:p>
        </w:tc>
        <w:tc>
          <w:tcPr>
            <w:tcW w:type="dxa" w:w="1052"/>
            <w:shd w:val="clear" w:color="auto" w:fill="F7F9FB"/>
          </w:tcPr>
          <w:p>
            <w:pPr>
              <w:spacing w:line="259" w:lineRule="auto" w:after="20"/>
            </w:pPr>
            <w:r>
              <w:rPr>
                <w:sz w:val="18"/>
              </w:rPr>
            </w:r>
            <w:r>
              <w:rPr>
                <w:i w:val="0"/>
                <w:sz w:val="18"/>
              </w:rPr>
              <w:t>UC-04</w:t>
            </w:r>
          </w:p>
        </w:tc>
      </w:tr>
      <w:tr>
        <w:tc>
          <w:tcPr>
            <w:tcW w:type="dxa" w:w="803"/>
          </w:tcPr>
          <w:p>
            <w:pPr>
              <w:spacing w:line="259" w:lineRule="auto" w:after="20"/>
            </w:pPr>
            <w:r>
              <w:rPr>
                <w:sz w:val="18"/>
              </w:rPr>
            </w:r>
            <w:r>
              <w:rPr>
                <w:i w:val="0"/>
                <w:sz w:val="18"/>
              </w:rPr>
              <w:t>FR-15</w:t>
            </w:r>
          </w:p>
        </w:tc>
        <w:tc>
          <w:tcPr>
            <w:tcW w:type="dxa" w:w="5834"/>
          </w:tcPr>
          <w:p>
            <w:pPr>
              <w:spacing w:line="259" w:lineRule="auto" w:after="20"/>
            </w:pPr>
            <w:r>
              <w:rPr>
                <w:sz w:val="18"/>
              </w:rPr>
            </w:r>
            <w:r>
              <w:rPr>
                <w:i w:val="0"/>
                <w:sz w:val="18"/>
              </w:rPr>
              <w:t>系统应支持按发布时间、价格升序或价格降序排列商品。</w:t>
            </w:r>
          </w:p>
        </w:tc>
        <w:tc>
          <w:tcPr>
            <w:tcW w:type="dxa" w:w="1339"/>
          </w:tcPr>
          <w:p>
            <w:pPr>
              <w:spacing w:line="259" w:lineRule="auto" w:after="20"/>
            </w:pPr>
            <w:r>
              <w:rPr>
                <w:sz w:val="18"/>
              </w:rPr>
            </w:r>
            <w:r>
              <w:rPr>
                <w:i w:val="0"/>
                <w:sz w:val="18"/>
              </w:rPr>
              <w:t>目录</w:t>
            </w:r>
          </w:p>
        </w:tc>
        <w:tc>
          <w:tcPr>
            <w:tcW w:type="dxa" w:w="1052"/>
          </w:tcPr>
          <w:p>
            <w:pPr>
              <w:spacing w:line="259" w:lineRule="auto" w:after="20"/>
            </w:pPr>
            <w:r>
              <w:rPr>
                <w:sz w:val="18"/>
              </w:rPr>
            </w:r>
            <w:r>
              <w:rPr>
                <w:i w:val="0"/>
                <w:sz w:val="18"/>
              </w:rPr>
              <w:t>UC-04</w:t>
            </w:r>
          </w:p>
        </w:tc>
      </w:tr>
      <w:tr>
        <w:tc>
          <w:tcPr>
            <w:tcW w:type="dxa" w:w="803"/>
            <w:shd w:val="clear" w:color="auto" w:fill="F7F9FB"/>
          </w:tcPr>
          <w:p>
            <w:pPr>
              <w:spacing w:line="259" w:lineRule="auto" w:after="20"/>
            </w:pPr>
            <w:r>
              <w:rPr>
                <w:sz w:val="18"/>
              </w:rPr>
            </w:r>
            <w:r>
              <w:rPr>
                <w:i w:val="0"/>
                <w:sz w:val="18"/>
              </w:rPr>
              <w:t>FR-16</w:t>
            </w:r>
          </w:p>
        </w:tc>
        <w:tc>
          <w:tcPr>
            <w:tcW w:type="dxa" w:w="5834"/>
            <w:shd w:val="clear" w:color="auto" w:fill="F7F9FB"/>
          </w:tcPr>
          <w:p>
            <w:pPr>
              <w:spacing w:line="259" w:lineRule="auto" w:after="20"/>
            </w:pPr>
            <w:r>
              <w:rPr>
                <w:sz w:val="18"/>
              </w:rPr>
            </w:r>
            <w:r>
              <w:rPr>
                <w:i w:val="0"/>
                <w:sz w:val="18"/>
              </w:rPr>
              <w:t>系统应呈现商品详情页，包含图廊、描述、价格、分类、成色、发布时间与卖家昵称。</w:t>
            </w:r>
          </w:p>
        </w:tc>
        <w:tc>
          <w:tcPr>
            <w:tcW w:type="dxa" w:w="1339"/>
            <w:shd w:val="clear" w:color="auto" w:fill="F7F9FB"/>
          </w:tcPr>
          <w:p>
            <w:pPr>
              <w:spacing w:line="259" w:lineRule="auto" w:after="20"/>
            </w:pPr>
            <w:r>
              <w:rPr>
                <w:sz w:val="18"/>
              </w:rPr>
            </w:r>
            <w:r>
              <w:rPr>
                <w:i w:val="0"/>
                <w:sz w:val="18"/>
              </w:rPr>
              <w:t>详情</w:t>
            </w:r>
          </w:p>
        </w:tc>
        <w:tc>
          <w:tcPr>
            <w:tcW w:type="dxa" w:w="1052"/>
            <w:shd w:val="clear" w:color="auto" w:fill="F7F9FB"/>
          </w:tcPr>
          <w:p>
            <w:pPr>
              <w:spacing w:line="259" w:lineRule="auto" w:after="20"/>
            </w:pPr>
            <w:r>
              <w:rPr>
                <w:sz w:val="18"/>
              </w:rPr>
            </w:r>
            <w:r>
              <w:rPr>
                <w:i w:val="0"/>
                <w:sz w:val="18"/>
              </w:rPr>
              <w:t>UC-05</w:t>
            </w:r>
          </w:p>
        </w:tc>
      </w:tr>
      <w:tr>
        <w:tc>
          <w:tcPr>
            <w:tcW w:type="dxa" w:w="803"/>
          </w:tcPr>
          <w:p>
            <w:pPr>
              <w:spacing w:line="259" w:lineRule="auto" w:after="20"/>
            </w:pPr>
            <w:r>
              <w:rPr>
                <w:sz w:val="18"/>
              </w:rPr>
            </w:r>
            <w:r>
              <w:rPr>
                <w:i w:val="0"/>
                <w:sz w:val="18"/>
              </w:rPr>
              <w:t>FR-17</w:t>
            </w:r>
          </w:p>
        </w:tc>
        <w:tc>
          <w:tcPr>
            <w:tcW w:type="dxa" w:w="5834"/>
          </w:tcPr>
          <w:p>
            <w:pPr>
              <w:spacing w:line="259" w:lineRule="auto" w:after="20"/>
            </w:pPr>
            <w:r>
              <w:rPr>
                <w:sz w:val="18"/>
              </w:rPr>
            </w:r>
            <w:r>
              <w:rPr>
                <w:i w:val="0"/>
                <w:sz w:val="18"/>
              </w:rPr>
              <w:t>系统应按时间顺序呈现某件商品的公开留言。</w:t>
            </w:r>
          </w:p>
        </w:tc>
        <w:tc>
          <w:tcPr>
            <w:tcW w:type="dxa" w:w="1339"/>
          </w:tcPr>
          <w:p>
            <w:pPr>
              <w:spacing w:line="259" w:lineRule="auto" w:after="20"/>
            </w:pPr>
            <w:r>
              <w:rPr>
                <w:sz w:val="18"/>
              </w:rPr>
            </w:r>
            <w:r>
              <w:rPr>
                <w:i w:val="0"/>
                <w:sz w:val="18"/>
              </w:rPr>
              <w:t>详情</w:t>
            </w:r>
          </w:p>
        </w:tc>
        <w:tc>
          <w:tcPr>
            <w:tcW w:type="dxa" w:w="1052"/>
          </w:tcPr>
          <w:p>
            <w:pPr>
              <w:spacing w:line="259" w:lineRule="auto" w:after="20"/>
            </w:pPr>
            <w:r>
              <w:rPr>
                <w:sz w:val="18"/>
              </w:rPr>
            </w:r>
            <w:r>
              <w:rPr>
                <w:i w:val="0"/>
                <w:sz w:val="18"/>
              </w:rPr>
              <w:t>UC-10</w:t>
            </w:r>
          </w:p>
        </w:tc>
      </w:tr>
      <w:tr>
        <w:tc>
          <w:tcPr>
            <w:tcW w:type="dxa" w:w="803"/>
            <w:shd w:val="clear" w:color="auto" w:fill="F7F9FB"/>
          </w:tcPr>
          <w:p>
            <w:pPr>
              <w:spacing w:line="259" w:lineRule="auto" w:after="20"/>
            </w:pPr>
            <w:r>
              <w:rPr>
                <w:sz w:val="18"/>
              </w:rPr>
            </w:r>
            <w:r>
              <w:rPr>
                <w:i w:val="0"/>
                <w:sz w:val="18"/>
              </w:rPr>
              <w:t>FR-18</w:t>
            </w:r>
          </w:p>
        </w:tc>
        <w:tc>
          <w:tcPr>
            <w:tcW w:type="dxa" w:w="5834"/>
            <w:shd w:val="clear" w:color="auto" w:fill="F7F9FB"/>
          </w:tcPr>
          <w:p>
            <w:pPr>
              <w:spacing w:line="259" w:lineRule="auto" w:after="20"/>
            </w:pPr>
            <w:r>
              <w:rPr>
                <w:sz w:val="18"/>
              </w:rPr>
            </w:r>
            <w:r>
              <w:rPr>
                <w:i w:val="0"/>
                <w:sz w:val="18"/>
              </w:rPr>
              <w:t>系统应允许已登录学生在商品下发表留言。</w:t>
            </w:r>
          </w:p>
        </w:tc>
        <w:tc>
          <w:tcPr>
            <w:tcW w:type="dxa" w:w="1339"/>
            <w:shd w:val="clear" w:color="auto" w:fill="F7F9FB"/>
          </w:tcPr>
          <w:p>
            <w:pPr>
              <w:spacing w:line="259" w:lineRule="auto" w:after="20"/>
            </w:pPr>
            <w:r>
              <w:rPr>
                <w:sz w:val="18"/>
              </w:rPr>
            </w:r>
            <w:r>
              <w:rPr>
                <w:i w:val="0"/>
                <w:sz w:val="18"/>
              </w:rPr>
              <w:t>详情</w:t>
            </w:r>
          </w:p>
        </w:tc>
        <w:tc>
          <w:tcPr>
            <w:tcW w:type="dxa" w:w="1052"/>
            <w:shd w:val="clear" w:color="auto" w:fill="F7F9FB"/>
          </w:tcPr>
          <w:p>
            <w:pPr>
              <w:spacing w:line="259" w:lineRule="auto" w:after="20"/>
            </w:pPr>
            <w:r>
              <w:rPr>
                <w:sz w:val="18"/>
              </w:rPr>
            </w:r>
            <w:r>
              <w:rPr>
                <w:i w:val="0"/>
                <w:sz w:val="18"/>
              </w:rPr>
              <w:t>UC-10</w:t>
            </w:r>
          </w:p>
        </w:tc>
      </w:tr>
      <w:tr>
        <w:tc>
          <w:tcPr>
            <w:tcW w:type="dxa" w:w="803"/>
          </w:tcPr>
          <w:p>
            <w:pPr>
              <w:spacing w:line="259" w:lineRule="auto" w:after="20"/>
            </w:pPr>
            <w:r>
              <w:rPr>
                <w:sz w:val="18"/>
              </w:rPr>
            </w:r>
            <w:r>
              <w:rPr>
                <w:i w:val="0"/>
                <w:sz w:val="18"/>
              </w:rPr>
              <w:t>FR-19</w:t>
            </w:r>
          </w:p>
        </w:tc>
        <w:tc>
          <w:tcPr>
            <w:tcW w:type="dxa" w:w="5834"/>
          </w:tcPr>
          <w:p>
            <w:pPr>
              <w:spacing w:line="259" w:lineRule="auto" w:after="20"/>
            </w:pPr>
            <w:r>
              <w:rPr>
                <w:sz w:val="18"/>
              </w:rPr>
            </w:r>
            <w:r>
              <w:rPr>
                <w:i w:val="0"/>
                <w:sz w:val="18"/>
              </w:rPr>
              <w:t>系统应允许已登录学生将商品加入收藏。</w:t>
            </w:r>
          </w:p>
        </w:tc>
        <w:tc>
          <w:tcPr>
            <w:tcW w:type="dxa" w:w="1339"/>
          </w:tcPr>
          <w:p>
            <w:pPr>
              <w:spacing w:line="259" w:lineRule="auto" w:after="20"/>
            </w:pPr>
            <w:r>
              <w:rPr>
                <w:sz w:val="18"/>
              </w:rPr>
            </w:r>
            <w:r>
              <w:rPr>
                <w:i w:val="0"/>
                <w:sz w:val="18"/>
              </w:rPr>
              <w:t>收藏</w:t>
            </w:r>
          </w:p>
        </w:tc>
        <w:tc>
          <w:tcPr>
            <w:tcW w:type="dxa" w:w="1052"/>
          </w:tcPr>
          <w:p>
            <w:pPr>
              <w:spacing w:line="259" w:lineRule="auto" w:after="20"/>
            </w:pPr>
            <w:r>
              <w:rPr>
                <w:sz w:val="18"/>
              </w:rPr>
            </w:r>
            <w:r>
              <w:rPr>
                <w:i w:val="0"/>
                <w:sz w:val="18"/>
              </w:rPr>
              <w:t>UC-11</w:t>
            </w:r>
          </w:p>
        </w:tc>
      </w:tr>
      <w:tr>
        <w:tc>
          <w:tcPr>
            <w:tcW w:type="dxa" w:w="803"/>
            <w:shd w:val="clear" w:color="auto" w:fill="F7F9FB"/>
          </w:tcPr>
          <w:p>
            <w:pPr>
              <w:spacing w:line="259" w:lineRule="auto" w:after="20"/>
            </w:pPr>
            <w:r>
              <w:rPr>
                <w:sz w:val="18"/>
              </w:rPr>
            </w:r>
            <w:r>
              <w:rPr>
                <w:i w:val="0"/>
                <w:sz w:val="18"/>
              </w:rPr>
              <w:t>FR-20</w:t>
            </w:r>
          </w:p>
        </w:tc>
        <w:tc>
          <w:tcPr>
            <w:tcW w:type="dxa" w:w="5834"/>
            <w:shd w:val="clear" w:color="auto" w:fill="F7F9FB"/>
          </w:tcPr>
          <w:p>
            <w:pPr>
              <w:spacing w:line="259" w:lineRule="auto" w:after="20"/>
            </w:pPr>
            <w:r>
              <w:rPr>
                <w:sz w:val="18"/>
              </w:rPr>
            </w:r>
            <w:r>
              <w:rPr>
                <w:i w:val="0"/>
                <w:sz w:val="18"/>
              </w:rPr>
              <w:t>系统应允许已登录学生取消收藏。</w:t>
            </w:r>
          </w:p>
        </w:tc>
        <w:tc>
          <w:tcPr>
            <w:tcW w:type="dxa" w:w="1339"/>
            <w:shd w:val="clear" w:color="auto" w:fill="F7F9FB"/>
          </w:tcPr>
          <w:p>
            <w:pPr>
              <w:spacing w:line="259" w:lineRule="auto" w:after="20"/>
            </w:pPr>
            <w:r>
              <w:rPr>
                <w:sz w:val="18"/>
              </w:rPr>
            </w:r>
            <w:r>
              <w:rPr>
                <w:i w:val="0"/>
                <w:sz w:val="18"/>
              </w:rPr>
              <w:t>收藏</w:t>
            </w:r>
          </w:p>
        </w:tc>
        <w:tc>
          <w:tcPr>
            <w:tcW w:type="dxa" w:w="1052"/>
            <w:shd w:val="clear" w:color="auto" w:fill="F7F9FB"/>
          </w:tcPr>
          <w:p>
            <w:pPr>
              <w:spacing w:line="259" w:lineRule="auto" w:after="20"/>
            </w:pPr>
            <w:r>
              <w:rPr>
                <w:sz w:val="18"/>
              </w:rPr>
            </w:r>
            <w:r>
              <w:rPr>
                <w:i w:val="0"/>
                <w:sz w:val="18"/>
              </w:rPr>
              <w:t>UC-11</w:t>
            </w:r>
          </w:p>
        </w:tc>
      </w:tr>
      <w:tr>
        <w:tc>
          <w:tcPr>
            <w:tcW w:type="dxa" w:w="803"/>
          </w:tcPr>
          <w:p>
            <w:pPr>
              <w:spacing w:line="259" w:lineRule="auto" w:after="20"/>
            </w:pPr>
            <w:r>
              <w:rPr>
                <w:sz w:val="18"/>
              </w:rPr>
            </w:r>
            <w:r>
              <w:rPr>
                <w:i w:val="0"/>
                <w:sz w:val="18"/>
              </w:rPr>
              <w:t>FR-21</w:t>
            </w:r>
          </w:p>
        </w:tc>
        <w:tc>
          <w:tcPr>
            <w:tcW w:type="dxa" w:w="5834"/>
          </w:tcPr>
          <w:p>
            <w:pPr>
              <w:spacing w:line="259" w:lineRule="auto" w:after="20"/>
            </w:pPr>
            <w:r>
              <w:rPr>
                <w:sz w:val="18"/>
              </w:rPr>
            </w:r>
            <w:r>
              <w:rPr>
                <w:i w:val="0"/>
                <w:sz w:val="18"/>
              </w:rPr>
              <w:t>系统应列出已登录学生的收藏，最近收藏的在前。</w:t>
            </w:r>
          </w:p>
        </w:tc>
        <w:tc>
          <w:tcPr>
            <w:tcW w:type="dxa" w:w="1339"/>
          </w:tcPr>
          <w:p>
            <w:pPr>
              <w:spacing w:line="259" w:lineRule="auto" w:after="20"/>
            </w:pPr>
            <w:r>
              <w:rPr>
                <w:sz w:val="18"/>
              </w:rPr>
            </w:r>
            <w:r>
              <w:rPr>
                <w:i w:val="0"/>
                <w:sz w:val="18"/>
              </w:rPr>
              <w:t>收藏</w:t>
            </w:r>
          </w:p>
        </w:tc>
        <w:tc>
          <w:tcPr>
            <w:tcW w:type="dxa" w:w="1052"/>
          </w:tcPr>
          <w:p>
            <w:pPr>
              <w:spacing w:line="259" w:lineRule="auto" w:after="20"/>
            </w:pPr>
            <w:r>
              <w:rPr>
                <w:sz w:val="18"/>
              </w:rPr>
            </w:r>
            <w:r>
              <w:rPr>
                <w:i w:val="0"/>
                <w:sz w:val="18"/>
              </w:rPr>
              <w:t>UC-11</w:t>
            </w:r>
          </w:p>
        </w:tc>
      </w:tr>
      <w:tr>
        <w:tc>
          <w:tcPr>
            <w:tcW w:type="dxa" w:w="803"/>
            <w:shd w:val="clear" w:color="auto" w:fill="F7F9FB"/>
          </w:tcPr>
          <w:p>
            <w:pPr>
              <w:spacing w:line="259" w:lineRule="auto" w:after="20"/>
            </w:pPr>
            <w:r>
              <w:rPr>
                <w:sz w:val="18"/>
              </w:rPr>
            </w:r>
            <w:r>
              <w:rPr>
                <w:i w:val="0"/>
                <w:sz w:val="18"/>
              </w:rPr>
              <w:t>FR-22</w:t>
            </w:r>
          </w:p>
        </w:tc>
        <w:tc>
          <w:tcPr>
            <w:tcW w:type="dxa" w:w="5834"/>
            <w:shd w:val="clear" w:color="auto" w:fill="F7F9FB"/>
          </w:tcPr>
          <w:p>
            <w:pPr>
              <w:spacing w:line="259" w:lineRule="auto" w:after="20"/>
            </w:pPr>
            <w:r>
              <w:rPr>
                <w:sz w:val="18"/>
              </w:rPr>
            </w:r>
            <w:r>
              <w:rPr>
                <w:i w:val="0"/>
                <w:sz w:val="18"/>
              </w:rPr>
              <w:t>系统应允许非卖家的已登录学生预订一件在售商品，并将其置为已预订。</w:t>
            </w:r>
          </w:p>
        </w:tc>
        <w:tc>
          <w:tcPr>
            <w:tcW w:type="dxa" w:w="1339"/>
            <w:shd w:val="clear" w:color="auto" w:fill="F7F9FB"/>
          </w:tcPr>
          <w:p>
            <w:pPr>
              <w:spacing w:line="259" w:lineRule="auto" w:after="20"/>
            </w:pPr>
            <w:r>
              <w:rPr>
                <w:sz w:val="18"/>
              </w:rPr>
            </w:r>
            <w:r>
              <w:rPr>
                <w:i w:val="0"/>
                <w:sz w:val="18"/>
              </w:rPr>
              <w:t>交易</w:t>
            </w:r>
          </w:p>
        </w:tc>
        <w:tc>
          <w:tcPr>
            <w:tcW w:type="dxa" w:w="1052"/>
            <w:shd w:val="clear" w:color="auto" w:fill="F7F9FB"/>
          </w:tcPr>
          <w:p>
            <w:pPr>
              <w:spacing w:line="259" w:lineRule="auto" w:after="20"/>
            </w:pPr>
            <w:r>
              <w:rPr>
                <w:sz w:val="18"/>
              </w:rPr>
            </w:r>
            <w:r>
              <w:rPr>
                <w:i w:val="0"/>
                <w:sz w:val="18"/>
              </w:rPr>
              <w:t>UC-13</w:t>
            </w:r>
          </w:p>
        </w:tc>
      </w:tr>
      <w:tr>
        <w:tc>
          <w:tcPr>
            <w:tcW w:type="dxa" w:w="803"/>
          </w:tcPr>
          <w:p>
            <w:pPr>
              <w:spacing w:line="259" w:lineRule="auto" w:after="20"/>
            </w:pPr>
            <w:r>
              <w:rPr>
                <w:sz w:val="18"/>
              </w:rPr>
            </w:r>
            <w:r>
              <w:rPr>
                <w:i w:val="0"/>
                <w:sz w:val="18"/>
              </w:rPr>
              <w:t>FR-23</w:t>
            </w:r>
          </w:p>
        </w:tc>
        <w:tc>
          <w:tcPr>
            <w:tcW w:type="dxa" w:w="5834"/>
          </w:tcPr>
          <w:p>
            <w:pPr>
              <w:spacing w:line="259" w:lineRule="auto" w:after="20"/>
            </w:pPr>
            <w:r>
              <w:rPr>
                <w:sz w:val="18"/>
              </w:rPr>
            </w:r>
            <w:r>
              <w:rPr>
                <w:i w:val="0"/>
                <w:sz w:val="18"/>
              </w:rPr>
              <w:t>系统应允许已预订商品的卖家确认成交，并将其置为已售出。</w:t>
            </w:r>
          </w:p>
        </w:tc>
        <w:tc>
          <w:tcPr>
            <w:tcW w:type="dxa" w:w="1339"/>
          </w:tcPr>
          <w:p>
            <w:pPr>
              <w:spacing w:line="259" w:lineRule="auto" w:after="20"/>
            </w:pPr>
            <w:r>
              <w:rPr>
                <w:sz w:val="18"/>
              </w:rPr>
            </w:r>
            <w:r>
              <w:rPr>
                <w:i w:val="0"/>
                <w:sz w:val="18"/>
              </w:rPr>
              <w:t>交易</w:t>
            </w:r>
          </w:p>
        </w:tc>
        <w:tc>
          <w:tcPr>
            <w:tcW w:type="dxa" w:w="1052"/>
          </w:tcPr>
          <w:p>
            <w:pPr>
              <w:spacing w:line="259" w:lineRule="auto" w:after="20"/>
            </w:pPr>
            <w:r>
              <w:rPr>
                <w:sz w:val="18"/>
              </w:rPr>
            </w:r>
            <w:r>
              <w:rPr>
                <w:i w:val="0"/>
                <w:sz w:val="18"/>
              </w:rPr>
              <w:t>UC-14</w:t>
            </w:r>
          </w:p>
        </w:tc>
      </w:tr>
      <w:tr>
        <w:tc>
          <w:tcPr>
            <w:tcW w:type="dxa" w:w="803"/>
            <w:shd w:val="clear" w:color="auto" w:fill="F7F9FB"/>
          </w:tcPr>
          <w:p>
            <w:pPr>
              <w:spacing w:line="259" w:lineRule="auto" w:after="20"/>
            </w:pPr>
            <w:r>
              <w:rPr>
                <w:sz w:val="18"/>
              </w:rPr>
            </w:r>
            <w:r>
              <w:rPr>
                <w:i w:val="0"/>
                <w:sz w:val="18"/>
              </w:rPr>
              <w:t>FR-24</w:t>
            </w:r>
          </w:p>
        </w:tc>
        <w:tc>
          <w:tcPr>
            <w:tcW w:type="dxa" w:w="5834"/>
            <w:shd w:val="clear" w:color="auto" w:fill="F7F9FB"/>
          </w:tcPr>
          <w:p>
            <w:pPr>
              <w:spacing w:line="259" w:lineRule="auto" w:after="20"/>
            </w:pPr>
            <w:r>
              <w:rPr>
                <w:sz w:val="18"/>
              </w:rPr>
            </w:r>
            <w:r>
              <w:rPr>
                <w:i w:val="0"/>
                <w:sz w:val="18"/>
              </w:rPr>
              <w:t>系统应允许已预订商品的卖家取消预订，将商品恢复为在售。</w:t>
            </w:r>
          </w:p>
        </w:tc>
        <w:tc>
          <w:tcPr>
            <w:tcW w:type="dxa" w:w="1339"/>
            <w:shd w:val="clear" w:color="auto" w:fill="F7F9FB"/>
          </w:tcPr>
          <w:p>
            <w:pPr>
              <w:spacing w:line="259" w:lineRule="auto" w:after="20"/>
            </w:pPr>
            <w:r>
              <w:rPr>
                <w:sz w:val="18"/>
              </w:rPr>
            </w:r>
            <w:r>
              <w:rPr>
                <w:i w:val="0"/>
                <w:sz w:val="18"/>
              </w:rPr>
              <w:t>交易</w:t>
            </w:r>
          </w:p>
        </w:tc>
        <w:tc>
          <w:tcPr>
            <w:tcW w:type="dxa" w:w="1052"/>
            <w:shd w:val="clear" w:color="auto" w:fill="F7F9FB"/>
          </w:tcPr>
          <w:p>
            <w:pPr>
              <w:spacing w:line="259" w:lineRule="auto" w:after="20"/>
            </w:pPr>
            <w:r>
              <w:rPr>
                <w:sz w:val="18"/>
              </w:rPr>
            </w:r>
            <w:r>
              <w:rPr>
                <w:i w:val="0"/>
                <w:sz w:val="18"/>
              </w:rPr>
              <w:t>UC-15</w:t>
            </w:r>
          </w:p>
        </w:tc>
      </w:tr>
      <w:tr>
        <w:tc>
          <w:tcPr>
            <w:tcW w:type="dxa" w:w="803"/>
          </w:tcPr>
          <w:p>
            <w:pPr>
              <w:spacing w:line="259" w:lineRule="auto" w:after="20"/>
            </w:pPr>
            <w:r>
              <w:rPr>
                <w:sz w:val="18"/>
              </w:rPr>
            </w:r>
            <w:r>
              <w:rPr>
                <w:i w:val="0"/>
                <w:sz w:val="18"/>
              </w:rPr>
              <w:t>FR-25</w:t>
            </w:r>
          </w:p>
        </w:tc>
        <w:tc>
          <w:tcPr>
            <w:tcW w:type="dxa" w:w="5834"/>
          </w:tcPr>
          <w:p>
            <w:pPr>
              <w:spacing w:line="259" w:lineRule="auto" w:after="20"/>
            </w:pPr>
            <w:r>
              <w:rPr>
                <w:sz w:val="18"/>
              </w:rPr>
            </w:r>
            <w:r>
              <w:rPr>
                <w:i w:val="0"/>
                <w:sz w:val="18"/>
              </w:rPr>
              <w:t>系统应允许已登录学生向另一位注册学生发送私信。</w:t>
            </w:r>
          </w:p>
        </w:tc>
        <w:tc>
          <w:tcPr>
            <w:tcW w:type="dxa" w:w="1339"/>
          </w:tcPr>
          <w:p>
            <w:pPr>
              <w:spacing w:line="259" w:lineRule="auto" w:after="20"/>
            </w:pPr>
            <w:r>
              <w:rPr>
                <w:sz w:val="18"/>
              </w:rPr>
            </w:r>
            <w:r>
              <w:rPr>
                <w:i w:val="0"/>
                <w:sz w:val="18"/>
              </w:rPr>
              <w:t>私信</w:t>
            </w:r>
          </w:p>
        </w:tc>
        <w:tc>
          <w:tcPr>
            <w:tcW w:type="dxa" w:w="1052"/>
          </w:tcPr>
          <w:p>
            <w:pPr>
              <w:spacing w:line="259" w:lineRule="auto" w:after="20"/>
            </w:pPr>
            <w:r>
              <w:rPr>
                <w:sz w:val="18"/>
              </w:rPr>
            </w:r>
            <w:r>
              <w:rPr>
                <w:i w:val="0"/>
                <w:sz w:val="18"/>
              </w:rPr>
              <w:t>UC-16</w:t>
            </w:r>
          </w:p>
        </w:tc>
      </w:tr>
      <w:tr>
        <w:tc>
          <w:tcPr>
            <w:tcW w:type="dxa" w:w="803"/>
            <w:shd w:val="clear" w:color="auto" w:fill="F7F9FB"/>
          </w:tcPr>
          <w:p>
            <w:pPr>
              <w:spacing w:line="259" w:lineRule="auto" w:after="20"/>
            </w:pPr>
            <w:r>
              <w:rPr>
                <w:sz w:val="18"/>
              </w:rPr>
            </w:r>
            <w:r>
              <w:rPr>
                <w:i w:val="0"/>
                <w:sz w:val="18"/>
              </w:rPr>
              <w:t>FR-26</w:t>
            </w:r>
          </w:p>
        </w:tc>
        <w:tc>
          <w:tcPr>
            <w:tcW w:type="dxa" w:w="5834"/>
            <w:shd w:val="clear" w:color="auto" w:fill="F7F9FB"/>
          </w:tcPr>
          <w:p>
            <w:pPr>
              <w:spacing w:line="259" w:lineRule="auto" w:after="20"/>
            </w:pPr>
            <w:r>
              <w:rPr>
                <w:sz w:val="18"/>
              </w:rPr>
            </w:r>
            <w:r>
              <w:rPr>
                <w:i w:val="0"/>
                <w:sz w:val="18"/>
              </w:rPr>
              <w:t>系统应按对方汇总呈现已登录学生的会话，并显示每个会话的最新一条消息。</w:t>
            </w:r>
          </w:p>
        </w:tc>
        <w:tc>
          <w:tcPr>
            <w:tcW w:type="dxa" w:w="1339"/>
            <w:shd w:val="clear" w:color="auto" w:fill="F7F9FB"/>
          </w:tcPr>
          <w:p>
            <w:pPr>
              <w:spacing w:line="259" w:lineRule="auto" w:after="20"/>
            </w:pPr>
            <w:r>
              <w:rPr>
                <w:sz w:val="18"/>
              </w:rPr>
            </w:r>
            <w:r>
              <w:rPr>
                <w:i w:val="0"/>
                <w:sz w:val="18"/>
              </w:rPr>
              <w:t>私信</w:t>
            </w:r>
          </w:p>
        </w:tc>
        <w:tc>
          <w:tcPr>
            <w:tcW w:type="dxa" w:w="1052"/>
            <w:shd w:val="clear" w:color="auto" w:fill="F7F9FB"/>
          </w:tcPr>
          <w:p>
            <w:pPr>
              <w:spacing w:line="259" w:lineRule="auto" w:after="20"/>
            </w:pPr>
            <w:r>
              <w:rPr>
                <w:sz w:val="18"/>
              </w:rPr>
            </w:r>
            <w:r>
              <w:rPr>
                <w:i w:val="0"/>
                <w:sz w:val="18"/>
              </w:rPr>
              <w:t>UC-17</w:t>
            </w:r>
          </w:p>
        </w:tc>
      </w:tr>
      <w:tr>
        <w:tc>
          <w:tcPr>
            <w:tcW w:type="dxa" w:w="803"/>
          </w:tcPr>
          <w:p>
            <w:pPr>
              <w:spacing w:line="259" w:lineRule="auto" w:after="20"/>
            </w:pPr>
            <w:r>
              <w:rPr>
                <w:sz w:val="18"/>
              </w:rPr>
            </w:r>
            <w:r>
              <w:rPr>
                <w:i w:val="0"/>
                <w:sz w:val="18"/>
              </w:rPr>
              <w:t>FR-27</w:t>
            </w:r>
          </w:p>
        </w:tc>
        <w:tc>
          <w:tcPr>
            <w:tcW w:type="dxa" w:w="5834"/>
          </w:tcPr>
          <w:p>
            <w:pPr>
              <w:spacing w:line="259" w:lineRule="auto" w:after="20"/>
            </w:pPr>
            <w:r>
              <w:rPr>
                <w:sz w:val="18"/>
              </w:rPr>
            </w:r>
            <w:r>
              <w:rPr>
                <w:i w:val="0"/>
                <w:sz w:val="18"/>
              </w:rPr>
              <w:t>系统应允许已登录学生打开会话、按时间顺序阅读消息，并将收到的消息标记为已读。</w:t>
            </w:r>
          </w:p>
        </w:tc>
        <w:tc>
          <w:tcPr>
            <w:tcW w:type="dxa" w:w="1339"/>
          </w:tcPr>
          <w:p>
            <w:pPr>
              <w:spacing w:line="259" w:lineRule="auto" w:after="20"/>
            </w:pPr>
            <w:r>
              <w:rPr>
                <w:sz w:val="18"/>
              </w:rPr>
            </w:r>
            <w:r>
              <w:rPr>
                <w:i w:val="0"/>
                <w:sz w:val="18"/>
              </w:rPr>
              <w:t>私信</w:t>
            </w:r>
          </w:p>
        </w:tc>
        <w:tc>
          <w:tcPr>
            <w:tcW w:type="dxa" w:w="1052"/>
          </w:tcPr>
          <w:p>
            <w:pPr>
              <w:spacing w:line="259" w:lineRule="auto" w:after="20"/>
            </w:pPr>
            <w:r>
              <w:rPr>
                <w:sz w:val="18"/>
              </w:rPr>
            </w:r>
            <w:r>
              <w:rPr>
                <w:i w:val="0"/>
                <w:sz w:val="18"/>
              </w:rPr>
              <w:t>UC-18</w:t>
            </w:r>
          </w:p>
        </w:tc>
      </w:tr>
      <w:tr>
        <w:tc>
          <w:tcPr>
            <w:tcW w:type="dxa" w:w="803"/>
            <w:shd w:val="clear" w:color="auto" w:fill="F7F9FB"/>
          </w:tcPr>
          <w:p>
            <w:pPr>
              <w:spacing w:line="259" w:lineRule="auto" w:after="20"/>
            </w:pPr>
            <w:r>
              <w:rPr>
                <w:sz w:val="18"/>
              </w:rPr>
            </w:r>
            <w:r>
              <w:rPr>
                <w:i w:val="0"/>
                <w:sz w:val="18"/>
              </w:rPr>
              <w:t>FR-28</w:t>
            </w:r>
          </w:p>
        </w:tc>
        <w:tc>
          <w:tcPr>
            <w:tcW w:type="dxa" w:w="5834"/>
            <w:shd w:val="clear" w:color="auto" w:fill="F7F9FB"/>
          </w:tcPr>
          <w:p>
            <w:pPr>
              <w:spacing w:line="259" w:lineRule="auto" w:after="20"/>
            </w:pPr>
            <w:r>
              <w:rPr>
                <w:sz w:val="18"/>
              </w:rPr>
            </w:r>
            <w:r>
              <w:rPr>
                <w:i w:val="0"/>
                <w:sz w:val="18"/>
              </w:rPr>
              <w:t>系统应提供个人中心，包含本人发布、收藏、已售出与会话。</w:t>
            </w:r>
          </w:p>
        </w:tc>
        <w:tc>
          <w:tcPr>
            <w:tcW w:type="dxa" w:w="1339"/>
            <w:shd w:val="clear" w:color="auto" w:fill="F7F9FB"/>
          </w:tcPr>
          <w:p>
            <w:pPr>
              <w:spacing w:line="259" w:lineRule="auto" w:after="20"/>
            </w:pPr>
            <w:r>
              <w:rPr>
                <w:sz w:val="18"/>
              </w:rPr>
            </w:r>
            <w:r>
              <w:rPr>
                <w:i w:val="0"/>
                <w:sz w:val="18"/>
              </w:rPr>
              <w:t>个人中心</w:t>
            </w:r>
          </w:p>
        </w:tc>
        <w:tc>
          <w:tcPr>
            <w:tcW w:type="dxa" w:w="1052"/>
            <w:shd w:val="clear" w:color="auto" w:fill="F7F9FB"/>
          </w:tcPr>
          <w:p>
            <w:pPr>
              <w:spacing w:line="259" w:lineRule="auto" w:after="20"/>
            </w:pPr>
            <w:r>
              <w:rPr>
                <w:sz w:val="18"/>
              </w:rPr>
            </w:r>
            <w:r>
              <w:rPr>
                <w:i w:val="0"/>
                <w:sz w:val="18"/>
              </w:rPr>
              <w:t>UC-12</w:t>
            </w:r>
          </w:p>
        </w:tc>
      </w:tr>
    </w:tbl>
    <w:p>
      <w:pPr>
        <w:spacing w:after="80" w:line="240" w:lineRule="auto"/>
      </w:pPr>
      <w:r>
        <w:rPr>
          <w:sz w:val="4"/>
        </w:rPr>
      </w:r>
    </w:p>
    <w:p>
      <w:pPr>
        <w:pStyle w:val="Heading2"/>
      </w:pPr>
      <w:r>
        <w:t>3.3  非功能需求</w:t>
      </w:r>
    </w:p>
    <w:p>
      <w:pPr>
        <w:spacing w:before="60" w:after="40" w:line="276" w:lineRule="auto"/>
        <w:keepNext w:val="1"/>
      </w:pPr>
      <w:r>
        <w:rPr>
          <w:b/>
          <w:sz w:val="20"/>
        </w:rPr>
        <w:t xml:space="preserve">表 3.2   </w:t>
      </w:r>
      <w:r>
        <w:rPr>
          <w:i/>
          <w:sz w:val="20"/>
        </w:rPr>
        <w:t>非功能需求及其验证方式</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894"/>
            <w:shd w:val="clear" w:color="auto" w:fill="EDF1F6"/>
          </w:tcPr>
          <w:p>
            <w:pPr>
              <w:spacing w:line="259" w:lineRule="auto" w:after="20"/>
            </w:pPr>
            <w:r/>
            <w:r>
              <w:rPr>
                <w:b/>
                <w:sz w:val="18"/>
              </w:rPr>
              <w:t>编号</w:t>
            </w:r>
          </w:p>
        </w:tc>
        <w:tc>
          <w:tcPr>
            <w:tcW w:type="dxa" w:w="1340"/>
            <w:shd w:val="clear" w:color="auto" w:fill="EDF1F6"/>
          </w:tcPr>
          <w:p>
            <w:pPr>
              <w:spacing w:line="259" w:lineRule="auto" w:after="20"/>
            </w:pPr>
            <w:r/>
            <w:r>
              <w:rPr>
                <w:b/>
                <w:sz w:val="18"/>
              </w:rPr>
              <w:t>属性</w:t>
            </w:r>
          </w:p>
        </w:tc>
        <w:tc>
          <w:tcPr>
            <w:tcW w:type="dxa" w:w="4654"/>
            <w:shd w:val="clear" w:color="auto" w:fill="EDF1F6"/>
          </w:tcPr>
          <w:p>
            <w:pPr>
              <w:spacing w:line="259" w:lineRule="auto" w:after="20"/>
            </w:pPr>
            <w:r/>
            <w:r>
              <w:rPr>
                <w:b/>
                <w:sz w:val="18"/>
              </w:rPr>
              <w:t>需求</w:t>
            </w:r>
          </w:p>
        </w:tc>
        <w:tc>
          <w:tcPr>
            <w:tcW w:type="dxa" w:w="2141"/>
            <w:shd w:val="clear" w:color="auto" w:fill="EDF1F6"/>
          </w:tcPr>
          <w:p>
            <w:pPr>
              <w:spacing w:line="259" w:lineRule="auto" w:after="20"/>
            </w:pPr>
            <w:r/>
            <w:r>
              <w:rPr>
                <w:b/>
                <w:sz w:val="18"/>
              </w:rPr>
              <w:t>验证方式</w:t>
            </w:r>
          </w:p>
        </w:tc>
      </w:tr>
      <w:tr>
        <w:tc>
          <w:tcPr>
            <w:tcW w:type="dxa" w:w="894"/>
          </w:tcPr>
          <w:p>
            <w:pPr>
              <w:spacing w:line="259" w:lineRule="auto" w:after="20"/>
            </w:pPr>
            <w:r>
              <w:rPr>
                <w:sz w:val="18"/>
              </w:rPr>
            </w:r>
            <w:r>
              <w:rPr>
                <w:i w:val="0"/>
                <w:sz w:val="18"/>
              </w:rPr>
              <w:t>NFR-01</w:t>
            </w:r>
          </w:p>
        </w:tc>
        <w:tc>
          <w:tcPr>
            <w:tcW w:type="dxa" w:w="1340"/>
          </w:tcPr>
          <w:p>
            <w:pPr>
              <w:spacing w:line="259" w:lineRule="auto" w:after="20"/>
            </w:pPr>
            <w:r>
              <w:rPr>
                <w:sz w:val="18"/>
              </w:rPr>
            </w:r>
            <w:r>
              <w:rPr>
                <w:i w:val="0"/>
                <w:sz w:val="18"/>
              </w:rPr>
              <w:t>易用性</w:t>
            </w:r>
          </w:p>
        </w:tc>
        <w:tc>
          <w:tcPr>
            <w:tcW w:type="dxa" w:w="4654"/>
          </w:tcPr>
          <w:p>
            <w:pPr>
              <w:spacing w:line="259" w:lineRule="auto" w:after="20"/>
            </w:pPr>
            <w:r>
              <w:rPr>
                <w:sz w:val="18"/>
              </w:rPr>
            </w:r>
            <w:r>
              <w:rPr>
                <w:i w:val="0"/>
                <w:sz w:val="18"/>
              </w:rPr>
              <w:t>从未用过本系统的学生，应在没有书面说明或培训的情况下完成一次发布。</w:t>
            </w:r>
          </w:p>
        </w:tc>
        <w:tc>
          <w:tcPr>
            <w:tcW w:type="dxa" w:w="2141"/>
          </w:tcPr>
          <w:p>
            <w:pPr>
              <w:spacing w:line="259" w:lineRule="auto" w:after="20"/>
            </w:pPr>
            <w:r>
              <w:rPr>
                <w:sz w:val="18"/>
              </w:rPr>
            </w:r>
            <w:r>
              <w:rPr>
                <w:i w:val="0"/>
                <w:sz w:val="18"/>
              </w:rPr>
              <w:t>对三名首次使用者的观察（第 6.11 节）</w:t>
            </w:r>
          </w:p>
        </w:tc>
      </w:tr>
      <w:tr>
        <w:tc>
          <w:tcPr>
            <w:tcW w:type="dxa" w:w="894"/>
            <w:shd w:val="clear" w:color="auto" w:fill="F7F9FB"/>
          </w:tcPr>
          <w:p>
            <w:pPr>
              <w:spacing w:line="259" w:lineRule="auto" w:after="20"/>
            </w:pPr>
            <w:r>
              <w:rPr>
                <w:sz w:val="18"/>
              </w:rPr>
            </w:r>
            <w:r>
              <w:rPr>
                <w:i w:val="0"/>
                <w:sz w:val="18"/>
              </w:rPr>
              <w:t>NFR-02</w:t>
            </w:r>
          </w:p>
        </w:tc>
        <w:tc>
          <w:tcPr>
            <w:tcW w:type="dxa" w:w="1340"/>
            <w:shd w:val="clear" w:color="auto" w:fill="F7F9FB"/>
          </w:tcPr>
          <w:p>
            <w:pPr>
              <w:spacing w:line="259" w:lineRule="auto" w:after="20"/>
            </w:pPr>
            <w:r>
              <w:rPr>
                <w:sz w:val="18"/>
              </w:rPr>
            </w:r>
            <w:r>
              <w:rPr>
                <w:i w:val="0"/>
                <w:sz w:val="18"/>
              </w:rPr>
              <w:t>易用性</w:t>
            </w:r>
          </w:p>
        </w:tc>
        <w:tc>
          <w:tcPr>
            <w:tcW w:type="dxa" w:w="4654"/>
            <w:shd w:val="clear" w:color="auto" w:fill="F7F9FB"/>
          </w:tcPr>
          <w:p>
            <w:pPr>
              <w:spacing w:line="259" w:lineRule="auto" w:after="20"/>
            </w:pPr>
            <w:r>
              <w:rPr>
                <w:sz w:val="18"/>
              </w:rPr>
            </w:r>
            <w:r>
              <w:rPr>
                <w:i w:val="0"/>
                <w:sz w:val="18"/>
              </w:rPr>
              <w:t>每个操作都应在界面上产生可见反馈；任何破坏性操作都不得在未经明确确认的情况下执行。</w:t>
            </w:r>
          </w:p>
        </w:tc>
        <w:tc>
          <w:tcPr>
            <w:tcW w:type="dxa" w:w="2141"/>
            <w:shd w:val="clear" w:color="auto" w:fill="F7F9FB"/>
          </w:tcPr>
          <w:p>
            <w:pPr>
              <w:spacing w:line="259" w:lineRule="auto" w:after="20"/>
            </w:pPr>
            <w:r>
              <w:rPr>
                <w:sz w:val="18"/>
              </w:rPr>
            </w:r>
            <w:r>
              <w:rPr>
                <w:i w:val="0"/>
                <w:sz w:val="18"/>
              </w:rPr>
              <w:t>界面检查；对每个界面的脚本化抓取（第 6.11 节）</w:t>
            </w:r>
          </w:p>
        </w:tc>
      </w:tr>
      <w:tr>
        <w:tc>
          <w:tcPr>
            <w:tcW w:type="dxa" w:w="894"/>
          </w:tcPr>
          <w:p>
            <w:pPr>
              <w:spacing w:line="259" w:lineRule="auto" w:after="20"/>
            </w:pPr>
            <w:r>
              <w:rPr>
                <w:sz w:val="18"/>
              </w:rPr>
            </w:r>
            <w:r>
              <w:rPr>
                <w:i w:val="0"/>
                <w:sz w:val="18"/>
              </w:rPr>
              <w:t>NFR-03</w:t>
            </w:r>
          </w:p>
        </w:tc>
        <w:tc>
          <w:tcPr>
            <w:tcW w:type="dxa" w:w="1340"/>
          </w:tcPr>
          <w:p>
            <w:pPr>
              <w:spacing w:line="259" w:lineRule="auto" w:after="20"/>
            </w:pPr>
            <w:r>
              <w:rPr>
                <w:sz w:val="18"/>
              </w:rPr>
            </w:r>
            <w:r>
              <w:rPr>
                <w:i w:val="0"/>
                <w:sz w:val="18"/>
              </w:rPr>
              <w:t>易用性</w:t>
            </w:r>
          </w:p>
        </w:tc>
        <w:tc>
          <w:tcPr>
            <w:tcW w:type="dxa" w:w="4654"/>
          </w:tcPr>
          <w:p>
            <w:pPr>
              <w:spacing w:line="259" w:lineRule="auto" w:after="20"/>
            </w:pPr>
            <w:r>
              <w:rPr>
                <w:sz w:val="18"/>
              </w:rPr>
            </w:r>
            <w:r>
              <w:rPr>
                <w:i w:val="0"/>
                <w:sz w:val="18"/>
              </w:rPr>
              <w:t>所有视图应共用同一套视觉语言：统一的字号级差、间距级差与组件样式。</w:t>
            </w:r>
          </w:p>
        </w:tc>
        <w:tc>
          <w:tcPr>
            <w:tcW w:type="dxa" w:w="2141"/>
          </w:tcPr>
          <w:p>
            <w:pPr>
              <w:spacing w:line="259" w:lineRule="auto" w:after="20"/>
            </w:pPr>
            <w:r>
              <w:rPr>
                <w:sz w:val="18"/>
              </w:rPr>
            </w:r>
            <w:r>
              <w:rPr>
                <w:i w:val="0"/>
                <w:sz w:val="18"/>
              </w:rPr>
              <w:t>对照组件样式表审查设计令牌</w:t>
            </w:r>
          </w:p>
        </w:tc>
      </w:tr>
      <w:tr>
        <w:tc>
          <w:tcPr>
            <w:tcW w:type="dxa" w:w="894"/>
            <w:shd w:val="clear" w:color="auto" w:fill="F7F9FB"/>
          </w:tcPr>
          <w:p>
            <w:pPr>
              <w:spacing w:line="259" w:lineRule="auto" w:after="20"/>
            </w:pPr>
            <w:r>
              <w:rPr>
                <w:sz w:val="18"/>
              </w:rPr>
            </w:r>
            <w:r>
              <w:rPr>
                <w:i w:val="0"/>
                <w:sz w:val="18"/>
              </w:rPr>
              <w:t>NFR-04</w:t>
            </w:r>
          </w:p>
        </w:tc>
        <w:tc>
          <w:tcPr>
            <w:tcW w:type="dxa" w:w="1340"/>
            <w:shd w:val="clear" w:color="auto" w:fill="F7F9FB"/>
          </w:tcPr>
          <w:p>
            <w:pPr>
              <w:spacing w:line="259" w:lineRule="auto" w:after="20"/>
            </w:pPr>
            <w:r>
              <w:rPr>
                <w:sz w:val="18"/>
              </w:rPr>
            </w:r>
            <w:r>
              <w:rPr>
                <w:i w:val="0"/>
                <w:sz w:val="18"/>
              </w:rPr>
              <w:t>可访问性</w:t>
            </w:r>
          </w:p>
        </w:tc>
        <w:tc>
          <w:tcPr>
            <w:tcW w:type="dxa" w:w="4654"/>
            <w:shd w:val="clear" w:color="auto" w:fill="F7F9FB"/>
          </w:tcPr>
          <w:p>
            <w:pPr>
              <w:spacing w:line="259" w:lineRule="auto" w:after="20"/>
            </w:pPr>
            <w:r>
              <w:rPr>
                <w:sz w:val="18"/>
              </w:rPr>
            </w:r>
            <w:r>
              <w:rPr>
                <w:i w:val="0"/>
                <w:sz w:val="18"/>
              </w:rPr>
              <w:t>每个交互控件都应可通过键盘访问与操作，并有可见的焦点指示；模态界面应向辅助技术暴露其角色与标题。</w:t>
            </w:r>
          </w:p>
        </w:tc>
        <w:tc>
          <w:tcPr>
            <w:tcW w:type="dxa" w:w="2141"/>
            <w:shd w:val="clear" w:color="auto" w:fill="F7F9FB"/>
          </w:tcPr>
          <w:p>
            <w:pPr>
              <w:spacing w:line="259" w:lineRule="auto" w:after="20"/>
            </w:pPr>
            <w:r>
              <w:rPr>
                <w:sz w:val="18"/>
              </w:rPr>
            </w:r>
            <w:r>
              <w:rPr>
                <w:i w:val="0"/>
                <w:sz w:val="18"/>
              </w:rPr>
              <w:t>仅用键盘走查每个视图；检查 ARIA 属性</w:t>
            </w:r>
          </w:p>
        </w:tc>
      </w:tr>
      <w:tr>
        <w:tc>
          <w:tcPr>
            <w:tcW w:type="dxa" w:w="894"/>
          </w:tcPr>
          <w:p>
            <w:pPr>
              <w:spacing w:line="259" w:lineRule="auto" w:after="20"/>
            </w:pPr>
            <w:r>
              <w:rPr>
                <w:sz w:val="18"/>
              </w:rPr>
            </w:r>
            <w:r>
              <w:rPr>
                <w:i w:val="0"/>
                <w:sz w:val="18"/>
              </w:rPr>
              <w:t>NFR-05</w:t>
            </w:r>
          </w:p>
        </w:tc>
        <w:tc>
          <w:tcPr>
            <w:tcW w:type="dxa" w:w="1340"/>
          </w:tcPr>
          <w:p>
            <w:pPr>
              <w:spacing w:line="259" w:lineRule="auto" w:after="20"/>
            </w:pPr>
            <w:r>
              <w:rPr>
                <w:sz w:val="18"/>
              </w:rPr>
            </w:r>
            <w:r>
              <w:rPr>
                <w:i w:val="0"/>
                <w:sz w:val="18"/>
              </w:rPr>
              <w:t>可访问性</w:t>
            </w:r>
          </w:p>
        </w:tc>
        <w:tc>
          <w:tcPr>
            <w:tcW w:type="dxa" w:w="4654"/>
          </w:tcPr>
          <w:p>
            <w:pPr>
              <w:spacing w:line="259" w:lineRule="auto" w:after="20"/>
            </w:pPr>
            <w:r>
              <w:rPr>
                <w:sz w:val="18"/>
              </w:rPr>
            </w:r>
            <w:r>
              <w:rPr>
                <w:i w:val="0"/>
                <w:sz w:val="18"/>
              </w:rPr>
              <w:t>从 430 像素的手机视口到 1440 像素的桌面视口，界面都应可用且不出现横向滚动。</w:t>
            </w:r>
          </w:p>
        </w:tc>
        <w:tc>
          <w:tcPr>
            <w:tcW w:type="dxa" w:w="2141"/>
          </w:tcPr>
          <w:p>
            <w:pPr>
              <w:spacing w:line="259" w:lineRule="auto" w:after="20"/>
            </w:pPr>
            <w:r>
              <w:rPr>
                <w:sz w:val="18"/>
              </w:rPr>
            </w:r>
            <w:r>
              <w:rPr>
                <w:i w:val="0"/>
                <w:sz w:val="18"/>
              </w:rPr>
              <w:t>两种视口的抓取（图 5.12）</w:t>
            </w:r>
          </w:p>
        </w:tc>
      </w:tr>
      <w:tr>
        <w:tc>
          <w:tcPr>
            <w:tcW w:type="dxa" w:w="894"/>
            <w:shd w:val="clear" w:color="auto" w:fill="F7F9FB"/>
          </w:tcPr>
          <w:p>
            <w:pPr>
              <w:spacing w:line="259" w:lineRule="auto" w:after="20"/>
            </w:pPr>
            <w:r>
              <w:rPr>
                <w:sz w:val="18"/>
              </w:rPr>
            </w:r>
            <w:r>
              <w:rPr>
                <w:i w:val="0"/>
                <w:sz w:val="18"/>
              </w:rPr>
              <w:t>NFR-06</w:t>
            </w:r>
          </w:p>
        </w:tc>
        <w:tc>
          <w:tcPr>
            <w:tcW w:type="dxa" w:w="1340"/>
            <w:shd w:val="clear" w:color="auto" w:fill="F7F9FB"/>
          </w:tcPr>
          <w:p>
            <w:pPr>
              <w:spacing w:line="259" w:lineRule="auto" w:after="20"/>
            </w:pPr>
            <w:r>
              <w:rPr>
                <w:sz w:val="18"/>
              </w:rPr>
            </w:r>
            <w:r>
              <w:rPr>
                <w:i w:val="0"/>
                <w:sz w:val="18"/>
              </w:rPr>
              <w:t>性能</w:t>
            </w:r>
          </w:p>
        </w:tc>
        <w:tc>
          <w:tcPr>
            <w:tcW w:type="dxa" w:w="4654"/>
            <w:shd w:val="clear" w:color="auto" w:fill="F7F9FB"/>
          </w:tcPr>
          <w:p>
            <w:pPr>
              <w:spacing w:line="259" w:lineRule="auto" w:after="20"/>
            </w:pPr>
            <w:r>
              <w:rPr>
                <w:sz w:val="18"/>
              </w:rPr>
            </w:r>
            <w:r>
              <w:rPr>
                <w:i w:val="0"/>
                <w:sz w:val="18"/>
              </w:rPr>
              <w:t>在 500 件商品的规模下，一次目录读取的应用层耗时应不超过 100 毫秒。</w:t>
            </w:r>
          </w:p>
        </w:tc>
        <w:tc>
          <w:tcPr>
            <w:tcW w:type="dxa" w:w="2141"/>
            <w:shd w:val="clear" w:color="auto" w:fill="F7F9FB"/>
          </w:tcPr>
          <w:p>
            <w:pPr>
              <w:spacing w:line="259" w:lineRule="auto" w:after="20"/>
            </w:pPr>
            <w:r>
              <w:rPr>
                <w:sz w:val="18"/>
              </w:rPr>
            </w:r>
            <w:r>
              <w:rPr>
                <w:i w:val="0"/>
                <w:sz w:val="18"/>
              </w:rPr>
              <w:t>每个操作重复 200 次的测量（第 6.9 节）</w:t>
            </w:r>
          </w:p>
        </w:tc>
      </w:tr>
      <w:tr>
        <w:tc>
          <w:tcPr>
            <w:tcW w:type="dxa" w:w="894"/>
          </w:tcPr>
          <w:p>
            <w:pPr>
              <w:spacing w:line="259" w:lineRule="auto" w:after="20"/>
            </w:pPr>
            <w:r>
              <w:rPr>
                <w:sz w:val="18"/>
              </w:rPr>
            </w:r>
            <w:r>
              <w:rPr>
                <w:i w:val="0"/>
                <w:sz w:val="18"/>
              </w:rPr>
              <w:t>NFR-07</w:t>
            </w:r>
          </w:p>
        </w:tc>
        <w:tc>
          <w:tcPr>
            <w:tcW w:type="dxa" w:w="1340"/>
          </w:tcPr>
          <w:p>
            <w:pPr>
              <w:spacing w:line="259" w:lineRule="auto" w:after="20"/>
            </w:pPr>
            <w:r>
              <w:rPr>
                <w:sz w:val="18"/>
              </w:rPr>
            </w:r>
            <w:r>
              <w:rPr>
                <w:i w:val="0"/>
                <w:sz w:val="18"/>
              </w:rPr>
              <w:t>性能</w:t>
            </w:r>
          </w:p>
        </w:tc>
        <w:tc>
          <w:tcPr>
            <w:tcW w:type="dxa" w:w="4654"/>
          </w:tcPr>
          <w:p>
            <w:pPr>
              <w:spacing w:line="259" w:lineRule="auto" w:after="20"/>
            </w:pPr>
            <w:r>
              <w:rPr>
                <w:sz w:val="18"/>
              </w:rPr>
            </w:r>
            <w:r>
              <w:rPr>
                <w:i w:val="0"/>
                <w:sz w:val="18"/>
              </w:rPr>
              <w:t>在 100 至 2000 条商品的区间内，目录读取成本应随数据量次线性增长。</w:t>
            </w:r>
          </w:p>
        </w:tc>
        <w:tc>
          <w:tcPr>
            <w:tcW w:type="dxa" w:w="2141"/>
          </w:tcPr>
          <w:p>
            <w:pPr>
              <w:spacing w:line="259" w:lineRule="auto" w:after="20"/>
            </w:pPr>
            <w:r>
              <w:rPr>
                <w:sz w:val="18"/>
              </w:rPr>
            </w:r>
            <w:r>
              <w:rPr>
                <w:i w:val="0"/>
                <w:sz w:val="18"/>
              </w:rPr>
              <w:t>数据规模扩展测量（第 6.10 节）</w:t>
            </w:r>
          </w:p>
        </w:tc>
      </w:tr>
      <w:tr>
        <w:tc>
          <w:tcPr>
            <w:tcW w:type="dxa" w:w="894"/>
            <w:shd w:val="clear" w:color="auto" w:fill="F7F9FB"/>
          </w:tcPr>
          <w:p>
            <w:pPr>
              <w:spacing w:line="259" w:lineRule="auto" w:after="20"/>
            </w:pPr>
            <w:r>
              <w:rPr>
                <w:sz w:val="18"/>
              </w:rPr>
            </w:r>
            <w:r>
              <w:rPr>
                <w:i w:val="0"/>
                <w:sz w:val="18"/>
              </w:rPr>
              <w:t>NFR-08</w:t>
            </w:r>
          </w:p>
        </w:tc>
        <w:tc>
          <w:tcPr>
            <w:tcW w:type="dxa" w:w="1340"/>
            <w:shd w:val="clear" w:color="auto" w:fill="F7F9FB"/>
          </w:tcPr>
          <w:p>
            <w:pPr>
              <w:spacing w:line="259" w:lineRule="auto" w:after="20"/>
            </w:pPr>
            <w:r>
              <w:rPr>
                <w:sz w:val="18"/>
              </w:rPr>
            </w:r>
            <w:r>
              <w:rPr>
                <w:i w:val="0"/>
                <w:sz w:val="18"/>
              </w:rPr>
              <w:t>可靠性</w:t>
            </w:r>
          </w:p>
        </w:tc>
        <w:tc>
          <w:tcPr>
            <w:tcW w:type="dxa" w:w="4654"/>
            <w:shd w:val="clear" w:color="auto" w:fill="F7F9FB"/>
          </w:tcPr>
          <w:p>
            <w:pPr>
              <w:spacing w:line="259" w:lineRule="auto" w:after="20"/>
            </w:pPr>
            <w:r>
              <w:rPr>
                <w:sz w:val="18"/>
              </w:rPr>
            </w:r>
            <w:r>
              <w:rPr>
                <w:i w:val="0"/>
                <w:sz w:val="18"/>
              </w:rPr>
              <w:t>对任何通过界面或接口可达的输入，请求都不应产生未处理的服务端错误。</w:t>
            </w:r>
          </w:p>
        </w:tc>
        <w:tc>
          <w:tcPr>
            <w:tcW w:type="dxa" w:w="2141"/>
            <w:shd w:val="clear" w:color="auto" w:fill="F7F9FB"/>
          </w:tcPr>
          <w:p>
            <w:pPr>
              <w:spacing w:line="259" w:lineRule="auto" w:after="20"/>
            </w:pPr>
            <w:r>
              <w:rPr>
                <w:sz w:val="18"/>
              </w:rPr>
            </w:r>
            <w:r>
              <w:rPr>
                <w:i w:val="0"/>
                <w:sz w:val="18"/>
              </w:rPr>
              <w:t>含畸形与缺失输入的 80 个自动化用例（第 6.3 节）</w:t>
            </w:r>
          </w:p>
        </w:tc>
      </w:tr>
      <w:tr>
        <w:tc>
          <w:tcPr>
            <w:tcW w:type="dxa" w:w="894"/>
          </w:tcPr>
          <w:p>
            <w:pPr>
              <w:spacing w:line="259" w:lineRule="auto" w:after="20"/>
            </w:pPr>
            <w:r>
              <w:rPr>
                <w:sz w:val="18"/>
              </w:rPr>
            </w:r>
            <w:r>
              <w:rPr>
                <w:i w:val="0"/>
                <w:sz w:val="18"/>
              </w:rPr>
              <w:t>NFR-09</w:t>
            </w:r>
          </w:p>
        </w:tc>
        <w:tc>
          <w:tcPr>
            <w:tcW w:type="dxa" w:w="1340"/>
          </w:tcPr>
          <w:p>
            <w:pPr>
              <w:spacing w:line="259" w:lineRule="auto" w:after="20"/>
            </w:pPr>
            <w:r>
              <w:rPr>
                <w:sz w:val="18"/>
              </w:rPr>
            </w:r>
            <w:r>
              <w:rPr>
                <w:i w:val="0"/>
                <w:sz w:val="18"/>
              </w:rPr>
              <w:t>安全性</w:t>
            </w:r>
          </w:p>
        </w:tc>
        <w:tc>
          <w:tcPr>
            <w:tcW w:type="dxa" w:w="4654"/>
          </w:tcPr>
          <w:p>
            <w:pPr>
              <w:spacing w:line="259" w:lineRule="auto" w:after="20"/>
            </w:pPr>
            <w:r>
              <w:rPr>
                <w:sz w:val="18"/>
              </w:rPr>
            </w:r>
            <w:r>
              <w:rPr>
                <w:i w:val="0"/>
                <w:sz w:val="18"/>
              </w:rPr>
              <w:t>任何密码都不得以可还原形式存储或传输；凭据应以加盐哈希形式保存。</w:t>
            </w:r>
          </w:p>
        </w:tc>
        <w:tc>
          <w:tcPr>
            <w:tcW w:type="dxa" w:w="2141"/>
          </w:tcPr>
          <w:p>
            <w:pPr>
              <w:spacing w:line="259" w:lineRule="auto" w:after="20"/>
            </w:pPr>
            <w:r>
              <w:rPr>
                <w:sz w:val="18"/>
              </w:rPr>
            </w:r>
            <w:r>
              <w:rPr>
                <w:i w:val="0"/>
                <w:sz w:val="18"/>
              </w:rPr>
              <w:t>检查存储列；用例 TC-A10 断言</w:t>
            </w:r>
          </w:p>
        </w:tc>
      </w:tr>
      <w:tr>
        <w:tc>
          <w:tcPr>
            <w:tcW w:type="dxa" w:w="894"/>
            <w:shd w:val="clear" w:color="auto" w:fill="F7F9FB"/>
          </w:tcPr>
          <w:p>
            <w:pPr>
              <w:spacing w:line="259" w:lineRule="auto" w:after="20"/>
            </w:pPr>
            <w:r>
              <w:rPr>
                <w:sz w:val="18"/>
              </w:rPr>
            </w:r>
            <w:r>
              <w:rPr>
                <w:i w:val="0"/>
                <w:sz w:val="18"/>
              </w:rPr>
              <w:t>NFR-10</w:t>
            </w:r>
          </w:p>
        </w:tc>
        <w:tc>
          <w:tcPr>
            <w:tcW w:type="dxa" w:w="1340"/>
            <w:shd w:val="clear" w:color="auto" w:fill="F7F9FB"/>
          </w:tcPr>
          <w:p>
            <w:pPr>
              <w:spacing w:line="259" w:lineRule="auto" w:after="20"/>
            </w:pPr>
            <w:r>
              <w:rPr>
                <w:sz w:val="18"/>
              </w:rPr>
            </w:r>
            <w:r>
              <w:rPr>
                <w:i w:val="0"/>
                <w:sz w:val="18"/>
              </w:rPr>
              <w:t>安全性</w:t>
            </w:r>
          </w:p>
        </w:tc>
        <w:tc>
          <w:tcPr>
            <w:tcW w:type="dxa" w:w="4654"/>
            <w:shd w:val="clear" w:color="auto" w:fill="F7F9FB"/>
          </w:tcPr>
          <w:p>
            <w:pPr>
              <w:spacing w:line="259" w:lineRule="auto" w:after="20"/>
            </w:pPr>
            <w:r>
              <w:rPr>
                <w:sz w:val="18"/>
              </w:rPr>
            </w:r>
            <w:r>
              <w:rPr>
                <w:i w:val="0"/>
                <w:sz w:val="18"/>
              </w:rPr>
              <w:t>所有用户提供的文本在进入文档前都必须转义，使商品标题或留言无法在他人浏览器中执行脚本。</w:t>
            </w:r>
          </w:p>
        </w:tc>
        <w:tc>
          <w:tcPr>
            <w:tcW w:type="dxa" w:w="2141"/>
            <w:shd w:val="clear" w:color="auto" w:fill="F7F9FB"/>
          </w:tcPr>
          <w:p>
            <w:pPr>
              <w:spacing w:line="259" w:lineRule="auto" w:after="20"/>
            </w:pPr>
            <w:r>
              <w:rPr>
                <w:sz w:val="18"/>
              </w:rPr>
            </w:r>
            <w:r>
              <w:rPr>
                <w:i w:val="0"/>
                <w:sz w:val="18"/>
              </w:rPr>
              <w:t>审查每一条渲染路径；以构造性输入测试</w:t>
            </w:r>
          </w:p>
        </w:tc>
      </w:tr>
      <w:tr>
        <w:tc>
          <w:tcPr>
            <w:tcW w:type="dxa" w:w="894"/>
          </w:tcPr>
          <w:p>
            <w:pPr>
              <w:spacing w:line="259" w:lineRule="auto" w:after="20"/>
            </w:pPr>
            <w:r>
              <w:rPr>
                <w:sz w:val="18"/>
              </w:rPr>
            </w:r>
            <w:r>
              <w:rPr>
                <w:i w:val="0"/>
                <w:sz w:val="18"/>
              </w:rPr>
              <w:t>NFR-11</w:t>
            </w:r>
          </w:p>
        </w:tc>
        <w:tc>
          <w:tcPr>
            <w:tcW w:type="dxa" w:w="1340"/>
          </w:tcPr>
          <w:p>
            <w:pPr>
              <w:spacing w:line="259" w:lineRule="auto" w:after="20"/>
            </w:pPr>
            <w:r>
              <w:rPr>
                <w:sz w:val="18"/>
              </w:rPr>
            </w:r>
            <w:r>
              <w:rPr>
                <w:i w:val="0"/>
                <w:sz w:val="18"/>
              </w:rPr>
              <w:t>安全性</w:t>
            </w:r>
          </w:p>
        </w:tc>
        <w:tc>
          <w:tcPr>
            <w:tcW w:type="dxa" w:w="4654"/>
          </w:tcPr>
          <w:p>
            <w:pPr>
              <w:spacing w:line="259" w:lineRule="auto" w:after="20"/>
            </w:pPr>
            <w:r>
              <w:rPr>
                <w:sz w:val="18"/>
              </w:rPr>
            </w:r>
            <w:r>
              <w:rPr>
                <w:i w:val="0"/>
                <w:sz w:val="18"/>
              </w:rPr>
              <w:t>所有改变状态的操作都必须在服务端进行权限校验，不得依赖客户端隐藏控件。</w:t>
            </w:r>
          </w:p>
        </w:tc>
        <w:tc>
          <w:tcPr>
            <w:tcW w:type="dxa" w:w="2141"/>
          </w:tcPr>
          <w:p>
            <w:pPr>
              <w:spacing w:line="259" w:lineRule="auto" w:after="20"/>
            </w:pPr>
            <w:r>
              <w:rPr>
                <w:sz w:val="18"/>
              </w:rPr>
            </w:r>
            <w:r>
              <w:rPr>
                <w:i w:val="0"/>
                <w:sz w:val="18"/>
              </w:rPr>
              <w:t>权限矩阵（第 6.7 节）</w:t>
            </w:r>
          </w:p>
        </w:tc>
      </w:tr>
      <w:tr>
        <w:tc>
          <w:tcPr>
            <w:tcW w:type="dxa" w:w="894"/>
            <w:shd w:val="clear" w:color="auto" w:fill="F7F9FB"/>
          </w:tcPr>
          <w:p>
            <w:pPr>
              <w:spacing w:line="259" w:lineRule="auto" w:after="20"/>
            </w:pPr>
            <w:r>
              <w:rPr>
                <w:sz w:val="18"/>
              </w:rPr>
            </w:r>
            <w:r>
              <w:rPr>
                <w:i w:val="0"/>
                <w:sz w:val="18"/>
              </w:rPr>
              <w:t>NFR-12</w:t>
            </w:r>
          </w:p>
        </w:tc>
        <w:tc>
          <w:tcPr>
            <w:tcW w:type="dxa" w:w="1340"/>
            <w:shd w:val="clear" w:color="auto" w:fill="F7F9FB"/>
          </w:tcPr>
          <w:p>
            <w:pPr>
              <w:spacing w:line="259" w:lineRule="auto" w:after="20"/>
            </w:pPr>
            <w:r>
              <w:rPr>
                <w:sz w:val="18"/>
              </w:rPr>
            </w:r>
            <w:r>
              <w:rPr>
                <w:i w:val="0"/>
                <w:sz w:val="18"/>
              </w:rPr>
              <w:t>可维护性与可移植性</w:t>
            </w:r>
          </w:p>
        </w:tc>
        <w:tc>
          <w:tcPr>
            <w:tcW w:type="dxa" w:w="4654"/>
            <w:shd w:val="clear" w:color="auto" w:fill="F7F9FB"/>
          </w:tcPr>
          <w:p>
            <w:pPr>
              <w:spacing w:line="259" w:lineRule="auto" w:after="20"/>
            </w:pPr>
            <w:r>
              <w:rPr>
                <w:sz w:val="18"/>
              </w:rPr>
            </w:r>
            <w:r>
              <w:rPr>
                <w:i w:val="0"/>
                <w:sz w:val="18"/>
              </w:rPr>
              <w:t>在装有 Python 的干净 Windows 或 macOS 机器上，系统应以一条命令安装并启动，不需要服务器、容器或构建步骤。</w:t>
            </w:r>
          </w:p>
        </w:tc>
        <w:tc>
          <w:tcPr>
            <w:tcW w:type="dxa" w:w="2141"/>
            <w:shd w:val="clear" w:color="auto" w:fill="F7F9FB"/>
          </w:tcPr>
          <w:p>
            <w:pPr>
              <w:spacing w:line="259" w:lineRule="auto" w:after="20"/>
            </w:pPr>
            <w:r>
              <w:rPr>
                <w:sz w:val="18"/>
              </w:rPr>
            </w:r>
            <w:r>
              <w:rPr>
                <w:i w:val="0"/>
                <w:sz w:val="18"/>
              </w:rPr>
              <w:t>在干净环境中安装所提交的代码（第 6.13 节）</w:t>
            </w:r>
          </w:p>
        </w:tc>
      </w:tr>
    </w:tbl>
    <w:p>
      <w:pPr>
        <w:spacing w:after="80" w:line="240" w:lineRule="auto"/>
      </w:pPr>
      <w:r>
        <w:rPr>
          <w:sz w:val="4"/>
        </w:rPr>
      </w:r>
    </w:p>
    <w:p>
      <w:pPr>
        <w:pStyle w:val="Heading2"/>
      </w:pPr>
      <w:r>
        <w:t>3.4  需求优先级</w:t>
      </w:r>
    </w:p>
    <w:p>
      <w:pPr>
        <w:spacing w:line="360" w:lineRule="auto" w:after="120" w:before="0"/>
        <w:jc w:val="left"/>
      </w:pPr>
      <w:r>
        <w:rPr>
          <w:i w:val="0"/>
          <w:sz w:val="24"/>
        </w:rPr>
        <w:t>需求使用 MoSCoW 方法排序，以便在进度紧张时能砍对东西。所用规则是：</w:t>
      </w:r>
      <w:r>
        <w:rPr>
          <w:b/>
          <w:i w:val="0"/>
          <w:sz w:val="24"/>
        </w:rPr>
        <w:t>必须</w:t>
      </w:r>
      <w:r>
        <w:rPr>
          <w:i w:val="0"/>
          <w:sz w:val="24"/>
        </w:rPr>
        <w:t>需求是那些一旦缺失就会破坏交易闭环的需求，其余都可以推迟而不至于让软件不再成立。</w:t>
      </w:r>
    </w:p>
    <w:p>
      <w:pPr>
        <w:spacing w:before="60" w:after="40" w:line="276" w:lineRule="auto"/>
        <w:keepNext w:val="1"/>
      </w:pPr>
      <w:r>
        <w:rPr>
          <w:b/>
          <w:sz w:val="20"/>
        </w:rPr>
        <w:t xml:space="preserve">表 3.3   </w:t>
      </w:r>
      <w:r>
        <w:rPr>
          <w:i/>
          <w:sz w:val="20"/>
        </w:rPr>
        <w:t>需求优先级</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750"/>
            <w:shd w:val="clear" w:color="auto" w:fill="EDF1F6"/>
          </w:tcPr>
          <w:p>
            <w:pPr>
              <w:spacing w:line="259" w:lineRule="auto" w:after="20"/>
            </w:pPr>
            <w:r/>
            <w:r>
              <w:rPr>
                <w:b/>
                <w:sz w:val="19"/>
              </w:rPr>
              <w:t>优先级</w:t>
            </w:r>
          </w:p>
        </w:tc>
        <w:tc>
          <w:tcPr>
            <w:tcW w:type="dxa" w:w="2948"/>
            <w:shd w:val="clear" w:color="auto" w:fill="EDF1F6"/>
          </w:tcPr>
          <w:p>
            <w:pPr>
              <w:spacing w:line="259" w:lineRule="auto" w:after="20"/>
            </w:pPr>
            <w:r/>
            <w:r>
              <w:rPr>
                <w:b/>
                <w:sz w:val="19"/>
              </w:rPr>
              <w:t>需求</w:t>
            </w:r>
          </w:p>
        </w:tc>
        <w:tc>
          <w:tcPr>
            <w:tcW w:type="dxa" w:w="4330"/>
            <w:shd w:val="clear" w:color="auto" w:fill="EDF1F6"/>
          </w:tcPr>
          <w:p>
            <w:pPr>
              <w:spacing w:line="259" w:lineRule="auto" w:after="20"/>
            </w:pPr>
            <w:r/>
            <w:r>
              <w:rPr>
                <w:b/>
                <w:sz w:val="19"/>
              </w:rPr>
              <w:t>理由</w:t>
            </w:r>
          </w:p>
        </w:tc>
      </w:tr>
      <w:tr>
        <w:tc>
          <w:tcPr>
            <w:tcW w:type="dxa" w:w="1750"/>
          </w:tcPr>
          <w:p>
            <w:pPr>
              <w:spacing w:line="259" w:lineRule="auto" w:after="20"/>
            </w:pPr>
            <w:r>
              <w:rPr>
                <w:sz w:val="19"/>
              </w:rPr>
            </w:r>
            <w:r>
              <w:rPr>
                <w:i w:val="0"/>
                <w:sz w:val="19"/>
              </w:rPr>
              <w:t>必须（18 条）</w:t>
            </w:r>
          </w:p>
        </w:tc>
        <w:tc>
          <w:tcPr>
            <w:tcW w:type="dxa" w:w="2948"/>
          </w:tcPr>
          <w:p>
            <w:pPr>
              <w:spacing w:line="259" w:lineRule="auto" w:after="20"/>
            </w:pPr>
            <w:r>
              <w:rPr>
                <w:sz w:val="19"/>
              </w:rPr>
            </w:r>
            <w:r>
              <w:rPr>
                <w:i w:val="0"/>
                <w:sz w:val="19"/>
              </w:rPr>
              <w:t>FR-01 至 FR-07、FR-09、FR-11 至 FR-16、FR-19、FR-22 至 FR-25、FR-28</w:t>
            </w:r>
          </w:p>
        </w:tc>
        <w:tc>
          <w:tcPr>
            <w:tcW w:type="dxa" w:w="4330"/>
          </w:tcPr>
          <w:p>
            <w:pPr>
              <w:spacing w:line="259" w:lineRule="auto" w:after="20"/>
            </w:pPr>
            <w:r>
              <w:rPr>
                <w:sz w:val="19"/>
              </w:rPr>
            </w:r>
            <w:r>
              <w:rPr>
                <w:i w:val="0"/>
                <w:sz w:val="19"/>
              </w:rPr>
              <w:t>缺少这些，学生无法发布、无法查找、也无法完成交易。任何一条缺失都会切断闭环。</w:t>
            </w:r>
          </w:p>
        </w:tc>
      </w:tr>
      <w:tr>
        <w:tc>
          <w:tcPr>
            <w:tcW w:type="dxa" w:w="1750"/>
            <w:shd w:val="clear" w:color="auto" w:fill="F7F9FB"/>
          </w:tcPr>
          <w:p>
            <w:pPr>
              <w:spacing w:line="259" w:lineRule="auto" w:after="20"/>
            </w:pPr>
            <w:r>
              <w:rPr>
                <w:sz w:val="19"/>
              </w:rPr>
            </w:r>
            <w:r>
              <w:rPr>
                <w:i w:val="0"/>
                <w:sz w:val="19"/>
              </w:rPr>
              <w:t>应该（8 条）</w:t>
            </w:r>
          </w:p>
        </w:tc>
        <w:tc>
          <w:tcPr>
            <w:tcW w:type="dxa" w:w="2948"/>
            <w:shd w:val="clear" w:color="auto" w:fill="F7F9FB"/>
          </w:tcPr>
          <w:p>
            <w:pPr>
              <w:spacing w:line="259" w:lineRule="auto" w:after="20"/>
            </w:pPr>
            <w:r>
              <w:rPr>
                <w:sz w:val="19"/>
              </w:rPr>
            </w:r>
            <w:r>
              <w:rPr>
                <w:i w:val="0"/>
                <w:sz w:val="19"/>
              </w:rPr>
              <w:t>FR-08、FR-10、FR-17、FR-18、FR-20、FR-21、FR-26、FR-27</w:t>
            </w:r>
          </w:p>
        </w:tc>
        <w:tc>
          <w:tcPr>
            <w:tcW w:type="dxa" w:w="4330"/>
            <w:shd w:val="clear" w:color="auto" w:fill="F7F9FB"/>
          </w:tcPr>
          <w:p>
            <w:pPr>
              <w:spacing w:line="259" w:lineRule="auto" w:after="20"/>
            </w:pPr>
            <w:r>
              <w:rPr>
                <w:sz w:val="19"/>
              </w:rPr>
            </w:r>
            <w:r>
              <w:rPr>
                <w:i w:val="0"/>
                <w:sz w:val="19"/>
              </w:rPr>
              <w:t>没有它们系统仍可用，但体验明显变差：卖家无法修正商品信息，公开的可用性回答也消失了。</w:t>
            </w:r>
          </w:p>
        </w:tc>
      </w:tr>
      <w:tr>
        <w:tc>
          <w:tcPr>
            <w:tcW w:type="dxa" w:w="1750"/>
          </w:tcPr>
          <w:p>
            <w:pPr>
              <w:spacing w:line="259" w:lineRule="auto" w:after="20"/>
            </w:pPr>
            <w:r>
              <w:rPr>
                <w:sz w:val="19"/>
              </w:rPr>
            </w:r>
            <w:r>
              <w:rPr>
                <w:i w:val="0"/>
                <w:sz w:val="19"/>
              </w:rPr>
              <w:t>可以（2 条）</w:t>
            </w:r>
          </w:p>
        </w:tc>
        <w:tc>
          <w:tcPr>
            <w:tcW w:type="dxa" w:w="2948"/>
          </w:tcPr>
          <w:p>
            <w:pPr>
              <w:spacing w:line="259" w:lineRule="auto" w:after="20"/>
            </w:pPr>
            <w:r>
              <w:rPr>
                <w:sz w:val="19"/>
              </w:rPr>
            </w:r>
            <w:r>
              <w:rPr>
                <w:i w:val="0"/>
                <w:sz w:val="19"/>
              </w:rPr>
              <w:t>FR-13 与 FR-15 合并为一个带筛选的排序控件</w:t>
            </w:r>
          </w:p>
        </w:tc>
        <w:tc>
          <w:tcPr>
            <w:tcW w:type="dxa" w:w="4330"/>
          </w:tcPr>
          <w:p>
            <w:pPr>
              <w:spacing w:line="259" w:lineRule="auto" w:after="20"/>
            </w:pPr>
            <w:r>
              <w:rPr>
                <w:sz w:val="19"/>
              </w:rPr>
            </w:r>
            <w:r>
              <w:rPr>
                <w:i w:val="0"/>
                <w:sz w:val="19"/>
              </w:rPr>
              <w:t>是在既有能力上的细化，而非新增能力。</w:t>
            </w:r>
          </w:p>
        </w:tc>
      </w:tr>
      <w:tr>
        <w:tc>
          <w:tcPr>
            <w:tcW w:type="dxa" w:w="1750"/>
            <w:shd w:val="clear" w:color="auto" w:fill="F7F9FB"/>
          </w:tcPr>
          <w:p>
            <w:pPr>
              <w:spacing w:line="259" w:lineRule="auto" w:after="20"/>
            </w:pPr>
            <w:r>
              <w:rPr>
                <w:sz w:val="19"/>
              </w:rPr>
            </w:r>
            <w:r>
              <w:rPr>
                <w:i w:val="0"/>
                <w:sz w:val="19"/>
              </w:rPr>
              <w:t>本项目不做</w:t>
            </w:r>
          </w:p>
        </w:tc>
        <w:tc>
          <w:tcPr>
            <w:tcW w:type="dxa" w:w="2948"/>
            <w:shd w:val="clear" w:color="auto" w:fill="F7F9FB"/>
          </w:tcPr>
          <w:p>
            <w:pPr>
              <w:spacing w:line="259" w:lineRule="auto" w:after="20"/>
            </w:pPr>
            <w:r>
              <w:rPr>
                <w:sz w:val="19"/>
              </w:rPr>
            </w:r>
            <w:r>
              <w:rPr>
                <w:i w:val="0"/>
                <w:sz w:val="19"/>
              </w:rPr>
              <w:t>支付、配送、信誉、通知、推荐、多校区运营</w:t>
            </w:r>
          </w:p>
        </w:tc>
        <w:tc>
          <w:tcPr>
            <w:tcW w:type="dxa" w:w="4330"/>
            <w:shd w:val="clear" w:color="auto" w:fill="F7F9FB"/>
          </w:tcPr>
          <w:p>
            <w:pPr>
              <w:spacing w:line="259" w:lineRule="auto" w:after="20"/>
            </w:pPr>
            <w:r>
              <w:rPr>
                <w:sz w:val="19"/>
              </w:rPr>
            </w:r>
            <w:r>
              <w:rPr>
                <w:i w:val="0"/>
                <w:sz w:val="19"/>
              </w:rPr>
              <w:t>每一项都在范围讨论中被否决。支付与配送带来法律与运营义务；信誉与推荐需要项目根本不会有的数据量。</w:t>
            </w:r>
          </w:p>
        </w:tc>
      </w:tr>
    </w:tbl>
    <w:p>
      <w:pPr>
        <w:spacing w:after="80" w:line="240" w:lineRule="auto"/>
      </w:pPr>
      <w:r>
        <w:rPr>
          <w:sz w:val="4"/>
        </w:rPr>
      </w:r>
    </w:p>
    <w:p>
      <w:pPr>
        <w:pStyle w:val="Heading2"/>
      </w:pPr>
      <w:r>
        <w:t>3.5  系统上下文</w:t>
      </w:r>
    </w:p>
    <w:p>
      <w:pPr>
        <w:spacing w:line="360" w:lineRule="auto" w:after="120" w:before="0"/>
        <w:jc w:val="left"/>
      </w:pPr>
      <w:r>
        <w:rPr>
          <w:i w:val="0"/>
          <w:sz w:val="24"/>
        </w:rPr>
        <w:t>图 3.1 把系统放回其环境中。边界之内是 Flask 应用以及它所提供的客户端代码；边界之外则是人类参与者、浏览器、保存数据库与照片的文件系统，以及安装系统的评阅人。上下文刻意做得窄：概念验证不依赖任何外部服务，这正是它能用一条命令装起来的原因。</w:t>
      </w:r>
    </w:p>
    <w:p>
      <w:pPr>
        <w:spacing w:before="60" w:after="20" w:line="240" w:lineRule="auto"/>
        <w:jc w:val="center"/>
        <w:keepNext w:val="1"/>
      </w:pPr>
      <w:r>
        <w:drawing>
          <wp:inline xmlns:a="http://schemas.openxmlformats.org/drawingml/2006/main" xmlns:pic="http://schemas.openxmlformats.org/drawingml/2006/picture">
            <wp:extent cx="5669280" cy="3566160"/>
            <wp:docPr id="1" name="Picture 1"/>
            <wp:cNvGraphicFramePr>
              <a:graphicFrameLocks noChangeAspect="1"/>
            </wp:cNvGraphicFramePr>
            <a:graphic>
              <a:graphicData uri="http://schemas.openxmlformats.org/drawingml/2006/picture">
                <pic:pic>
                  <pic:nvPicPr>
                    <pic:cNvPr id="0" name="fig_ctx.png"/>
                    <pic:cNvPicPr/>
                  </pic:nvPicPr>
                  <pic:blipFill>
                    <a:blip r:embed="rId10"/>
                    <a:stretch>
                      <a:fillRect/>
                    </a:stretch>
                  </pic:blipFill>
                  <pic:spPr>
                    <a:xfrm>
                      <a:off x="0" y="0"/>
                      <a:ext cx="5669280" cy="3566160"/>
                    </a:xfrm>
                    <a:prstGeom prst="rect"/>
                  </pic:spPr>
                </pic:pic>
              </a:graphicData>
            </a:graphic>
          </wp:inline>
        </w:drawing>
      </w:r>
    </w:p>
    <w:p>
      <w:pPr>
        <w:spacing w:after="160" w:line="276" w:lineRule="auto"/>
        <w:jc w:val="center"/>
      </w:pPr>
      <w:r>
        <w:rPr>
          <w:b/>
          <w:sz w:val="20"/>
        </w:rPr>
        <w:t xml:space="preserve">图 3.1   </w:t>
      </w:r>
      <w:r>
        <w:rPr>
          <w:i/>
          <w:sz w:val="20"/>
        </w:rPr>
        <w:t>系统上下文：概念验证所交互的参与者、浏览器与本地文件系统</w:t>
      </w:r>
    </w:p>
    <w:p>
      <w:pPr>
        <w:pStyle w:val="Heading2"/>
      </w:pPr>
      <w:r>
        <w:t>3.6  用例模型</w:t>
      </w:r>
    </w:p>
    <w:p>
      <w:pPr>
        <w:spacing w:line="360" w:lineRule="auto" w:after="120" w:before="0"/>
        <w:jc w:val="left"/>
      </w:pPr>
      <w:r>
        <w:rPr>
          <w:i w:val="0"/>
          <w:sz w:val="24"/>
        </w:rPr>
        <w:t>图 3.2 给出 18 个用例及其两个发起者。两个参与者的区分在设计上有实际分量：未填充的用例无需会话即可访问，填充的用例则在客户端（把未登录访客重定向到登录视图）与服务端（独立拒绝同一请求）双重把关。访客参与者在泛化关系上是注册学生的父类，因此已登录学生继承访客可用的全部用例。</w:t>
      </w:r>
    </w:p>
    <w:p>
      <w:pPr>
        <w:spacing w:before="60" w:after="20" w:line="240" w:lineRule="auto"/>
        <w:jc w:val="center"/>
        <w:keepNext w:val="1"/>
      </w:pPr>
      <w:r>
        <w:drawing>
          <wp:inline xmlns:a="http://schemas.openxmlformats.org/drawingml/2006/main" xmlns:pic="http://schemas.openxmlformats.org/drawingml/2006/picture">
            <wp:extent cx="3814932" cy="3611879"/>
            <wp:docPr id="2" name="Picture 2"/>
            <wp:cNvGraphicFramePr>
              <a:graphicFrameLocks noChangeAspect="1"/>
            </wp:cNvGraphicFramePr>
            <a:graphic>
              <a:graphicData uri="http://schemas.openxmlformats.org/drawingml/2006/picture">
                <pic:pic>
                  <pic:nvPicPr>
                    <pic:cNvPr id="0" name="fig_usecase.png"/>
                    <pic:cNvPicPr/>
                  </pic:nvPicPr>
                  <pic:blipFill>
                    <a:blip r:embed="rId11"/>
                    <a:stretch>
                      <a:fillRect/>
                    </a:stretch>
                  </pic:blipFill>
                  <pic:spPr>
                    <a:xfrm>
                      <a:off x="0" y="0"/>
                      <a:ext cx="3814932" cy="3611879"/>
                    </a:xfrm>
                    <a:prstGeom prst="rect"/>
                  </pic:spPr>
                </pic:pic>
              </a:graphicData>
            </a:graphic>
          </wp:inline>
        </w:drawing>
      </w:r>
    </w:p>
    <w:p>
      <w:pPr>
        <w:spacing w:after="160" w:line="276" w:lineRule="auto"/>
        <w:jc w:val="center"/>
      </w:pPr>
      <w:r>
        <w:rPr>
          <w:b/>
          <w:sz w:val="20"/>
        </w:rPr>
        <w:t xml:space="preserve">图 3.2   </w:t>
      </w:r>
      <w:r>
        <w:rPr>
          <w:i/>
          <w:sz w:val="20"/>
        </w:rPr>
        <w:t>用例图：两个参与者下的 18 个用例，访客参与者泛化为注册学生</w:t>
      </w:r>
    </w:p>
    <w:p>
      <w:pPr>
        <w:spacing w:line="360" w:lineRule="auto" w:after="120" w:before="0"/>
        <w:jc w:val="left"/>
      </w:pPr>
      <w:r>
        <w:rPr>
          <w:i w:val="0"/>
          <w:sz w:val="24"/>
        </w:rPr>
        <w:t>表 3.4 汇总这 18 个用例及各自满足的需求。其中工程风险最高的 8 个在第 3.7 节完整描述；其余 10 个结构相同，收录在附录 B 的需求追溯矩阵中。</w:t>
      </w:r>
    </w:p>
    <w:p>
      <w:pPr>
        <w:spacing w:before="60" w:after="40" w:line="276" w:lineRule="auto"/>
        <w:keepNext w:val="1"/>
      </w:pPr>
      <w:r>
        <w:rPr>
          <w:b/>
          <w:sz w:val="20"/>
        </w:rPr>
        <w:t xml:space="preserve">表 3.4   </w:t>
      </w:r>
      <w:r>
        <w:rPr>
          <w:i/>
          <w:sz w:val="20"/>
        </w:rPr>
        <w:t>用例汇总</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042"/>
            <w:shd w:val="clear" w:color="auto" w:fill="EDF1F6"/>
          </w:tcPr>
          <w:p>
            <w:pPr>
              <w:spacing w:line="259" w:lineRule="auto" w:after="20"/>
            </w:pPr>
            <w:r/>
            <w:r>
              <w:rPr>
                <w:b/>
                <w:sz w:val="16"/>
              </w:rPr>
              <w:t>编号</w:t>
            </w:r>
          </w:p>
        </w:tc>
        <w:tc>
          <w:tcPr>
            <w:tcW w:type="dxa" w:w="4080"/>
            <w:shd w:val="clear" w:color="auto" w:fill="EDF1F6"/>
          </w:tcPr>
          <w:p>
            <w:pPr>
              <w:spacing w:line="259" w:lineRule="auto" w:after="20"/>
            </w:pPr>
            <w:r/>
            <w:r>
              <w:rPr>
                <w:b/>
                <w:sz w:val="16"/>
              </w:rPr>
              <w:t>用例</w:t>
            </w:r>
          </w:p>
        </w:tc>
        <w:tc>
          <w:tcPr>
            <w:tcW w:type="dxa" w:w="2431"/>
            <w:shd w:val="clear" w:color="auto" w:fill="EDF1F6"/>
          </w:tcPr>
          <w:p>
            <w:pPr>
              <w:spacing w:line="259" w:lineRule="auto" w:after="20"/>
            </w:pPr>
            <w:r/>
            <w:r>
              <w:rPr>
                <w:b/>
                <w:sz w:val="16"/>
              </w:rPr>
              <w:t>参与者</w:t>
            </w:r>
          </w:p>
        </w:tc>
        <w:tc>
          <w:tcPr>
            <w:tcW w:type="dxa" w:w="1476"/>
            <w:shd w:val="clear" w:color="auto" w:fill="EDF1F6"/>
          </w:tcPr>
          <w:p>
            <w:pPr>
              <w:spacing w:line="259" w:lineRule="auto" w:after="20"/>
            </w:pPr>
            <w:r/>
            <w:r>
              <w:rPr>
                <w:b/>
                <w:sz w:val="16"/>
              </w:rPr>
              <w:t>需求</w:t>
            </w:r>
          </w:p>
        </w:tc>
      </w:tr>
      <w:tr>
        <w:tc>
          <w:tcPr>
            <w:tcW w:type="dxa" w:w="1042"/>
          </w:tcPr>
          <w:p>
            <w:pPr>
              <w:spacing w:line="259" w:lineRule="auto" w:after="20"/>
            </w:pPr>
            <w:r>
              <w:rPr>
                <w:sz w:val="16"/>
              </w:rPr>
            </w:r>
            <w:r>
              <w:rPr>
                <w:i w:val="0"/>
                <w:sz w:val="16"/>
              </w:rPr>
              <w:t>UC-01</w:t>
            </w:r>
          </w:p>
        </w:tc>
        <w:tc>
          <w:tcPr>
            <w:tcW w:type="dxa" w:w="4080"/>
          </w:tcPr>
          <w:p>
            <w:pPr>
              <w:spacing w:line="259" w:lineRule="auto" w:after="20"/>
            </w:pPr>
            <w:r>
              <w:rPr>
                <w:sz w:val="16"/>
              </w:rPr>
            </w:r>
            <w:r>
              <w:rPr>
                <w:i w:val="0"/>
                <w:sz w:val="16"/>
              </w:rPr>
              <w:t>注册账号</w:t>
            </w:r>
          </w:p>
        </w:tc>
        <w:tc>
          <w:tcPr>
            <w:tcW w:type="dxa" w:w="2431"/>
          </w:tcPr>
          <w:p>
            <w:pPr>
              <w:spacing w:line="259" w:lineRule="auto" w:after="20"/>
            </w:pPr>
            <w:r>
              <w:rPr>
                <w:sz w:val="16"/>
              </w:rPr>
            </w:r>
            <w:r>
              <w:rPr>
                <w:i w:val="0"/>
                <w:sz w:val="16"/>
              </w:rPr>
              <w:t>访客</w:t>
            </w:r>
          </w:p>
        </w:tc>
        <w:tc>
          <w:tcPr>
            <w:tcW w:type="dxa" w:w="1476"/>
          </w:tcPr>
          <w:p>
            <w:pPr>
              <w:spacing w:line="259" w:lineRule="auto" w:after="20"/>
            </w:pPr>
            <w:r>
              <w:rPr>
                <w:sz w:val="16"/>
              </w:rPr>
            </w:r>
            <w:r>
              <w:rPr>
                <w:i w:val="0"/>
                <w:sz w:val="16"/>
              </w:rPr>
              <w:t>FR-01</w:t>
            </w:r>
          </w:p>
        </w:tc>
      </w:tr>
      <w:tr>
        <w:tc>
          <w:tcPr>
            <w:tcW w:type="dxa" w:w="1042"/>
            <w:shd w:val="clear" w:color="auto" w:fill="F7F9FB"/>
          </w:tcPr>
          <w:p>
            <w:pPr>
              <w:spacing w:line="259" w:lineRule="auto" w:after="20"/>
            </w:pPr>
            <w:r>
              <w:rPr>
                <w:sz w:val="16"/>
              </w:rPr>
            </w:r>
            <w:r>
              <w:rPr>
                <w:i w:val="0"/>
                <w:sz w:val="16"/>
              </w:rPr>
              <w:t>UC-02</w:t>
            </w:r>
          </w:p>
        </w:tc>
        <w:tc>
          <w:tcPr>
            <w:tcW w:type="dxa" w:w="4080"/>
            <w:shd w:val="clear" w:color="auto" w:fill="F7F9FB"/>
          </w:tcPr>
          <w:p>
            <w:pPr>
              <w:spacing w:line="259" w:lineRule="auto" w:after="20"/>
            </w:pPr>
            <w:r>
              <w:rPr>
                <w:sz w:val="16"/>
              </w:rPr>
            </w:r>
            <w:r>
              <w:rPr>
                <w:i w:val="0"/>
                <w:sz w:val="16"/>
              </w:rPr>
              <w:t>登录与登出</w:t>
            </w:r>
          </w:p>
        </w:tc>
        <w:tc>
          <w:tcPr>
            <w:tcW w:type="dxa" w:w="2431"/>
            <w:shd w:val="clear" w:color="auto" w:fill="F7F9FB"/>
          </w:tcPr>
          <w:p>
            <w:pPr>
              <w:spacing w:line="259" w:lineRule="auto" w:after="20"/>
            </w:pPr>
            <w:r>
              <w:rPr>
                <w:sz w:val="16"/>
              </w:rPr>
            </w:r>
            <w:r>
              <w:rPr>
                <w:i w:val="0"/>
                <w:sz w:val="16"/>
              </w:rPr>
              <w:t>注册学生</w:t>
            </w:r>
          </w:p>
        </w:tc>
        <w:tc>
          <w:tcPr>
            <w:tcW w:type="dxa" w:w="1476"/>
            <w:shd w:val="clear" w:color="auto" w:fill="F7F9FB"/>
          </w:tcPr>
          <w:p>
            <w:pPr>
              <w:spacing w:line="259" w:lineRule="auto" w:after="20"/>
            </w:pPr>
            <w:r>
              <w:rPr>
                <w:sz w:val="16"/>
              </w:rPr>
            </w:r>
            <w:r>
              <w:rPr>
                <w:i w:val="0"/>
                <w:sz w:val="16"/>
              </w:rPr>
              <w:t>FR-02、FR-03</w:t>
            </w:r>
          </w:p>
        </w:tc>
      </w:tr>
      <w:tr>
        <w:tc>
          <w:tcPr>
            <w:tcW w:type="dxa" w:w="1042"/>
          </w:tcPr>
          <w:p>
            <w:pPr>
              <w:spacing w:line="259" w:lineRule="auto" w:after="20"/>
            </w:pPr>
            <w:r>
              <w:rPr>
                <w:sz w:val="16"/>
              </w:rPr>
            </w:r>
            <w:r>
              <w:rPr>
                <w:i w:val="0"/>
                <w:sz w:val="16"/>
              </w:rPr>
              <w:t>UC-03</w:t>
            </w:r>
          </w:p>
        </w:tc>
        <w:tc>
          <w:tcPr>
            <w:tcW w:type="dxa" w:w="4080"/>
          </w:tcPr>
          <w:p>
            <w:pPr>
              <w:spacing w:line="259" w:lineRule="auto" w:after="20"/>
            </w:pPr>
            <w:r>
              <w:rPr>
                <w:sz w:val="16"/>
              </w:rPr>
            </w:r>
            <w:r>
              <w:rPr>
                <w:i w:val="0"/>
                <w:sz w:val="16"/>
              </w:rPr>
              <w:t>浏览商品目录</w:t>
            </w:r>
          </w:p>
        </w:tc>
        <w:tc>
          <w:tcPr>
            <w:tcW w:type="dxa" w:w="2431"/>
          </w:tcPr>
          <w:p>
            <w:pPr>
              <w:spacing w:line="259" w:lineRule="auto" w:after="20"/>
            </w:pPr>
            <w:r>
              <w:rPr>
                <w:sz w:val="16"/>
              </w:rPr>
            </w:r>
            <w:r>
              <w:rPr>
                <w:i w:val="0"/>
                <w:sz w:val="16"/>
              </w:rPr>
              <w:t>访客</w:t>
            </w:r>
          </w:p>
        </w:tc>
        <w:tc>
          <w:tcPr>
            <w:tcW w:type="dxa" w:w="1476"/>
          </w:tcPr>
          <w:p>
            <w:pPr>
              <w:spacing w:line="259" w:lineRule="auto" w:after="20"/>
            </w:pPr>
            <w:r>
              <w:rPr>
                <w:sz w:val="16"/>
              </w:rPr>
            </w:r>
            <w:r>
              <w:rPr>
                <w:i w:val="0"/>
                <w:sz w:val="16"/>
              </w:rPr>
              <w:t>FR-11</w:t>
            </w:r>
          </w:p>
        </w:tc>
      </w:tr>
      <w:tr>
        <w:tc>
          <w:tcPr>
            <w:tcW w:type="dxa" w:w="1042"/>
            <w:shd w:val="clear" w:color="auto" w:fill="F7F9FB"/>
          </w:tcPr>
          <w:p>
            <w:pPr>
              <w:spacing w:line="259" w:lineRule="auto" w:after="20"/>
            </w:pPr>
            <w:r>
              <w:rPr>
                <w:sz w:val="16"/>
              </w:rPr>
            </w:r>
            <w:r>
              <w:rPr>
                <w:i w:val="0"/>
                <w:sz w:val="16"/>
              </w:rPr>
              <w:t>UC-04</w:t>
            </w:r>
          </w:p>
        </w:tc>
        <w:tc>
          <w:tcPr>
            <w:tcW w:type="dxa" w:w="4080"/>
            <w:shd w:val="clear" w:color="auto" w:fill="F7F9FB"/>
          </w:tcPr>
          <w:p>
            <w:pPr>
              <w:spacing w:line="259" w:lineRule="auto" w:after="20"/>
            </w:pPr>
            <w:r>
              <w:rPr>
                <w:sz w:val="16"/>
              </w:rPr>
            </w:r>
            <w:r>
              <w:rPr>
                <w:i w:val="0"/>
                <w:sz w:val="16"/>
              </w:rPr>
              <w:t>搜索、筛选与排序商品</w:t>
            </w:r>
          </w:p>
        </w:tc>
        <w:tc>
          <w:tcPr>
            <w:tcW w:type="dxa" w:w="2431"/>
            <w:shd w:val="clear" w:color="auto" w:fill="F7F9FB"/>
          </w:tcPr>
          <w:p>
            <w:pPr>
              <w:spacing w:line="259" w:lineRule="auto" w:after="20"/>
            </w:pPr>
            <w:r>
              <w:rPr>
                <w:sz w:val="16"/>
              </w:rPr>
            </w:r>
            <w:r>
              <w:rPr>
                <w:i w:val="0"/>
                <w:sz w:val="16"/>
              </w:rPr>
              <w:t>访客</w:t>
            </w:r>
          </w:p>
        </w:tc>
        <w:tc>
          <w:tcPr>
            <w:tcW w:type="dxa" w:w="1476"/>
            <w:shd w:val="clear" w:color="auto" w:fill="F7F9FB"/>
          </w:tcPr>
          <w:p>
            <w:pPr>
              <w:spacing w:line="259" w:lineRule="auto" w:after="20"/>
            </w:pPr>
            <w:r>
              <w:rPr>
                <w:sz w:val="16"/>
              </w:rPr>
            </w:r>
            <w:r>
              <w:rPr>
                <w:i w:val="0"/>
                <w:sz w:val="16"/>
              </w:rPr>
              <w:t>FR-12 至 FR-15</w:t>
            </w:r>
          </w:p>
        </w:tc>
      </w:tr>
      <w:tr>
        <w:tc>
          <w:tcPr>
            <w:tcW w:type="dxa" w:w="1042"/>
          </w:tcPr>
          <w:p>
            <w:pPr>
              <w:spacing w:line="259" w:lineRule="auto" w:after="20"/>
            </w:pPr>
            <w:r>
              <w:rPr>
                <w:sz w:val="16"/>
              </w:rPr>
            </w:r>
            <w:r>
              <w:rPr>
                <w:i w:val="0"/>
                <w:sz w:val="16"/>
              </w:rPr>
              <w:t>UC-05</w:t>
            </w:r>
          </w:p>
        </w:tc>
        <w:tc>
          <w:tcPr>
            <w:tcW w:type="dxa" w:w="4080"/>
          </w:tcPr>
          <w:p>
            <w:pPr>
              <w:spacing w:line="259" w:lineRule="auto" w:after="20"/>
            </w:pPr>
            <w:r>
              <w:rPr>
                <w:sz w:val="16"/>
              </w:rPr>
            </w:r>
            <w:r>
              <w:rPr>
                <w:i w:val="0"/>
                <w:sz w:val="16"/>
              </w:rPr>
              <w:t>查看商品详情</w:t>
            </w:r>
          </w:p>
        </w:tc>
        <w:tc>
          <w:tcPr>
            <w:tcW w:type="dxa" w:w="2431"/>
          </w:tcPr>
          <w:p>
            <w:pPr>
              <w:spacing w:line="259" w:lineRule="auto" w:after="20"/>
            </w:pPr>
            <w:r>
              <w:rPr>
                <w:sz w:val="16"/>
              </w:rPr>
            </w:r>
            <w:r>
              <w:rPr>
                <w:i w:val="0"/>
                <w:sz w:val="16"/>
              </w:rPr>
              <w:t>访客</w:t>
            </w:r>
          </w:p>
        </w:tc>
        <w:tc>
          <w:tcPr>
            <w:tcW w:type="dxa" w:w="1476"/>
          </w:tcPr>
          <w:p>
            <w:pPr>
              <w:spacing w:line="259" w:lineRule="auto" w:after="20"/>
            </w:pPr>
            <w:r>
              <w:rPr>
                <w:sz w:val="16"/>
              </w:rPr>
            </w:r>
            <w:r>
              <w:rPr>
                <w:i w:val="0"/>
                <w:sz w:val="16"/>
              </w:rPr>
              <w:t>FR-16</w:t>
            </w:r>
          </w:p>
        </w:tc>
      </w:tr>
      <w:tr>
        <w:tc>
          <w:tcPr>
            <w:tcW w:type="dxa" w:w="1042"/>
            <w:shd w:val="clear" w:color="auto" w:fill="F7F9FB"/>
          </w:tcPr>
          <w:p>
            <w:pPr>
              <w:spacing w:line="259" w:lineRule="auto" w:after="20"/>
            </w:pPr>
            <w:r>
              <w:rPr>
                <w:sz w:val="16"/>
              </w:rPr>
            </w:r>
            <w:r>
              <w:rPr>
                <w:i w:val="0"/>
                <w:sz w:val="16"/>
              </w:rPr>
              <w:t>UC-06</w:t>
            </w:r>
          </w:p>
        </w:tc>
        <w:tc>
          <w:tcPr>
            <w:tcW w:type="dxa" w:w="4080"/>
            <w:shd w:val="clear" w:color="auto" w:fill="F7F9FB"/>
          </w:tcPr>
          <w:p>
            <w:pPr>
              <w:spacing w:line="259" w:lineRule="auto" w:after="20"/>
            </w:pPr>
            <w:r>
              <w:rPr>
                <w:sz w:val="16"/>
              </w:rPr>
            </w:r>
            <w:r>
              <w:rPr>
                <w:i w:val="0"/>
                <w:sz w:val="16"/>
              </w:rPr>
              <w:t>发布商品</w:t>
            </w:r>
          </w:p>
        </w:tc>
        <w:tc>
          <w:tcPr>
            <w:tcW w:type="dxa" w:w="2431"/>
            <w:shd w:val="clear" w:color="auto" w:fill="F7F9FB"/>
          </w:tcPr>
          <w:p>
            <w:pPr>
              <w:spacing w:line="259" w:lineRule="auto" w:after="20"/>
            </w:pPr>
            <w:r>
              <w:rPr>
                <w:sz w:val="16"/>
              </w:rPr>
            </w:r>
            <w:r>
              <w:rPr>
                <w:i w:val="0"/>
                <w:sz w:val="16"/>
              </w:rPr>
              <w:t>注册学生</w:t>
            </w:r>
          </w:p>
        </w:tc>
        <w:tc>
          <w:tcPr>
            <w:tcW w:type="dxa" w:w="1476"/>
            <w:shd w:val="clear" w:color="auto" w:fill="F7F9FB"/>
          </w:tcPr>
          <w:p>
            <w:pPr>
              <w:spacing w:line="259" w:lineRule="auto" w:after="20"/>
            </w:pPr>
            <w:r>
              <w:rPr>
                <w:sz w:val="16"/>
              </w:rPr>
            </w:r>
            <w:r>
              <w:rPr>
                <w:i w:val="0"/>
                <w:sz w:val="16"/>
              </w:rPr>
              <w:t>FR-05、FR-07</w:t>
            </w:r>
          </w:p>
        </w:tc>
      </w:tr>
      <w:tr>
        <w:tc>
          <w:tcPr>
            <w:tcW w:type="dxa" w:w="1042"/>
          </w:tcPr>
          <w:p>
            <w:pPr>
              <w:spacing w:line="259" w:lineRule="auto" w:after="20"/>
            </w:pPr>
            <w:r>
              <w:rPr>
                <w:sz w:val="16"/>
              </w:rPr>
            </w:r>
            <w:r>
              <w:rPr>
                <w:i w:val="0"/>
                <w:sz w:val="16"/>
              </w:rPr>
              <w:t>UC-07</w:t>
            </w:r>
          </w:p>
        </w:tc>
        <w:tc>
          <w:tcPr>
            <w:tcW w:type="dxa" w:w="4080"/>
          </w:tcPr>
          <w:p>
            <w:pPr>
              <w:spacing w:line="259" w:lineRule="auto" w:after="20"/>
            </w:pPr>
            <w:r>
              <w:rPr>
                <w:sz w:val="16"/>
              </w:rPr>
            </w:r>
            <w:r>
              <w:rPr>
                <w:i w:val="0"/>
                <w:sz w:val="16"/>
              </w:rPr>
              <w:t>上传商品照片</w:t>
            </w:r>
          </w:p>
        </w:tc>
        <w:tc>
          <w:tcPr>
            <w:tcW w:type="dxa" w:w="2431"/>
          </w:tcPr>
          <w:p>
            <w:pPr>
              <w:spacing w:line="259" w:lineRule="auto" w:after="20"/>
            </w:pPr>
            <w:r>
              <w:rPr>
                <w:sz w:val="16"/>
              </w:rPr>
            </w:r>
            <w:r>
              <w:rPr>
                <w:i w:val="0"/>
                <w:sz w:val="16"/>
              </w:rPr>
              <w:t>注册学生</w:t>
            </w:r>
          </w:p>
        </w:tc>
        <w:tc>
          <w:tcPr>
            <w:tcW w:type="dxa" w:w="1476"/>
          </w:tcPr>
          <w:p>
            <w:pPr>
              <w:spacing w:line="259" w:lineRule="auto" w:after="20"/>
            </w:pPr>
            <w:r>
              <w:rPr>
                <w:sz w:val="16"/>
              </w:rPr>
            </w:r>
            <w:r>
              <w:rPr>
                <w:i w:val="0"/>
                <w:sz w:val="16"/>
              </w:rPr>
              <w:t>FR-06</w:t>
            </w:r>
          </w:p>
        </w:tc>
      </w:tr>
      <w:tr>
        <w:tc>
          <w:tcPr>
            <w:tcW w:type="dxa" w:w="1042"/>
            <w:shd w:val="clear" w:color="auto" w:fill="F7F9FB"/>
          </w:tcPr>
          <w:p>
            <w:pPr>
              <w:spacing w:line="259" w:lineRule="auto" w:after="20"/>
            </w:pPr>
            <w:r>
              <w:rPr>
                <w:sz w:val="16"/>
              </w:rPr>
            </w:r>
            <w:r>
              <w:rPr>
                <w:i w:val="0"/>
                <w:sz w:val="16"/>
              </w:rPr>
              <w:t>UC-08</w:t>
            </w:r>
          </w:p>
        </w:tc>
        <w:tc>
          <w:tcPr>
            <w:tcW w:type="dxa" w:w="4080"/>
            <w:shd w:val="clear" w:color="auto" w:fill="F7F9FB"/>
          </w:tcPr>
          <w:p>
            <w:pPr>
              <w:spacing w:line="259" w:lineRule="auto" w:after="20"/>
            </w:pPr>
            <w:r>
              <w:rPr>
                <w:sz w:val="16"/>
              </w:rPr>
            </w:r>
            <w:r>
              <w:rPr>
                <w:i w:val="0"/>
                <w:sz w:val="16"/>
              </w:rPr>
              <w:t>编辑自己的商品</w:t>
            </w:r>
          </w:p>
        </w:tc>
        <w:tc>
          <w:tcPr>
            <w:tcW w:type="dxa" w:w="2431"/>
            <w:shd w:val="clear" w:color="auto" w:fill="F7F9FB"/>
          </w:tcPr>
          <w:p>
            <w:pPr>
              <w:spacing w:line="259" w:lineRule="auto" w:after="20"/>
            </w:pPr>
            <w:r>
              <w:rPr>
                <w:sz w:val="16"/>
              </w:rPr>
            </w:r>
            <w:r>
              <w:rPr>
                <w:i w:val="0"/>
                <w:sz w:val="16"/>
              </w:rPr>
              <w:t>注册学生</w:t>
            </w:r>
          </w:p>
        </w:tc>
        <w:tc>
          <w:tcPr>
            <w:tcW w:type="dxa" w:w="1476"/>
            <w:shd w:val="clear" w:color="auto" w:fill="F7F9FB"/>
          </w:tcPr>
          <w:p>
            <w:pPr>
              <w:spacing w:line="259" w:lineRule="auto" w:after="20"/>
            </w:pPr>
            <w:r>
              <w:rPr>
                <w:sz w:val="16"/>
              </w:rPr>
            </w:r>
            <w:r>
              <w:rPr>
                <w:i w:val="0"/>
                <w:sz w:val="16"/>
              </w:rPr>
              <w:t>FR-08</w:t>
            </w:r>
          </w:p>
        </w:tc>
      </w:tr>
      <w:tr>
        <w:tc>
          <w:tcPr>
            <w:tcW w:type="dxa" w:w="1042"/>
          </w:tcPr>
          <w:p>
            <w:pPr>
              <w:spacing w:line="259" w:lineRule="auto" w:after="20"/>
            </w:pPr>
            <w:r>
              <w:rPr>
                <w:sz w:val="16"/>
              </w:rPr>
            </w:r>
            <w:r>
              <w:rPr>
                <w:i w:val="0"/>
                <w:sz w:val="16"/>
              </w:rPr>
              <w:t>UC-09</w:t>
            </w:r>
          </w:p>
        </w:tc>
        <w:tc>
          <w:tcPr>
            <w:tcW w:type="dxa" w:w="4080"/>
          </w:tcPr>
          <w:p>
            <w:pPr>
              <w:spacing w:line="259" w:lineRule="auto" w:after="20"/>
            </w:pPr>
            <w:r>
              <w:rPr>
                <w:sz w:val="16"/>
              </w:rPr>
            </w:r>
            <w:r>
              <w:rPr>
                <w:i w:val="0"/>
                <w:sz w:val="16"/>
              </w:rPr>
              <w:t>下架或重新上架商品</w:t>
            </w:r>
          </w:p>
        </w:tc>
        <w:tc>
          <w:tcPr>
            <w:tcW w:type="dxa" w:w="2431"/>
          </w:tcPr>
          <w:p>
            <w:pPr>
              <w:spacing w:line="259" w:lineRule="auto" w:after="20"/>
            </w:pPr>
            <w:r>
              <w:rPr>
                <w:sz w:val="16"/>
              </w:rPr>
            </w:r>
            <w:r>
              <w:rPr>
                <w:i w:val="0"/>
                <w:sz w:val="16"/>
              </w:rPr>
              <w:t>注册学生</w:t>
            </w:r>
          </w:p>
        </w:tc>
        <w:tc>
          <w:tcPr>
            <w:tcW w:type="dxa" w:w="1476"/>
          </w:tcPr>
          <w:p>
            <w:pPr>
              <w:spacing w:line="259" w:lineRule="auto" w:after="20"/>
            </w:pPr>
            <w:r>
              <w:rPr>
                <w:sz w:val="16"/>
              </w:rPr>
            </w:r>
            <w:r>
              <w:rPr>
                <w:i w:val="0"/>
                <w:sz w:val="16"/>
              </w:rPr>
              <w:t>FR-09、FR-10</w:t>
            </w:r>
          </w:p>
        </w:tc>
      </w:tr>
      <w:tr>
        <w:tc>
          <w:tcPr>
            <w:tcW w:type="dxa" w:w="1042"/>
            <w:shd w:val="clear" w:color="auto" w:fill="F7F9FB"/>
          </w:tcPr>
          <w:p>
            <w:pPr>
              <w:spacing w:line="259" w:lineRule="auto" w:after="20"/>
            </w:pPr>
            <w:r>
              <w:rPr>
                <w:sz w:val="16"/>
              </w:rPr>
            </w:r>
            <w:r>
              <w:rPr>
                <w:i w:val="0"/>
                <w:sz w:val="16"/>
              </w:rPr>
              <w:t>UC-10</w:t>
            </w:r>
          </w:p>
        </w:tc>
        <w:tc>
          <w:tcPr>
            <w:tcW w:type="dxa" w:w="4080"/>
            <w:shd w:val="clear" w:color="auto" w:fill="F7F9FB"/>
          </w:tcPr>
          <w:p>
            <w:pPr>
              <w:spacing w:line="259" w:lineRule="auto" w:after="20"/>
            </w:pPr>
            <w:r>
              <w:rPr>
                <w:sz w:val="16"/>
              </w:rPr>
            </w:r>
            <w:r>
              <w:rPr>
                <w:i w:val="0"/>
                <w:sz w:val="16"/>
              </w:rPr>
              <w:t>阅读与发表留言</w:t>
            </w:r>
          </w:p>
        </w:tc>
        <w:tc>
          <w:tcPr>
            <w:tcW w:type="dxa" w:w="2431"/>
            <w:shd w:val="clear" w:color="auto" w:fill="F7F9FB"/>
          </w:tcPr>
          <w:p>
            <w:pPr>
              <w:spacing w:line="259" w:lineRule="auto" w:after="20"/>
            </w:pPr>
            <w:r>
              <w:rPr>
                <w:sz w:val="16"/>
              </w:rPr>
            </w:r>
            <w:r>
              <w:rPr>
                <w:i w:val="0"/>
                <w:sz w:val="16"/>
              </w:rPr>
              <w:t>访客、注册学生</w:t>
            </w:r>
          </w:p>
        </w:tc>
        <w:tc>
          <w:tcPr>
            <w:tcW w:type="dxa" w:w="1476"/>
            <w:shd w:val="clear" w:color="auto" w:fill="F7F9FB"/>
          </w:tcPr>
          <w:p>
            <w:pPr>
              <w:spacing w:line="259" w:lineRule="auto" w:after="20"/>
            </w:pPr>
            <w:r>
              <w:rPr>
                <w:sz w:val="16"/>
              </w:rPr>
            </w:r>
            <w:r>
              <w:rPr>
                <w:i w:val="0"/>
                <w:sz w:val="16"/>
              </w:rPr>
              <w:t>FR-17、FR-18</w:t>
            </w:r>
          </w:p>
        </w:tc>
      </w:tr>
      <w:tr>
        <w:tc>
          <w:tcPr>
            <w:tcW w:type="dxa" w:w="1042"/>
          </w:tcPr>
          <w:p>
            <w:pPr>
              <w:spacing w:line="259" w:lineRule="auto" w:after="20"/>
            </w:pPr>
            <w:r>
              <w:rPr>
                <w:sz w:val="16"/>
              </w:rPr>
            </w:r>
            <w:r>
              <w:rPr>
                <w:i w:val="0"/>
                <w:sz w:val="16"/>
              </w:rPr>
              <w:t>UC-11</w:t>
            </w:r>
          </w:p>
        </w:tc>
        <w:tc>
          <w:tcPr>
            <w:tcW w:type="dxa" w:w="4080"/>
          </w:tcPr>
          <w:p>
            <w:pPr>
              <w:spacing w:line="259" w:lineRule="auto" w:after="20"/>
            </w:pPr>
            <w:r>
              <w:rPr>
                <w:sz w:val="16"/>
              </w:rPr>
            </w:r>
            <w:r>
              <w:rPr>
                <w:i w:val="0"/>
                <w:sz w:val="16"/>
              </w:rPr>
              <w:t>收藏与取消收藏</w:t>
            </w:r>
          </w:p>
        </w:tc>
        <w:tc>
          <w:tcPr>
            <w:tcW w:type="dxa" w:w="2431"/>
          </w:tcPr>
          <w:p>
            <w:pPr>
              <w:spacing w:line="259" w:lineRule="auto" w:after="20"/>
            </w:pPr>
            <w:r>
              <w:rPr>
                <w:sz w:val="16"/>
              </w:rPr>
            </w:r>
            <w:r>
              <w:rPr>
                <w:i w:val="0"/>
                <w:sz w:val="16"/>
              </w:rPr>
              <w:t>注册学生</w:t>
            </w:r>
          </w:p>
        </w:tc>
        <w:tc>
          <w:tcPr>
            <w:tcW w:type="dxa" w:w="1476"/>
          </w:tcPr>
          <w:p>
            <w:pPr>
              <w:spacing w:line="259" w:lineRule="auto" w:after="20"/>
            </w:pPr>
            <w:r>
              <w:rPr>
                <w:sz w:val="16"/>
              </w:rPr>
            </w:r>
            <w:r>
              <w:rPr>
                <w:i w:val="0"/>
                <w:sz w:val="16"/>
              </w:rPr>
              <w:t>FR-19 至 FR-21</w:t>
            </w:r>
          </w:p>
        </w:tc>
      </w:tr>
      <w:tr>
        <w:tc>
          <w:tcPr>
            <w:tcW w:type="dxa" w:w="1042"/>
            <w:shd w:val="clear" w:color="auto" w:fill="F7F9FB"/>
          </w:tcPr>
          <w:p>
            <w:pPr>
              <w:spacing w:line="259" w:lineRule="auto" w:after="20"/>
            </w:pPr>
            <w:r>
              <w:rPr>
                <w:sz w:val="16"/>
              </w:rPr>
            </w:r>
            <w:r>
              <w:rPr>
                <w:i w:val="0"/>
                <w:sz w:val="16"/>
              </w:rPr>
              <w:t>UC-12</w:t>
            </w:r>
          </w:p>
        </w:tc>
        <w:tc>
          <w:tcPr>
            <w:tcW w:type="dxa" w:w="4080"/>
            <w:shd w:val="clear" w:color="auto" w:fill="F7F9FB"/>
          </w:tcPr>
          <w:p>
            <w:pPr>
              <w:spacing w:line="259" w:lineRule="auto" w:after="20"/>
            </w:pPr>
            <w:r>
              <w:rPr>
                <w:sz w:val="16"/>
              </w:rPr>
            </w:r>
            <w:r>
              <w:rPr>
                <w:i w:val="0"/>
                <w:sz w:val="16"/>
              </w:rPr>
              <w:t>打开个人中心</w:t>
            </w:r>
          </w:p>
        </w:tc>
        <w:tc>
          <w:tcPr>
            <w:tcW w:type="dxa" w:w="2431"/>
            <w:shd w:val="clear" w:color="auto" w:fill="F7F9FB"/>
          </w:tcPr>
          <w:p>
            <w:pPr>
              <w:spacing w:line="259" w:lineRule="auto" w:after="20"/>
            </w:pPr>
            <w:r>
              <w:rPr>
                <w:sz w:val="16"/>
              </w:rPr>
            </w:r>
            <w:r>
              <w:rPr>
                <w:i w:val="0"/>
                <w:sz w:val="16"/>
              </w:rPr>
              <w:t>注册学生</w:t>
            </w:r>
          </w:p>
        </w:tc>
        <w:tc>
          <w:tcPr>
            <w:tcW w:type="dxa" w:w="1476"/>
            <w:shd w:val="clear" w:color="auto" w:fill="F7F9FB"/>
          </w:tcPr>
          <w:p>
            <w:pPr>
              <w:spacing w:line="259" w:lineRule="auto" w:after="20"/>
            </w:pPr>
            <w:r>
              <w:rPr>
                <w:sz w:val="16"/>
              </w:rPr>
            </w:r>
            <w:r>
              <w:rPr>
                <w:i w:val="0"/>
                <w:sz w:val="16"/>
              </w:rPr>
              <w:t>FR-04、FR-28</w:t>
            </w:r>
          </w:p>
        </w:tc>
      </w:tr>
      <w:tr>
        <w:tc>
          <w:tcPr>
            <w:tcW w:type="dxa" w:w="1042"/>
          </w:tcPr>
          <w:p>
            <w:pPr>
              <w:spacing w:line="259" w:lineRule="auto" w:after="20"/>
            </w:pPr>
            <w:r>
              <w:rPr>
                <w:sz w:val="16"/>
              </w:rPr>
            </w:r>
            <w:r>
              <w:rPr>
                <w:i w:val="0"/>
                <w:sz w:val="16"/>
              </w:rPr>
              <w:t>UC-13</w:t>
            </w:r>
          </w:p>
        </w:tc>
        <w:tc>
          <w:tcPr>
            <w:tcW w:type="dxa" w:w="4080"/>
          </w:tcPr>
          <w:p>
            <w:pPr>
              <w:spacing w:line="259" w:lineRule="auto" w:after="20"/>
            </w:pPr>
            <w:r>
              <w:rPr>
                <w:sz w:val="16"/>
              </w:rPr>
            </w:r>
            <w:r>
              <w:rPr>
                <w:i w:val="0"/>
                <w:sz w:val="16"/>
              </w:rPr>
              <w:t>预订商品</w:t>
            </w:r>
          </w:p>
        </w:tc>
        <w:tc>
          <w:tcPr>
            <w:tcW w:type="dxa" w:w="2431"/>
          </w:tcPr>
          <w:p>
            <w:pPr>
              <w:spacing w:line="259" w:lineRule="auto" w:after="20"/>
            </w:pPr>
            <w:r>
              <w:rPr>
                <w:sz w:val="16"/>
              </w:rPr>
            </w:r>
            <w:r>
              <w:rPr>
                <w:i w:val="0"/>
                <w:sz w:val="16"/>
              </w:rPr>
              <w:t>注册学生（买家）</w:t>
            </w:r>
          </w:p>
        </w:tc>
        <w:tc>
          <w:tcPr>
            <w:tcW w:type="dxa" w:w="1476"/>
          </w:tcPr>
          <w:p>
            <w:pPr>
              <w:spacing w:line="259" w:lineRule="auto" w:after="20"/>
            </w:pPr>
            <w:r>
              <w:rPr>
                <w:sz w:val="16"/>
              </w:rPr>
            </w:r>
            <w:r>
              <w:rPr>
                <w:i w:val="0"/>
                <w:sz w:val="16"/>
              </w:rPr>
              <w:t>FR-22</w:t>
            </w:r>
          </w:p>
        </w:tc>
      </w:tr>
      <w:tr>
        <w:tc>
          <w:tcPr>
            <w:tcW w:type="dxa" w:w="1042"/>
            <w:shd w:val="clear" w:color="auto" w:fill="F7F9FB"/>
          </w:tcPr>
          <w:p>
            <w:pPr>
              <w:spacing w:line="259" w:lineRule="auto" w:after="20"/>
            </w:pPr>
            <w:r>
              <w:rPr>
                <w:sz w:val="16"/>
              </w:rPr>
            </w:r>
            <w:r>
              <w:rPr>
                <w:i w:val="0"/>
                <w:sz w:val="16"/>
              </w:rPr>
              <w:t>UC-14</w:t>
            </w:r>
          </w:p>
        </w:tc>
        <w:tc>
          <w:tcPr>
            <w:tcW w:type="dxa" w:w="4080"/>
            <w:shd w:val="clear" w:color="auto" w:fill="F7F9FB"/>
          </w:tcPr>
          <w:p>
            <w:pPr>
              <w:spacing w:line="259" w:lineRule="auto" w:after="20"/>
            </w:pPr>
            <w:r>
              <w:rPr>
                <w:sz w:val="16"/>
              </w:rPr>
            </w:r>
            <w:r>
              <w:rPr>
                <w:i w:val="0"/>
                <w:sz w:val="16"/>
              </w:rPr>
              <w:t>确认成交</w:t>
            </w:r>
          </w:p>
        </w:tc>
        <w:tc>
          <w:tcPr>
            <w:tcW w:type="dxa" w:w="2431"/>
            <w:shd w:val="clear" w:color="auto" w:fill="F7F9FB"/>
          </w:tcPr>
          <w:p>
            <w:pPr>
              <w:spacing w:line="259" w:lineRule="auto" w:after="20"/>
            </w:pPr>
            <w:r>
              <w:rPr>
                <w:sz w:val="16"/>
              </w:rPr>
            </w:r>
            <w:r>
              <w:rPr>
                <w:i w:val="0"/>
                <w:sz w:val="16"/>
              </w:rPr>
              <w:t>注册学生（卖家）</w:t>
            </w:r>
          </w:p>
        </w:tc>
        <w:tc>
          <w:tcPr>
            <w:tcW w:type="dxa" w:w="1476"/>
            <w:shd w:val="clear" w:color="auto" w:fill="F7F9FB"/>
          </w:tcPr>
          <w:p>
            <w:pPr>
              <w:spacing w:line="259" w:lineRule="auto" w:after="20"/>
            </w:pPr>
            <w:r>
              <w:rPr>
                <w:sz w:val="16"/>
              </w:rPr>
            </w:r>
            <w:r>
              <w:rPr>
                <w:i w:val="0"/>
                <w:sz w:val="16"/>
              </w:rPr>
              <w:t>FR-23</w:t>
            </w:r>
          </w:p>
        </w:tc>
      </w:tr>
      <w:tr>
        <w:tc>
          <w:tcPr>
            <w:tcW w:type="dxa" w:w="1042"/>
          </w:tcPr>
          <w:p>
            <w:pPr>
              <w:spacing w:line="259" w:lineRule="auto" w:after="20"/>
            </w:pPr>
            <w:r>
              <w:rPr>
                <w:sz w:val="16"/>
              </w:rPr>
            </w:r>
            <w:r>
              <w:rPr>
                <w:i w:val="0"/>
                <w:sz w:val="16"/>
              </w:rPr>
              <w:t>UC-15</w:t>
            </w:r>
          </w:p>
        </w:tc>
        <w:tc>
          <w:tcPr>
            <w:tcW w:type="dxa" w:w="4080"/>
          </w:tcPr>
          <w:p>
            <w:pPr>
              <w:spacing w:line="259" w:lineRule="auto" w:after="20"/>
            </w:pPr>
            <w:r>
              <w:rPr>
                <w:sz w:val="16"/>
              </w:rPr>
            </w:r>
            <w:r>
              <w:rPr>
                <w:i w:val="0"/>
                <w:sz w:val="16"/>
              </w:rPr>
              <w:t>取消预订</w:t>
            </w:r>
          </w:p>
        </w:tc>
        <w:tc>
          <w:tcPr>
            <w:tcW w:type="dxa" w:w="2431"/>
          </w:tcPr>
          <w:p>
            <w:pPr>
              <w:spacing w:line="259" w:lineRule="auto" w:after="20"/>
            </w:pPr>
            <w:r>
              <w:rPr>
                <w:sz w:val="16"/>
              </w:rPr>
            </w:r>
            <w:r>
              <w:rPr>
                <w:i w:val="0"/>
                <w:sz w:val="16"/>
              </w:rPr>
              <w:t>注册学生（卖家）</w:t>
            </w:r>
          </w:p>
        </w:tc>
        <w:tc>
          <w:tcPr>
            <w:tcW w:type="dxa" w:w="1476"/>
          </w:tcPr>
          <w:p>
            <w:pPr>
              <w:spacing w:line="259" w:lineRule="auto" w:after="20"/>
            </w:pPr>
            <w:r>
              <w:rPr>
                <w:sz w:val="16"/>
              </w:rPr>
            </w:r>
            <w:r>
              <w:rPr>
                <w:i w:val="0"/>
                <w:sz w:val="16"/>
              </w:rPr>
              <w:t>FR-24</w:t>
            </w:r>
          </w:p>
        </w:tc>
      </w:tr>
      <w:tr>
        <w:tc>
          <w:tcPr>
            <w:tcW w:type="dxa" w:w="1042"/>
            <w:shd w:val="clear" w:color="auto" w:fill="F7F9FB"/>
          </w:tcPr>
          <w:p>
            <w:pPr>
              <w:spacing w:line="259" w:lineRule="auto" w:after="20"/>
            </w:pPr>
            <w:r>
              <w:rPr>
                <w:sz w:val="16"/>
              </w:rPr>
            </w:r>
            <w:r>
              <w:rPr>
                <w:i w:val="0"/>
                <w:sz w:val="16"/>
              </w:rPr>
              <w:t>UC-16</w:t>
            </w:r>
          </w:p>
        </w:tc>
        <w:tc>
          <w:tcPr>
            <w:tcW w:type="dxa" w:w="4080"/>
            <w:shd w:val="clear" w:color="auto" w:fill="F7F9FB"/>
          </w:tcPr>
          <w:p>
            <w:pPr>
              <w:spacing w:line="259" w:lineRule="auto" w:after="20"/>
            </w:pPr>
            <w:r>
              <w:rPr>
                <w:sz w:val="16"/>
              </w:rPr>
            </w:r>
            <w:r>
              <w:rPr>
                <w:i w:val="0"/>
                <w:sz w:val="16"/>
              </w:rPr>
              <w:t>发送私信</w:t>
            </w:r>
          </w:p>
        </w:tc>
        <w:tc>
          <w:tcPr>
            <w:tcW w:type="dxa" w:w="2431"/>
            <w:shd w:val="clear" w:color="auto" w:fill="F7F9FB"/>
          </w:tcPr>
          <w:p>
            <w:pPr>
              <w:spacing w:line="259" w:lineRule="auto" w:after="20"/>
            </w:pPr>
            <w:r>
              <w:rPr>
                <w:sz w:val="16"/>
              </w:rPr>
            </w:r>
            <w:r>
              <w:rPr>
                <w:i w:val="0"/>
                <w:sz w:val="16"/>
              </w:rPr>
              <w:t>注册学生</w:t>
            </w:r>
          </w:p>
        </w:tc>
        <w:tc>
          <w:tcPr>
            <w:tcW w:type="dxa" w:w="1476"/>
            <w:shd w:val="clear" w:color="auto" w:fill="F7F9FB"/>
          </w:tcPr>
          <w:p>
            <w:pPr>
              <w:spacing w:line="259" w:lineRule="auto" w:after="20"/>
            </w:pPr>
            <w:r>
              <w:rPr>
                <w:sz w:val="16"/>
              </w:rPr>
            </w:r>
            <w:r>
              <w:rPr>
                <w:i w:val="0"/>
                <w:sz w:val="16"/>
              </w:rPr>
              <w:t>FR-25</w:t>
            </w:r>
          </w:p>
        </w:tc>
      </w:tr>
      <w:tr>
        <w:tc>
          <w:tcPr>
            <w:tcW w:type="dxa" w:w="1042"/>
          </w:tcPr>
          <w:p>
            <w:pPr>
              <w:spacing w:line="259" w:lineRule="auto" w:after="20"/>
            </w:pPr>
            <w:r>
              <w:rPr>
                <w:sz w:val="16"/>
              </w:rPr>
            </w:r>
            <w:r>
              <w:rPr>
                <w:i w:val="0"/>
                <w:sz w:val="16"/>
              </w:rPr>
              <w:t>UC-17</w:t>
            </w:r>
          </w:p>
        </w:tc>
        <w:tc>
          <w:tcPr>
            <w:tcW w:type="dxa" w:w="4080"/>
          </w:tcPr>
          <w:p>
            <w:pPr>
              <w:spacing w:line="259" w:lineRule="auto" w:after="20"/>
            </w:pPr>
            <w:r>
              <w:rPr>
                <w:sz w:val="16"/>
              </w:rPr>
            </w:r>
            <w:r>
              <w:rPr>
                <w:i w:val="0"/>
                <w:sz w:val="16"/>
              </w:rPr>
              <w:t>查看会话列表</w:t>
            </w:r>
          </w:p>
        </w:tc>
        <w:tc>
          <w:tcPr>
            <w:tcW w:type="dxa" w:w="2431"/>
          </w:tcPr>
          <w:p>
            <w:pPr>
              <w:spacing w:line="259" w:lineRule="auto" w:after="20"/>
            </w:pPr>
            <w:r>
              <w:rPr>
                <w:sz w:val="16"/>
              </w:rPr>
            </w:r>
            <w:r>
              <w:rPr>
                <w:i w:val="0"/>
                <w:sz w:val="16"/>
              </w:rPr>
              <w:t>注册学生</w:t>
            </w:r>
          </w:p>
        </w:tc>
        <w:tc>
          <w:tcPr>
            <w:tcW w:type="dxa" w:w="1476"/>
          </w:tcPr>
          <w:p>
            <w:pPr>
              <w:spacing w:line="259" w:lineRule="auto" w:after="20"/>
            </w:pPr>
            <w:r>
              <w:rPr>
                <w:sz w:val="16"/>
              </w:rPr>
            </w:r>
            <w:r>
              <w:rPr>
                <w:i w:val="0"/>
                <w:sz w:val="16"/>
              </w:rPr>
              <w:t>FR-26</w:t>
            </w:r>
          </w:p>
        </w:tc>
      </w:tr>
      <w:tr>
        <w:tc>
          <w:tcPr>
            <w:tcW w:type="dxa" w:w="1042"/>
            <w:shd w:val="clear" w:color="auto" w:fill="F7F9FB"/>
          </w:tcPr>
          <w:p>
            <w:pPr>
              <w:spacing w:line="259" w:lineRule="auto" w:after="20"/>
            </w:pPr>
            <w:r>
              <w:rPr>
                <w:sz w:val="16"/>
              </w:rPr>
            </w:r>
            <w:r>
              <w:rPr>
                <w:i w:val="0"/>
                <w:sz w:val="16"/>
              </w:rPr>
              <w:t>UC-18</w:t>
            </w:r>
          </w:p>
        </w:tc>
        <w:tc>
          <w:tcPr>
            <w:tcW w:type="dxa" w:w="4080"/>
            <w:shd w:val="clear" w:color="auto" w:fill="F7F9FB"/>
          </w:tcPr>
          <w:p>
            <w:pPr>
              <w:spacing w:line="259" w:lineRule="auto" w:after="20"/>
            </w:pPr>
            <w:r>
              <w:rPr>
                <w:sz w:val="16"/>
              </w:rPr>
            </w:r>
            <w:r>
              <w:rPr>
                <w:i w:val="0"/>
                <w:sz w:val="16"/>
              </w:rPr>
              <w:t>打开并阅读会话</w:t>
            </w:r>
          </w:p>
        </w:tc>
        <w:tc>
          <w:tcPr>
            <w:tcW w:type="dxa" w:w="2431"/>
            <w:shd w:val="clear" w:color="auto" w:fill="F7F9FB"/>
          </w:tcPr>
          <w:p>
            <w:pPr>
              <w:spacing w:line="259" w:lineRule="auto" w:after="20"/>
            </w:pPr>
            <w:r>
              <w:rPr>
                <w:sz w:val="16"/>
              </w:rPr>
            </w:r>
            <w:r>
              <w:rPr>
                <w:i w:val="0"/>
                <w:sz w:val="16"/>
              </w:rPr>
              <w:t>注册学生</w:t>
            </w:r>
          </w:p>
        </w:tc>
        <w:tc>
          <w:tcPr>
            <w:tcW w:type="dxa" w:w="1476"/>
            <w:shd w:val="clear" w:color="auto" w:fill="F7F9FB"/>
          </w:tcPr>
          <w:p>
            <w:pPr>
              <w:spacing w:line="259" w:lineRule="auto" w:after="20"/>
            </w:pPr>
            <w:r>
              <w:rPr>
                <w:sz w:val="16"/>
              </w:rPr>
            </w:r>
            <w:r>
              <w:rPr>
                <w:i w:val="0"/>
                <w:sz w:val="16"/>
              </w:rPr>
              <w:t>FR-27</w:t>
            </w:r>
          </w:p>
        </w:tc>
      </w:tr>
    </w:tbl>
    <w:p>
      <w:pPr>
        <w:spacing w:after="80" w:line="240" w:lineRule="auto"/>
      </w:pPr>
      <w:r>
        <w:rPr>
          <w:sz w:val="4"/>
        </w:rPr>
      </w:r>
    </w:p>
    <w:p>
      <w:pPr>
        <w:pStyle w:val="Heading2"/>
      </w:pPr>
      <w:r>
        <w:t>3.7  用例详细描述</w:t>
      </w:r>
    </w:p>
    <w:p>
      <w:pPr>
        <w:spacing w:line="360" w:lineRule="auto" w:after="120" w:before="0"/>
        <w:jc w:val="left"/>
      </w:pPr>
      <w:r>
        <w:rPr>
          <w:i w:val="0"/>
          <w:sz w:val="24"/>
        </w:rPr>
        <w:t>以下 8 个用例给出完整描述，因为它们各自行使了无法从需求陈述推断出来的逻辑：双端校验、文件处理路径、带双重把关的状态机，以及一条正确性取决于「会话如何界定」的查询。</w:t>
      </w:r>
    </w:p>
    <w:p>
      <w:pPr>
        <w:pStyle w:val="Heading3"/>
      </w:pPr>
      <w:r>
        <w:t>UC-06  发布商品</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注册学生（卖家）</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学生有东西要卖，希望它出现在商品目录中。</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已存在登录会话，且学生位于「出售商品」视图。</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学生打开发布视图。</w:t>
            </w:r>
          </w:p>
          <w:p>
            <w:pPr>
              <w:spacing w:line="264" w:lineRule="auto" w:after="20"/>
            </w:pPr>
            <w:r>
              <w:rPr>
                <w:sz w:val="19"/>
              </w:rPr>
              <w:t>2. 系统呈现表单字段（必填项已标注），以及商品卡片的实时预览。</w:t>
            </w:r>
          </w:p>
          <w:p>
            <w:pPr>
              <w:spacing w:line="264" w:lineRule="auto" w:after="20"/>
            </w:pPr>
            <w:r>
              <w:rPr>
                <w:sz w:val="19"/>
              </w:rPr>
              <w:t>3. 学生填写标题、描述与价格，并选择分类和成色。</w:t>
            </w:r>
          </w:p>
          <w:p>
            <w:pPr>
              <w:spacing w:line="264" w:lineRule="auto" w:after="20"/>
            </w:pPr>
            <w:r>
              <w:rPr>
                <w:sz w:val="19"/>
              </w:rPr>
              <w:t>4. 学生选择 1 至 3 张照片。</w:t>
            </w:r>
          </w:p>
          <w:p>
            <w:pPr>
              <w:spacing w:line="264" w:lineRule="auto" w:after="20"/>
            </w:pPr>
            <w:r>
              <w:rPr>
                <w:sz w:val="19"/>
              </w:rPr>
              <w:t>5. 系统在浏览器端校验：标题非空、价格可解析为不小于零的数字、至少选择了一张照片。校验失败则就地提示并终止流程。</w:t>
            </w:r>
          </w:p>
          <w:p>
            <w:pPr>
              <w:spacing w:line="264" w:lineRule="auto" w:after="20"/>
            </w:pPr>
            <w:r>
              <w:rPr>
                <w:sz w:val="19"/>
              </w:rPr>
              <w:t>6. 系统上传照片并取得存储后的文件名。</w:t>
            </w:r>
          </w:p>
          <w:p>
            <w:pPr>
              <w:spacing w:line="264" w:lineRule="auto" w:after="20"/>
            </w:pPr>
            <w:r>
              <w:rPr>
                <w:sz w:val="19"/>
              </w:rPr>
              <w:t>7. 系统以「在售」状态创建商品并返回其标识。</w:t>
            </w:r>
          </w:p>
          <w:p>
            <w:pPr>
              <w:spacing w:line="264" w:lineRule="auto" w:after="20"/>
            </w:pPr>
            <w:r>
              <w:rPr>
                <w:sz w:val="19"/>
              </w:rPr>
              <w:t>8. 系统给出成功提示，清空表单，带学生回到目录页，新商品已出现在列表中。</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5a. 某张照片超过 5 MB 或不是允许的图片类型：系统指出具体文件，且不将其加入。</w:t>
            </w:r>
          </w:p>
          <w:p>
            <w:pPr>
              <w:spacing w:line="264" w:lineRule="auto" w:after="20"/>
            </w:pPr>
            <w:r>
              <w:rPr>
                <w:sz w:val="19"/>
              </w:rPr>
              <w:t>5b. 选择的照片超过三张：系统拒绝多余部分并说明上限。</w:t>
            </w:r>
          </w:p>
          <w:p>
            <w:pPr>
              <w:spacing w:line="264" w:lineRule="auto" w:after="20"/>
            </w:pPr>
            <w:r>
              <w:rPr>
                <w:sz w:val="19"/>
              </w:rPr>
              <w:t>7a. 服务端校验拒绝该请求：系统展示服务端返回的原因，并保留已填写内容以免丢失。</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FR-05、FR-06、FR-07</w:t>
            </w:r>
          </w:p>
        </w:tc>
      </w:tr>
    </w:tbl>
    <w:p>
      <w:pPr>
        <w:spacing w:line="324" w:lineRule="auto" w:after="280" w:before="160"/>
        <w:jc w:val="left"/>
      </w:pPr>
      <w:r>
        <w:rPr>
          <w:i w:val="0"/>
          <w:sz w:val="22"/>
        </w:rPr>
        <w:t>第 5 步与 7a 的校验是刻意重复的。浏览器负责即时反馈，服务端负责权威判定——因为请求完全可以不经过浏览器被构造出来。</w:t>
      </w:r>
    </w:p>
    <w:p>
      <w:pPr>
        <w:pStyle w:val="Heading3"/>
      </w:pPr>
      <w:r>
        <w:t>UC-07  上传商品照片</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注册学生（卖家）</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卖家需要把商品照片存下来，供商品条目引用。</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已存在登录会话，且卖家已选择一个或多个文件。</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系统接收所选文件。</w:t>
            </w:r>
          </w:p>
          <w:p>
            <w:pPr>
              <w:spacing w:line="264" w:lineRule="auto" w:after="20"/>
            </w:pPr>
            <w:r>
              <w:rPr>
                <w:sz w:val="19"/>
              </w:rPr>
              <w:t>2. 系统逐个检查文件扩展名是否在图片类型白名单内；只要有一个不合规，整体请求即被拒绝。</w:t>
            </w:r>
          </w:p>
          <w:p>
            <w:pPr>
              <w:spacing w:line="264" w:lineRule="auto" w:after="20"/>
            </w:pPr>
            <w:r>
              <w:rPr>
                <w:sz w:val="19"/>
              </w:rPr>
              <w:t>3. 系统从净化后的文件名中取出扩展名，并为每个文件生成一个随机唯一名。</w:t>
            </w:r>
          </w:p>
          <w:p>
            <w:pPr>
              <w:spacing w:line="264" w:lineRule="auto" w:after="20"/>
            </w:pPr>
            <w:r>
              <w:rPr>
                <w:sz w:val="19"/>
              </w:rPr>
              <w:t>4. 系统将文件写入上传目录。</w:t>
            </w:r>
          </w:p>
          <w:p>
            <w:pPr>
              <w:spacing w:line="264" w:lineRule="auto" w:after="20"/>
            </w:pPr>
            <w:r>
              <w:rPr>
                <w:sz w:val="19"/>
              </w:rPr>
              <w:t>5. 系统返回生成的文件名列表。</w:t>
            </w:r>
          </w:p>
          <w:p>
            <w:pPr>
              <w:spacing w:line="264" w:lineRule="auto" w:after="20"/>
            </w:pPr>
            <w:r>
              <w:rPr>
                <w:sz w:val="19"/>
              </w:rPr>
              <w:t>6. 卖家的客户端把这些文件名传给创建商品的请求，后者为每张照片记录一行。</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1a. 请求中没有任何文件：系统返回校验错误。</w:t>
            </w:r>
          </w:p>
          <w:p>
            <w:pPr>
              <w:spacing w:line="264" w:lineRule="auto" w:after="20"/>
            </w:pPr>
            <w:r>
              <w:rPr>
                <w:sz w:val="19"/>
              </w:rPr>
              <w:t>2a. 某文件的扩展名不在白名单内：系统返回错误并给出白名单内容。</w:t>
            </w:r>
          </w:p>
          <w:p>
            <w:pPr>
              <w:spacing w:line="264" w:lineRule="auto" w:after="20"/>
            </w:pPr>
            <w:r>
              <w:rPr>
                <w:sz w:val="19"/>
              </w:rPr>
              <w:t>3a. 净化后的文件名没有扩展名：该文件按不支持处理。</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FR-06</w:t>
            </w:r>
          </w:p>
        </w:tc>
      </w:tr>
    </w:tbl>
    <w:p>
      <w:pPr>
        <w:spacing w:line="324" w:lineRule="auto" w:after="280" w:before="160"/>
        <w:jc w:val="left"/>
      </w:pPr>
      <w:r>
        <w:rPr>
          <w:i w:val="0"/>
          <w:sz w:val="22"/>
        </w:rPr>
        <w:t>生成随机文件名正是上传目录的防护手段：客户端提供的名字永远不会被当作路径使用。</w:t>
      </w:r>
    </w:p>
    <w:p>
      <w:pPr>
        <w:pStyle w:val="Heading3"/>
      </w:pPr>
      <w:r>
        <w:t>UC-13  预订商品</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注册学生（以买家身份）</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买家希望把商品留给自己，以免被他人买走。</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已存在登录会话，商品存在，且买家不是卖家。</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买家请求预订该商品。</w:t>
            </w:r>
          </w:p>
          <w:p>
            <w:pPr>
              <w:spacing w:line="264" w:lineRule="auto" w:after="20"/>
            </w:pPr>
            <w:r>
              <w:rPr>
                <w:sz w:val="19"/>
              </w:rPr>
              <w:t>2. 系统确认意图，并说明卖家会收到通知。</w:t>
            </w:r>
          </w:p>
          <w:p>
            <w:pPr>
              <w:spacing w:line="264" w:lineRule="auto" w:after="20"/>
            </w:pPr>
            <w:r>
              <w:rPr>
                <w:sz w:val="19"/>
              </w:rPr>
              <w:t>3. 系统查预订规则并读取商品当前记录。</w:t>
            </w:r>
          </w:p>
          <w:p>
            <w:pPr>
              <w:spacing w:line="264" w:lineRule="auto" w:after="20"/>
            </w:pPr>
            <w:r>
              <w:rPr>
                <w:sz w:val="19"/>
              </w:rPr>
              <w:t>4. 系统检查调用者与卖家不是同一人；若调用者就是卖家，请求被拒绝。</w:t>
            </w:r>
          </w:p>
          <w:p>
            <w:pPr>
              <w:spacing w:line="264" w:lineRule="auto" w:after="20"/>
            </w:pPr>
            <w:r>
              <w:rPr>
                <w:sz w:val="19"/>
              </w:rPr>
              <w:t>5. 系统检查存储的状态是否为「在售」；若为其他状态则拒绝，且不修改该行。</w:t>
            </w:r>
          </w:p>
          <w:p>
            <w:pPr>
              <w:spacing w:line="264" w:lineRule="auto" w:after="20"/>
            </w:pPr>
            <w:r>
              <w:rPr>
                <w:sz w:val="19"/>
              </w:rPr>
              <w:t>6. 系统写入新状态与修改时间。</w:t>
            </w:r>
          </w:p>
          <w:p>
            <w:pPr>
              <w:spacing w:line="264" w:lineRule="auto" w:after="20"/>
            </w:pPr>
            <w:r>
              <w:rPr>
                <w:sz w:val="19"/>
              </w:rPr>
              <w:t>7. 系统给出成功提示，详情页重新渲染为已预订状态，买家的操作被仅卖家可用的操作取代。</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3a. 商品不存在：系统报告未找到。</w:t>
            </w:r>
          </w:p>
          <w:p>
            <w:pPr>
              <w:spacing w:line="264" w:lineRule="auto" w:after="20"/>
            </w:pPr>
            <w:r>
              <w:rPr>
                <w:sz w:val="19"/>
              </w:rPr>
              <w:t>4a. 买家试图预订自己发布的商品：拒绝。</w:t>
            </w:r>
          </w:p>
          <w:p>
            <w:pPr>
              <w:spacing w:line="264" w:lineRule="auto" w:after="20"/>
            </w:pPr>
            <w:r>
              <w:rPr>
                <w:sz w:val="19"/>
              </w:rPr>
              <w:t>5a. 商品已被预订或已售出：拒绝，并说明当前状态，让买家明白原因。</w:t>
            </w:r>
          </w:p>
          <w:p>
            <w:pPr>
              <w:spacing w:line="264" w:lineRule="auto" w:after="20"/>
            </w:pPr>
            <w:r>
              <w:rPr>
                <w:sz w:val="19"/>
              </w:rPr>
              <w:t>2a. 买家取消确认：不发送请求，什么都不变。</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FR-22</w:t>
            </w:r>
          </w:p>
        </w:tc>
      </w:tr>
    </w:tbl>
    <w:p>
      <w:pPr>
        <w:spacing w:line="324" w:lineRule="auto" w:after="280" w:before="160"/>
        <w:jc w:val="left"/>
      </w:pPr>
      <w:r>
        <w:rPr>
          <w:i w:val="0"/>
          <w:sz w:val="22"/>
        </w:rPr>
        <w:t>两项检查彼此独立，且都不可省。角色检查回答「谁可以执行」，状态检查回答「何时可以」。只保留角色检查的设计，会允许一次预订覆盖已完成的成交。</w:t>
      </w:r>
    </w:p>
    <w:p>
      <w:pPr>
        <w:pStyle w:val="Heading3"/>
      </w:pPr>
      <w:r>
        <w:t>UC-14  确认成交</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注册学生（以卖家身份）</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卖家已把物品交付，希望将商品标记为已售出并关闭。</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已存在登录会话，且调用者是该商品的卖家。</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卖家请求将商品标记为已售出。</w:t>
            </w:r>
          </w:p>
          <w:p>
            <w:pPr>
              <w:spacing w:line="264" w:lineRule="auto" w:after="20"/>
            </w:pPr>
            <w:r>
              <w:rPr>
                <w:sz w:val="19"/>
              </w:rPr>
              <w:t>2. 系统确认意图。</w:t>
            </w:r>
          </w:p>
          <w:p>
            <w:pPr>
              <w:spacing w:line="264" w:lineRule="auto" w:after="20"/>
            </w:pPr>
            <w:r>
              <w:rPr>
                <w:sz w:val="19"/>
              </w:rPr>
              <w:t>3. 系统查确认规则、读取商品记录，并检查调用者是卖家、且状态为已预订。</w:t>
            </w:r>
          </w:p>
          <w:p>
            <w:pPr>
              <w:spacing w:line="264" w:lineRule="auto" w:after="20"/>
            </w:pPr>
            <w:r>
              <w:rPr>
                <w:sz w:val="19"/>
              </w:rPr>
              <w:t>4. 系统写入已售出状态与修改时间。</w:t>
            </w:r>
          </w:p>
          <w:p>
            <w:pPr>
              <w:spacing w:line="264" w:lineRule="auto" w:after="20"/>
            </w:pPr>
            <w:r>
              <w:rPr>
                <w:sz w:val="19"/>
              </w:rPr>
              <w:t>5. 系统给出成功提示；商品从在售目录中消失，并出现在卖家的已售出列表中。</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3a. 状态不是已预订——例如卖家试图卖掉一件无人预订的商品：拒绝。</w:t>
            </w:r>
          </w:p>
          <w:p>
            <w:pPr>
              <w:spacing w:line="264" w:lineRule="auto" w:after="20"/>
            </w:pPr>
            <w:r>
              <w:rPr>
                <w:sz w:val="19"/>
              </w:rPr>
              <w:t>3b. 调用者不是卖家：以权限错误拒绝。</w:t>
            </w:r>
          </w:p>
          <w:p>
            <w:pPr>
              <w:spacing w:line="264" w:lineRule="auto" w:after="20"/>
            </w:pPr>
            <w:r>
              <w:rPr>
                <w:sz w:val="19"/>
              </w:rPr>
              <w:t>4a. 对已售出商品再做任何操作：拒绝，因为「已售出」没有出边。</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FR-23</w:t>
            </w:r>
          </w:p>
        </w:tc>
      </w:tr>
    </w:tbl>
    <w:p>
      <w:pPr>
        <w:spacing w:line="324" w:lineRule="auto" w:after="280" w:before="160"/>
        <w:jc w:val="left"/>
      </w:pPr>
      <w:r>
        <w:rPr>
          <w:i w:val="0"/>
          <w:sz w:val="22"/>
        </w:rPr>
        <w:t>「只有从已预订状态才能确认成交」这条约束，正是状态字段可信的前提。没有它，卖家可以卖掉一件买家已经花力气预订的商品，而买家再也无法相信预订意味着什么。</w:t>
      </w:r>
    </w:p>
    <w:p>
      <w:pPr>
        <w:pStyle w:val="Heading3"/>
      </w:pPr>
      <w:r>
        <w:t>UC-15  取消预订</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注册学生（以卖家身份）</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买家没有完成交付，卖家希望商品重新可售。</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已存在登录会话，调用者是卖家，且状态为已预订。</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卖家请求取消预订。</w:t>
            </w:r>
          </w:p>
          <w:p>
            <w:pPr>
              <w:spacing w:line="264" w:lineRule="auto" w:after="20"/>
            </w:pPr>
            <w:r>
              <w:rPr>
                <w:sz w:val="19"/>
              </w:rPr>
              <w:t>2. 系统确认意图，并说明商品将重新回到在售状态。</w:t>
            </w:r>
          </w:p>
          <w:p>
            <w:pPr>
              <w:spacing w:line="264" w:lineRule="auto" w:after="20"/>
            </w:pPr>
            <w:r>
              <w:rPr>
                <w:sz w:val="19"/>
              </w:rPr>
              <w:t>3. 系统检查角色与当前状态。</w:t>
            </w:r>
          </w:p>
          <w:p>
            <w:pPr>
              <w:spacing w:line="264" w:lineRule="auto" w:after="20"/>
            </w:pPr>
            <w:r>
              <w:rPr>
                <w:sz w:val="19"/>
              </w:rPr>
              <w:t>4. 系统写入在售状态与修改时间。</w:t>
            </w:r>
          </w:p>
          <w:p>
            <w:pPr>
              <w:spacing w:line="264" w:lineRule="auto" w:after="20"/>
            </w:pPr>
            <w:r>
              <w:rPr>
                <w:sz w:val="19"/>
              </w:rPr>
              <w:t>5. 商品重新出现在目录中，任何买家都可以预订。</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3a. 状态不是已预订：拒绝。</w:t>
            </w:r>
          </w:p>
          <w:p>
            <w:pPr>
              <w:spacing w:line="264" w:lineRule="auto" w:after="20"/>
            </w:pPr>
            <w:r>
              <w:rPr>
                <w:sz w:val="19"/>
              </w:rPr>
              <w:t>3b. 调用者不是卖家：拒绝。</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FR-24</w:t>
            </w:r>
          </w:p>
        </w:tc>
      </w:tr>
    </w:tbl>
    <w:p>
      <w:pPr>
        <w:spacing w:line="324" w:lineRule="auto" w:after="280" w:before="160"/>
        <w:jc w:val="left"/>
      </w:pPr>
      <w:r>
        <w:rPr>
          <w:i w:val="0"/>
          <w:sz w:val="22"/>
        </w:rPr>
        <w:t>这是让预订这件事变得可用的恢复路径：一个永远无法释放的预订比没有预订更糟，因为一个不靠谱的买家就能让商品永久退出流通。</w:t>
      </w:r>
    </w:p>
    <w:p>
      <w:pPr>
        <w:pStyle w:val="Heading3"/>
      </w:pPr>
      <w:r>
        <w:t>UC-11  收藏与取消收藏</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学生希望记下一件正在考虑的商品，但还没有决定。</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已存在登录会话，且商品存在。</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学生请求收藏该商品。</w:t>
            </w:r>
          </w:p>
          <w:p>
            <w:pPr>
              <w:spacing w:line="264" w:lineRule="auto" w:after="20"/>
            </w:pPr>
            <w:r>
              <w:rPr>
                <w:sz w:val="19"/>
              </w:rPr>
              <w:t>2. 系统记录学生与商品之间的关联。</w:t>
            </w:r>
          </w:p>
          <w:p>
            <w:pPr>
              <w:spacing w:line="264" w:lineRule="auto" w:after="20"/>
            </w:pPr>
            <w:r>
              <w:rPr>
                <w:sz w:val="19"/>
              </w:rPr>
              <w:t>3. 系统给出提示，控件切换为已收藏状态。</w:t>
            </w:r>
          </w:p>
          <w:p>
            <w:pPr>
              <w:spacing w:line="264" w:lineRule="auto" w:after="20"/>
            </w:pPr>
            <w:r>
              <w:rPr>
                <w:sz w:val="19"/>
              </w:rPr>
              <w:t>4. 学生稍后请求取消收藏，系统删除该关联。</w:t>
            </w:r>
          </w:p>
          <w:p>
            <w:pPr>
              <w:spacing w:line="264" w:lineRule="auto" w:after="20"/>
            </w:pPr>
            <w:r>
              <w:rPr>
                <w:sz w:val="19"/>
              </w:rPr>
              <w:t>5. 学生的收藏列表（最近收藏在前）可在个人中心查看。</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1a. 该商品已被收藏：系统拒绝重复记录而不是写入第二行，并提示已收藏。</w:t>
            </w:r>
          </w:p>
          <w:p>
            <w:pPr>
              <w:spacing w:line="264" w:lineRule="auto" w:after="20"/>
            </w:pPr>
            <w:r>
              <w:rPr>
                <w:sz w:val="19"/>
              </w:rPr>
              <w:t>1b. 不存在会话：请求被拒绝。</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FR-19、FR-20、FR-21</w:t>
            </w:r>
          </w:p>
        </w:tc>
      </w:tr>
    </w:tbl>
    <w:p>
      <w:pPr>
        <w:spacing w:line="324" w:lineRule="auto" w:after="280" w:before="160"/>
        <w:jc w:val="left"/>
      </w:pPr>
      <w:r>
        <w:rPr>
          <w:i w:val="0"/>
          <w:sz w:val="22"/>
        </w:rPr>
        <w:t>唯一性由数据库约束保证，而不是由应用层「先读再写」的检查保证——后者在读写之间存在竞态，唯一约束不存在这个问题。</w:t>
      </w:r>
    </w:p>
    <w:p>
      <w:pPr>
        <w:pStyle w:val="Heading3"/>
      </w:pPr>
      <w:r>
        <w:t>UC-18  打开并阅读会话</w:t>
      </w:r>
    </w:p>
    <w:tbl>
      <w:tblPr>
        <w:tblW w:type="auto" w:w="0"/>
        <w:tblLook w:firstColumn="1" w:firstRow="1" w:lastColumn="0" w:lastRow="0" w:noHBand="0" w:noVBand="1" w:val="04A0"/>
        <w:tblBorders>
          <w:top w:val="single" w:sz="8" w:space="0" w:color="9AA5B1"/>
          <w:bottom w:val="single" w:sz="8" w:space="0" w:color="9AA5B1"/>
          <w:left w:val="none" w:sz="0" w:space="0"/>
          <w:right w:val="none" w:sz="0" w:space="0"/>
          <w:insideH w:val="single" w:sz="4" w:space="0" w:color="D6DEE6"/>
          <w:insideV w:val="none" w:sz="0" w:space="0"/>
        </w:tblBorders>
        <w:tblCellMar>
          <w:top w:w="40" w:type="dxa"/>
          <w:left w:w="90" w:type="dxa"/>
          <w:bottom w:w="40" w:type="dxa"/>
          <w:right w:w="90" w:type="dxa"/>
        </w:tblCellMar>
      </w:tblPr>
      <w:tblGrid>
        <w:gridCol w:w="4513"/>
        <w:gridCol w:w="4513"/>
      </w:tblGrid>
      <w:tr>
        <w:tc>
          <w:tcPr>
            <w:tcW w:type="dxa" w:w="1944"/>
            <w:shd w:val="clear" w:color="auto" w:fill="F7F9FB"/>
          </w:tcPr>
          <w:p>
            <w:pPr>
              <w:spacing w:line="264" w:lineRule="auto" w:after="20"/>
            </w:pPr>
            <w:r/>
            <w:r>
              <w:rPr>
                <w:b/>
                <w:sz w:val="19"/>
              </w:rPr>
              <w:t>参与者</w:t>
            </w:r>
          </w:p>
        </w:tc>
        <w:tc>
          <w:tcPr>
            <w:tcW w:type="dxa" w:w="7013"/>
          </w:tcPr>
          <w:p>
            <w:pPr>
              <w:spacing w:line="264" w:lineRule="auto" w:after="20"/>
            </w:pPr>
            <w:r/>
            <w:r>
              <w:rPr>
                <w:sz w:val="19"/>
              </w:rPr>
              <w:t>注册学生</w:t>
            </w:r>
          </w:p>
        </w:tc>
      </w:tr>
      <w:tr>
        <w:tc>
          <w:tcPr>
            <w:tcW w:type="dxa" w:w="1944"/>
            <w:shd w:val="clear" w:color="auto" w:fill="F7F9FB"/>
          </w:tcPr>
          <w:p>
            <w:pPr>
              <w:spacing w:line="264" w:lineRule="auto" w:after="20"/>
            </w:pPr>
            <w:r/>
            <w:r>
              <w:rPr>
                <w:b/>
                <w:sz w:val="19"/>
              </w:rPr>
              <w:t>目标</w:t>
            </w:r>
          </w:p>
        </w:tc>
        <w:tc>
          <w:tcPr>
            <w:tcW w:type="dxa" w:w="7013"/>
          </w:tcPr>
          <w:p>
            <w:pPr>
              <w:spacing w:line="264" w:lineRule="auto" w:after="20"/>
            </w:pPr>
            <w:r/>
            <w:r>
              <w:rPr>
                <w:sz w:val="19"/>
              </w:rPr>
              <w:t>学生希望就某件商品继续沟通。</w:t>
            </w:r>
          </w:p>
        </w:tc>
      </w:tr>
      <w:tr>
        <w:tc>
          <w:tcPr>
            <w:tcW w:type="dxa" w:w="1944"/>
            <w:shd w:val="clear" w:color="auto" w:fill="F7F9FB"/>
          </w:tcPr>
          <w:p>
            <w:pPr>
              <w:spacing w:line="264" w:lineRule="auto" w:after="20"/>
            </w:pPr>
            <w:r/>
            <w:r>
              <w:rPr>
                <w:b/>
                <w:sz w:val="19"/>
              </w:rPr>
              <w:t>前置条件</w:t>
            </w:r>
          </w:p>
        </w:tc>
        <w:tc>
          <w:tcPr>
            <w:tcW w:type="dxa" w:w="7013"/>
          </w:tcPr>
          <w:p>
            <w:pPr>
              <w:spacing w:line="264" w:lineRule="auto" w:after="20"/>
            </w:pPr>
            <w:r/>
            <w:r>
              <w:rPr>
                <w:sz w:val="19"/>
              </w:rPr>
              <w:t>已存在登录会话，与对方的会话已经存在或正在开始。</w:t>
            </w:r>
          </w:p>
        </w:tc>
      </w:tr>
      <w:tr>
        <w:tc>
          <w:tcPr>
            <w:tcW w:type="dxa" w:w="1944"/>
            <w:shd w:val="clear" w:color="auto" w:fill="F7F9FB"/>
          </w:tcPr>
          <w:p>
            <w:pPr>
              <w:spacing w:line="264" w:lineRule="auto" w:after="20"/>
            </w:pPr>
            <w:r/>
            <w:r>
              <w:rPr>
                <w:b/>
                <w:sz w:val="19"/>
              </w:rPr>
              <w:t>主成功场景</w:t>
            </w:r>
          </w:p>
        </w:tc>
        <w:tc>
          <w:tcPr>
            <w:tcW w:type="dxa" w:w="7013"/>
          </w:tcPr>
          <w:p>
            <w:pPr>
              <w:spacing w:line="264" w:lineRule="auto" w:after="20"/>
            </w:pPr>
            <w:r/>
            <w:r>
              <w:rPr>
                <w:sz w:val="19"/>
              </w:rPr>
              <w:t>1. 学生打开与另一位学生的会话。</w:t>
            </w:r>
          </w:p>
          <w:p>
            <w:pPr>
              <w:spacing w:line="264" w:lineRule="auto" w:after="20"/>
            </w:pPr>
            <w:r>
              <w:rPr>
                <w:sz w:val="19"/>
              </w:rPr>
              <w:t>2. 系统取出两人之间双向的全部消息，按时间排序。</w:t>
            </w:r>
          </w:p>
          <w:p>
            <w:pPr>
              <w:spacing w:line="264" w:lineRule="auto" w:after="20"/>
            </w:pPr>
            <w:r>
              <w:rPr>
                <w:sz w:val="19"/>
              </w:rPr>
              <w:t>3. 系统把学生收到的、来自对方的消息标记为已读。</w:t>
            </w:r>
          </w:p>
          <w:p>
            <w:pPr>
              <w:spacing w:line="264" w:lineRule="auto" w:after="20"/>
            </w:pPr>
            <w:r>
              <w:rPr>
                <w:sz w:val="19"/>
              </w:rPr>
              <w:t>4. 系统以气泡形式呈现消息，区分本人与对方，并滚动到最新一条。</w:t>
            </w:r>
          </w:p>
          <w:p>
            <w:pPr>
              <w:spacing w:line="264" w:lineRule="auto" w:after="20"/>
            </w:pPr>
            <w:r>
              <w:rPr>
                <w:sz w:val="19"/>
              </w:rPr>
              <w:t>5. 学生输入回复并发送。</w:t>
            </w:r>
          </w:p>
          <w:p>
            <w:pPr>
              <w:spacing w:line="264" w:lineRule="auto" w:after="20"/>
            </w:pPr>
            <w:r>
              <w:rPr>
                <w:sz w:val="19"/>
              </w:rPr>
              <w:t>6. 系统记录消息，并回到第 2 步重新渲染会话。</w:t>
            </w:r>
          </w:p>
        </w:tc>
      </w:tr>
      <w:tr>
        <w:tc>
          <w:tcPr>
            <w:tcW w:type="dxa" w:w="1944"/>
            <w:shd w:val="clear" w:color="auto" w:fill="F7F9FB"/>
          </w:tcPr>
          <w:p>
            <w:pPr>
              <w:spacing w:line="264" w:lineRule="auto" w:after="20"/>
            </w:pPr>
            <w:r/>
            <w:r>
              <w:rPr>
                <w:b/>
                <w:sz w:val="19"/>
              </w:rPr>
              <w:t>替代与异常流程</w:t>
            </w:r>
          </w:p>
        </w:tc>
        <w:tc>
          <w:tcPr>
            <w:tcW w:type="dxa" w:w="7013"/>
          </w:tcPr>
          <w:p>
            <w:pPr>
              <w:spacing w:line="264" w:lineRule="auto" w:after="20"/>
            </w:pPr>
            <w:r/>
            <w:r>
              <w:rPr>
                <w:sz w:val="19"/>
              </w:rPr>
              <w:t>1a. 会话不存在：系统呈现空会话并邀请发起。</w:t>
            </w:r>
          </w:p>
          <w:p>
            <w:pPr>
              <w:spacing w:line="264" w:lineRule="auto" w:after="20"/>
            </w:pPr>
            <w:r>
              <w:rPr>
                <w:sz w:val="19"/>
              </w:rPr>
              <w:t>5a. 学生发送空消息：系统忽略该次提交。</w:t>
            </w:r>
          </w:p>
          <w:p>
            <w:pPr>
              <w:spacing w:line="264" w:lineRule="auto" w:after="20"/>
            </w:pPr>
            <w:r>
              <w:rPr>
                <w:sz w:val="19"/>
              </w:rPr>
              <w:t>5b. 消息无法存储：系统报告失败并保留学生已输入的内容。</w:t>
            </w:r>
          </w:p>
        </w:tc>
      </w:tr>
      <w:tr>
        <w:tc>
          <w:tcPr>
            <w:tcW w:type="dxa" w:w="1944"/>
            <w:shd w:val="clear" w:color="auto" w:fill="F7F9FB"/>
          </w:tcPr>
          <w:p>
            <w:pPr>
              <w:spacing w:line="264" w:lineRule="auto" w:after="20"/>
            </w:pPr>
            <w:r/>
            <w:r>
              <w:rPr>
                <w:b/>
                <w:sz w:val="19"/>
              </w:rPr>
              <w:t>满足的需求</w:t>
            </w:r>
          </w:p>
        </w:tc>
        <w:tc>
          <w:tcPr>
            <w:tcW w:type="dxa" w:w="7013"/>
          </w:tcPr>
          <w:p>
            <w:pPr>
              <w:spacing w:line="264" w:lineRule="auto" w:after="20"/>
            </w:pPr>
            <w:r/>
            <w:r>
              <w:rPr>
                <w:sz w:val="19"/>
              </w:rPr>
              <w:t>FR-27</w:t>
            </w:r>
          </w:p>
        </w:tc>
      </w:tr>
    </w:tbl>
    <w:p>
      <w:pPr>
        <w:spacing w:line="324" w:lineRule="auto" w:after="280" w:before="160"/>
        <w:jc w:val="left"/>
      </w:pPr>
      <w:r>
        <w:rPr>
          <w:i w:val="0"/>
          <w:sz w:val="22"/>
        </w:rPr>
        <w:t>把「标记已读」作为「阅读」的一部分而不是单独一次调用，消除了客户端忘记上报已读的一整类缺陷。</w:t>
      </w:r>
    </w:p>
    <w:p>
      <w:pPr>
        <w:pStyle w:val="Heading2"/>
      </w:pPr>
      <w:r>
        <w:t>3.8  业务流程模型</w:t>
      </w:r>
    </w:p>
    <w:p>
      <w:pPr>
        <w:spacing w:line="360" w:lineRule="auto" w:after="120" w:before="0"/>
        <w:jc w:val="left"/>
      </w:pPr>
      <w:r>
        <w:rPr>
          <w:i w:val="0"/>
          <w:sz w:val="24"/>
        </w:rPr>
        <w:t>图 3.3 为软件所支持的过程建模，覆盖从发布到交付的全过程。三条泳道把两种人类角色与系统分开，这使交接点变得可见：交易只有两次离开买家泳道，一次是预订必须到达卖家，一次是付款与交付在线下发生。最后一条泳道承载守卫条件，因为守卫正是系统对这个过程的贡献——没有它们，这个过程就和那个已经在失败的线下过程完全相同。</w:t>
      </w:r>
    </w:p>
    <w:p>
      <w:pPr>
        <w:spacing w:before="60" w:after="20" w:line="240" w:lineRule="auto"/>
        <w:jc w:val="center"/>
        <w:keepNext w:val="1"/>
      </w:pPr>
      <w:r>
        <w:drawing>
          <wp:inline xmlns:a="http://schemas.openxmlformats.org/drawingml/2006/main" xmlns:pic="http://schemas.openxmlformats.org/drawingml/2006/picture">
            <wp:extent cx="5669280" cy="3568827"/>
            <wp:docPr id="3" name="Picture 3"/>
            <wp:cNvGraphicFramePr>
              <a:graphicFrameLocks noChangeAspect="1"/>
            </wp:cNvGraphicFramePr>
            <a:graphic>
              <a:graphicData uri="http://schemas.openxmlformats.org/drawingml/2006/picture">
                <pic:pic>
                  <pic:nvPicPr>
                    <pic:cNvPr id="0" name="fig_bpm_trade.png"/>
                    <pic:cNvPicPr/>
                  </pic:nvPicPr>
                  <pic:blipFill>
                    <a:blip r:embed="rId12"/>
                    <a:stretch>
                      <a:fillRect/>
                    </a:stretch>
                  </pic:blipFill>
                  <pic:spPr>
                    <a:xfrm>
                      <a:off x="0" y="0"/>
                      <a:ext cx="5669280" cy="3568827"/>
                    </a:xfrm>
                    <a:prstGeom prst="rect"/>
                  </pic:spPr>
                </pic:pic>
              </a:graphicData>
            </a:graphic>
          </wp:inline>
        </w:drawing>
      </w:r>
    </w:p>
    <w:p>
      <w:pPr>
        <w:spacing w:after="160" w:line="276" w:lineRule="auto"/>
        <w:jc w:val="center"/>
      </w:pPr>
      <w:r>
        <w:rPr>
          <w:b/>
          <w:sz w:val="20"/>
        </w:rPr>
        <w:t xml:space="preserve">图 3.3   </w:t>
      </w:r>
      <w:r>
        <w:rPr>
          <w:i/>
          <w:sz w:val="20"/>
        </w:rPr>
        <w:t>一笔完整二手交易的业务流程模型，服务端守卫显示在系统泳道中</w:t>
      </w:r>
    </w:p>
    <w:p>
      <w:pPr>
        <w:pStyle w:val="Heading2"/>
      </w:pPr>
      <w:r>
        <w:t>3.9  发布活动的活动模型</w:t>
      </w:r>
    </w:p>
    <w:p>
      <w:pPr>
        <w:spacing w:line="360" w:lineRule="auto" w:after="120" w:before="0"/>
        <w:jc w:val="left"/>
      </w:pPr>
      <w:r>
        <w:rPr>
          <w:i w:val="0"/>
          <w:sz w:val="24"/>
        </w:rPr>
        <w:t>图 3.4 用活动图对发布建模，因为这是系统中唯一一个真正存在依赖序列的过程。图中有三处判断，而每一处都被检查两次：一次在浏览器端用于即时反馈，一次在服务端因为浏览器不可信。该图也直观说明了为什么「创建商品」与「上传照片」是两个独立请求：上传在创建商品之前完成，因此第二步失败不可能留下一条引用了不存在的照片的商品记录。</w:t>
      </w:r>
    </w:p>
    <w:p>
      <w:pPr>
        <w:spacing w:before="60" w:after="20" w:line="240" w:lineRule="auto"/>
        <w:jc w:val="center"/>
        <w:keepNext w:val="1"/>
      </w:pPr>
      <w:r>
        <w:drawing>
          <wp:inline xmlns:a="http://schemas.openxmlformats.org/drawingml/2006/main" xmlns:pic="http://schemas.openxmlformats.org/drawingml/2006/picture">
            <wp:extent cx="3105437" cy="3611879"/>
            <wp:docPr id="4" name="Picture 4"/>
            <wp:cNvGraphicFramePr>
              <a:graphicFrameLocks noChangeAspect="1"/>
            </wp:cNvGraphicFramePr>
            <a:graphic>
              <a:graphicData uri="http://schemas.openxmlformats.org/drawingml/2006/picture">
                <pic:pic>
                  <pic:nvPicPr>
                    <pic:cNvPr id="0" name="fig_act_publish.png"/>
                    <pic:cNvPicPr/>
                  </pic:nvPicPr>
                  <pic:blipFill>
                    <a:blip r:embed="rId13"/>
                    <a:stretch>
                      <a:fillRect/>
                    </a:stretch>
                  </pic:blipFill>
                  <pic:spPr>
                    <a:xfrm>
                      <a:off x="0" y="0"/>
                      <a:ext cx="3105437" cy="3611879"/>
                    </a:xfrm>
                    <a:prstGeom prst="rect"/>
                  </pic:spPr>
                </pic:pic>
              </a:graphicData>
            </a:graphic>
          </wp:inline>
        </w:drawing>
      </w:r>
    </w:p>
    <w:p>
      <w:pPr>
        <w:spacing w:after="160" w:line="276" w:lineRule="auto"/>
        <w:jc w:val="center"/>
      </w:pPr>
      <w:r>
        <w:rPr>
          <w:b/>
          <w:sz w:val="20"/>
        </w:rPr>
        <w:t xml:space="preserve">图 3.4   </w:t>
      </w:r>
      <w:r>
        <w:rPr>
          <w:i/>
          <w:sz w:val="20"/>
        </w:rPr>
        <w:t>发布商品的活动模型，含三处判断与前后端重复执行</w:t>
      </w:r>
    </w:p>
    <w:p>
      <w:pPr>
        <w:pStyle w:val="Heading2"/>
      </w:pPr>
      <w:r>
        <w:t>3.10  需求追溯</w:t>
      </w:r>
    </w:p>
    <w:p>
      <w:pPr>
        <w:spacing w:line="360" w:lineRule="auto" w:after="120" w:before="0"/>
        <w:jc w:val="left"/>
      </w:pPr>
      <w:r>
        <w:rPr>
          <w:i w:val="0"/>
          <w:sz w:val="24"/>
        </w:rPr>
        <w:t>追溯在两个方向上都保持。向前，每条需求都指明行使它的用例，每个用例都指明实现它的设计要素；向后，每个测试用例都指明它所验证的需求，因此一个失败的测试不仅指出哪里坏了，也指出哪条需求现在有风险。</w:t>
      </w:r>
    </w:p>
    <w:p>
      <w:pPr>
        <w:spacing w:line="360" w:lineRule="auto" w:after="120" w:before="0"/>
        <w:jc w:val="left"/>
      </w:pPr>
      <w:r>
        <w:rPr>
          <w:i w:val="0"/>
          <w:sz w:val="24"/>
        </w:rPr>
        <w:t>完整矩阵见附录 B。第 6.8 节汇总覆盖情况，并明确指出哪些需求的验证最弱。矩阵是在需求编号的那一刻起同步维护的，而不是最后拼凑的；事后重建的矩阵几乎总会在某条需求被悄悄丢掉的地方出现缺口。</w:t>
      </w:r>
    </w:p>
    <w:p>
      <w:r>
        <w:br w:type="page"/>
      </w:r>
    </w:p>
    <w:p>
      <w:pPr>
        <w:pStyle w:val="Heading1"/>
      </w:pPr>
      <w:r>
        <w:t>4  系统设计与架构</w:t>
      </w:r>
    </w:p>
    <w:p>
      <w:pPr>
        <w:pStyle w:val="Heading2"/>
      </w:pPr>
      <w:r>
        <w:t>4.1  架构风格与被考虑的替代方案</w:t>
      </w:r>
    </w:p>
    <w:p>
      <w:pPr>
        <w:spacing w:line="360" w:lineRule="auto" w:after="120" w:before="0"/>
        <w:jc w:val="left"/>
      </w:pPr>
      <w:r>
        <w:rPr>
          <w:i w:val="0"/>
          <w:sz w:val="24"/>
        </w:rPr>
        <w:t>系统是一个</w:t>
      </w:r>
      <w:r>
        <w:rPr>
          <w:b/>
          <w:i w:val="0"/>
          <w:sz w:val="24"/>
        </w:rPr>
        <w:t>三层分层的 Web 应用</w:t>
      </w:r>
      <w:r>
        <w:rPr>
          <w:i w:val="0"/>
          <w:sz w:val="24"/>
        </w:rPr>
        <w:t>：运行在浏览器中、不含框架的客户端；掌握全部逻辑与全部权限判定的 Flask 应用；以及由单个 SQLite 文件和上传目录构成的薄持久层。每一层只与下一层通信，客户端从不直接访问数据库。</w:t>
      </w:r>
    </w:p>
    <w:p>
      <w:pPr>
        <w:spacing w:line="360" w:lineRule="auto" w:after="120" w:before="0"/>
        <w:jc w:val="left"/>
      </w:pPr>
      <w:r>
        <w:rPr>
          <w:i w:val="0"/>
          <w:sz w:val="24"/>
        </w:rPr>
        <w:t>该风格是针对三个替代方案比较后选定的，三次判断中的决定性因素都是第 2.5 节的约束 C1——软件必须能在评阅人的机器上用一条命令运行。</w:t>
      </w:r>
    </w:p>
    <w:p>
      <w:pPr>
        <w:spacing w:before="60" w:after="40" w:line="276" w:lineRule="auto"/>
        <w:keepNext w:val="1"/>
      </w:pPr>
      <w:r>
        <w:rPr>
          <w:b/>
          <w:sz w:val="20"/>
        </w:rPr>
        <w:t xml:space="preserve">表 4.1   </w:t>
      </w:r>
      <w:r>
        <w:rPr>
          <w:i/>
          <w:sz w:val="20"/>
        </w:rPr>
        <w:t>架构替代方案及各自的否决理由</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66"/>
            <w:shd w:val="clear" w:color="auto" w:fill="EDF1F6"/>
          </w:tcPr>
          <w:p>
            <w:pPr>
              <w:spacing w:line="259" w:lineRule="auto" w:after="20"/>
            </w:pPr>
            <w:r/>
            <w:r>
              <w:rPr>
                <w:b/>
                <w:sz w:val="19"/>
              </w:rPr>
              <w:t>替代方案</w:t>
            </w:r>
          </w:p>
        </w:tc>
        <w:tc>
          <w:tcPr>
            <w:tcW w:type="dxa" w:w="2840"/>
            <w:shd w:val="clear" w:color="auto" w:fill="EDF1F6"/>
          </w:tcPr>
          <w:p>
            <w:pPr>
              <w:spacing w:line="259" w:lineRule="auto" w:after="20"/>
            </w:pPr>
            <w:r/>
            <w:r>
              <w:rPr>
                <w:b/>
                <w:sz w:val="19"/>
              </w:rPr>
              <w:t>吸引力</w:t>
            </w:r>
          </w:p>
        </w:tc>
        <w:tc>
          <w:tcPr>
            <w:tcW w:type="dxa" w:w="4223"/>
            <w:shd w:val="clear" w:color="auto" w:fill="EDF1F6"/>
          </w:tcPr>
          <w:p>
            <w:pPr>
              <w:spacing w:line="259" w:lineRule="auto" w:after="20"/>
            </w:pPr>
            <w:r/>
            <w:r>
              <w:rPr>
                <w:b/>
                <w:sz w:val="19"/>
              </w:rPr>
              <w:t>否决理由</w:t>
            </w:r>
          </w:p>
        </w:tc>
      </w:tr>
      <w:tr>
        <w:tc>
          <w:tcPr>
            <w:tcW w:type="dxa" w:w="1966"/>
          </w:tcPr>
          <w:p>
            <w:pPr>
              <w:spacing w:line="259" w:lineRule="auto" w:after="20"/>
            </w:pPr>
            <w:r>
              <w:rPr>
                <w:sz w:val="19"/>
              </w:rPr>
            </w:r>
            <w:r>
              <w:rPr>
                <w:i w:val="0"/>
                <w:sz w:val="19"/>
              </w:rPr>
              <w:t>三层分层（已采用）</w:t>
            </w:r>
          </w:p>
        </w:tc>
        <w:tc>
          <w:tcPr>
            <w:tcW w:type="dxa" w:w="2840"/>
          </w:tcPr>
          <w:p>
            <w:pPr>
              <w:spacing w:line="259" w:lineRule="auto" w:after="20"/>
            </w:pPr>
            <w:r>
              <w:rPr>
                <w:sz w:val="19"/>
              </w:rPr>
            </w:r>
            <w:r>
              <w:rPr>
                <w:i w:val="0"/>
                <w:sz w:val="19"/>
              </w:rPr>
              <w:t>表示与逻辑分离、逻辑与存储分离；每层可独立修改；整套系统以单进程运行，无外部依赖</w:t>
            </w:r>
          </w:p>
        </w:tc>
        <w:tc>
          <w:tcPr>
            <w:tcW w:type="dxa" w:w="4223"/>
          </w:tcPr>
          <w:p>
            <w:pPr>
              <w:spacing w:line="259" w:lineRule="auto" w:after="20"/>
            </w:pPr>
            <w:r>
              <w:rPr>
                <w:sz w:val="19"/>
              </w:rPr>
            </w:r>
            <w:r>
              <w:rPr>
                <w:i w:val="0"/>
                <w:sz w:val="19"/>
              </w:rPr>
              <w:t>采用。它在满足 C1 的同时仍给出清晰的关注点分离，并为权限校验提供了明确的位置。</w:t>
            </w:r>
          </w:p>
        </w:tc>
      </w:tr>
      <w:tr>
        <w:tc>
          <w:tcPr>
            <w:tcW w:type="dxa" w:w="1966"/>
            <w:shd w:val="clear" w:color="auto" w:fill="F7F9FB"/>
          </w:tcPr>
          <w:p>
            <w:pPr>
              <w:spacing w:line="259" w:lineRule="auto" w:after="20"/>
            </w:pPr>
            <w:r>
              <w:rPr>
                <w:sz w:val="19"/>
              </w:rPr>
            </w:r>
            <w:r>
              <w:rPr>
                <w:i w:val="0"/>
                <w:sz w:val="19"/>
              </w:rPr>
              <w:t>服务端渲染页面</w:t>
            </w:r>
          </w:p>
        </w:tc>
        <w:tc>
          <w:tcPr>
            <w:tcW w:type="dxa" w:w="2840"/>
            <w:shd w:val="clear" w:color="auto" w:fill="F7F9FB"/>
          </w:tcPr>
          <w:p>
            <w:pPr>
              <w:spacing w:line="259" w:lineRule="auto" w:after="20"/>
            </w:pPr>
            <w:r>
              <w:rPr>
                <w:sz w:val="19"/>
              </w:rPr>
            </w:r>
            <w:r>
              <w:rPr>
                <w:i w:val="0"/>
                <w:sz w:val="19"/>
              </w:rPr>
              <w:t>比客户端应用更简单：没有 JSON 契约，也不需要重复校验</w:t>
            </w:r>
          </w:p>
        </w:tc>
        <w:tc>
          <w:tcPr>
            <w:tcW w:type="dxa" w:w="4223"/>
            <w:shd w:val="clear" w:color="auto" w:fill="F7F9FB"/>
          </w:tcPr>
          <w:p>
            <w:pPr>
              <w:spacing w:line="259" w:lineRule="auto" w:after="20"/>
            </w:pPr>
            <w:r>
              <w:rPr>
                <w:sz w:val="19"/>
              </w:rPr>
            </w:r>
            <w:r>
              <w:rPr>
                <w:i w:val="0"/>
                <w:sz w:val="19"/>
              </w:rPr>
              <w:t>否决，因为界面需要在不整页刷新的情况下更新——留言区、收藏控件和聊天面板都是就地变化的，服务端渲染意味着每一次都要重载页面。</w:t>
            </w:r>
          </w:p>
        </w:tc>
      </w:tr>
      <w:tr>
        <w:tc>
          <w:tcPr>
            <w:tcW w:type="dxa" w:w="1966"/>
          </w:tcPr>
          <w:p>
            <w:pPr>
              <w:spacing w:line="259" w:lineRule="auto" w:after="20"/>
            </w:pPr>
            <w:r>
              <w:rPr>
                <w:sz w:val="19"/>
              </w:rPr>
            </w:r>
            <w:r>
              <w:rPr>
                <w:i w:val="0"/>
                <w:sz w:val="19"/>
              </w:rPr>
              <w:t>前端分离 + 独立 API 服务</w:t>
            </w:r>
          </w:p>
        </w:tc>
        <w:tc>
          <w:tcPr>
            <w:tcW w:type="dxa" w:w="2840"/>
          </w:tcPr>
          <w:p>
            <w:pPr>
              <w:spacing w:line="259" w:lineRule="auto" w:after="20"/>
            </w:pPr>
            <w:r>
              <w:rPr>
                <w:sz w:val="19"/>
              </w:rPr>
            </w:r>
            <w:r>
              <w:rPr>
                <w:i w:val="0"/>
                <w:sz w:val="19"/>
              </w:rPr>
              <w:t>关注点分离最彻底，也是生产环境中最常见形态</w:t>
            </w:r>
          </w:p>
        </w:tc>
        <w:tc>
          <w:tcPr>
            <w:tcW w:type="dxa" w:w="4223"/>
          </w:tcPr>
          <w:p>
            <w:pPr>
              <w:spacing w:line="259" w:lineRule="auto" w:after="20"/>
            </w:pPr>
            <w:r>
              <w:rPr>
                <w:sz w:val="19"/>
              </w:rPr>
            </w:r>
            <w:r>
              <w:rPr>
                <w:i w:val="0"/>
                <w:sz w:val="19"/>
              </w:rPr>
              <w:t>否决，因为它需要第二个进程或跨域配置，两者都会破坏 C1；跨域请求还需显式携带会话 Cookie。</w:t>
            </w:r>
          </w:p>
        </w:tc>
      </w:tr>
      <w:tr>
        <w:tc>
          <w:tcPr>
            <w:tcW w:type="dxa" w:w="1966"/>
            <w:shd w:val="clear" w:color="auto" w:fill="F7F9FB"/>
          </w:tcPr>
          <w:p>
            <w:pPr>
              <w:spacing w:line="259" w:lineRule="auto" w:after="20"/>
            </w:pPr>
            <w:r>
              <w:rPr>
                <w:sz w:val="19"/>
              </w:rPr>
            </w:r>
            <w:r>
              <w:rPr>
                <w:i w:val="0"/>
                <w:sz w:val="19"/>
              </w:rPr>
              <w:t>微服务</w:t>
            </w:r>
          </w:p>
        </w:tc>
        <w:tc>
          <w:tcPr>
            <w:tcW w:type="dxa" w:w="2840"/>
            <w:shd w:val="clear" w:color="auto" w:fill="F7F9FB"/>
          </w:tcPr>
          <w:p>
            <w:pPr>
              <w:spacing w:line="259" w:lineRule="auto" w:after="20"/>
            </w:pPr>
            <w:r>
              <w:rPr>
                <w:sz w:val="19"/>
              </w:rPr>
            </w:r>
            <w:r>
              <w:rPr>
                <w:i w:val="0"/>
                <w:sz w:val="19"/>
              </w:rPr>
              <w:t>账号、商品与私信可独立部署</w:t>
            </w:r>
          </w:p>
        </w:tc>
        <w:tc>
          <w:tcPr>
            <w:tcW w:type="dxa" w:w="4223"/>
            <w:shd w:val="clear" w:color="auto" w:fill="F7F9FB"/>
          </w:tcPr>
          <w:p>
            <w:pPr>
              <w:spacing w:line="259" w:lineRule="auto" w:after="20"/>
            </w:pPr>
            <w:r>
              <w:rPr>
                <w:sz w:val="19"/>
              </w:rPr>
            </w:r>
            <w:r>
              <w:rPr>
                <w:i w:val="0"/>
                <w:sz w:val="19"/>
              </w:rPr>
              <w:t>否决，因为不成比例。整个应用约 1,700 行；拆分只会为系统并不存在的扩展问题引入服务发现、服务间契约和分布式故障模式。</w:t>
            </w:r>
          </w:p>
        </w:tc>
      </w:tr>
    </w:tbl>
    <w:p>
      <w:pPr>
        <w:spacing w:after="80" w:line="240" w:lineRule="auto"/>
      </w:pPr>
      <w:r>
        <w:rPr>
          <w:sz w:val="4"/>
        </w:rPr>
      </w:r>
    </w:p>
    <w:p>
      <w:pPr>
        <w:pStyle w:val="Heading2"/>
      </w:pPr>
      <w:r>
        <w:t>4.2  分层架构</w:t>
      </w:r>
    </w:p>
    <w:p>
      <w:pPr>
        <w:spacing w:line="360" w:lineRule="auto" w:after="120" w:before="0"/>
        <w:jc w:val="left"/>
      </w:pPr>
      <w:r>
        <w:rPr>
          <w:i w:val="0"/>
          <w:sz w:val="24"/>
        </w:rPr>
        <w:t>图 4.1 给出三个层次及各自职责。最关键的是表示层与应用层之间的边界：客户端不掌握任何权威。所有保护数据的规则——谁能改什么、状态允许变成什么、哪些文件类型可以保存——都在边界之下执行。客户端了解这些规则只是为了给出更好的反馈，设计上也接受把部分校验写两遍的代价，以换取一个无法通过手工构造请求绕过的系统。</w:t>
      </w:r>
    </w:p>
    <w:p>
      <w:pPr>
        <w:spacing w:before="60" w:after="20" w:line="240" w:lineRule="auto"/>
        <w:jc w:val="center"/>
        <w:keepNext w:val="1"/>
      </w:pPr>
      <w:r>
        <w:drawing>
          <wp:inline xmlns:a="http://schemas.openxmlformats.org/drawingml/2006/main" xmlns:pic="http://schemas.openxmlformats.org/drawingml/2006/picture">
            <wp:extent cx="4775708" cy="3611880"/>
            <wp:docPr id="5" name="Picture 5"/>
            <wp:cNvGraphicFramePr>
              <a:graphicFrameLocks noChangeAspect="1"/>
            </wp:cNvGraphicFramePr>
            <a:graphic>
              <a:graphicData uri="http://schemas.openxmlformats.org/drawingml/2006/picture">
                <pic:pic>
                  <pic:nvPicPr>
                    <pic:cNvPr id="0" name="fig_arch_layers.png"/>
                    <pic:cNvPicPr/>
                  </pic:nvPicPr>
                  <pic:blipFill>
                    <a:blip r:embed="rId14"/>
                    <a:stretch>
                      <a:fillRect/>
                    </a:stretch>
                  </pic:blipFill>
                  <pic:spPr>
                    <a:xfrm>
                      <a:off x="0" y="0"/>
                      <a:ext cx="4775708" cy="3611880"/>
                    </a:xfrm>
                    <a:prstGeom prst="rect"/>
                  </pic:spPr>
                </pic:pic>
              </a:graphicData>
            </a:graphic>
          </wp:inline>
        </w:drawing>
      </w:r>
    </w:p>
    <w:p>
      <w:pPr>
        <w:spacing w:after="160" w:line="276" w:lineRule="auto"/>
        <w:jc w:val="center"/>
      </w:pPr>
      <w:r>
        <w:rPr>
          <w:b/>
          <w:sz w:val="20"/>
        </w:rPr>
        <w:t xml:space="preserve">图 4.1   </w:t>
      </w:r>
      <w:r>
        <w:rPr>
          <w:i/>
          <w:sz w:val="20"/>
        </w:rPr>
        <w:t>分层架构：应用层的接口分组与数据层的组件</w:t>
      </w:r>
    </w:p>
    <w:p>
      <w:pPr>
        <w:spacing w:line="360" w:lineRule="auto" w:after="120" w:before="0"/>
        <w:jc w:val="left"/>
      </w:pPr>
      <w:r>
        <w:rPr>
          <w:i w:val="0"/>
          <w:sz w:val="24"/>
        </w:rPr>
        <w:t>这一安排中有两点承载了最多设计分量。其一，表示层从不直接访问数据库——每一次读和每一次写都经由 JSON 接口，这意味着权限校验只需要在一处正确。其二，数据层刻意做薄：它只知道表和连接，不知道任何规则。这种「薄」正是将来迁移到托管数据库可以成为局部改动而非重写的原因，也是即便概念验证并不需要可移植性仍坚持做薄的理由。</w:t>
      </w:r>
    </w:p>
    <w:p>
      <w:pPr>
        <w:spacing w:before="60" w:after="40" w:line="276" w:lineRule="auto"/>
        <w:keepNext w:val="1"/>
      </w:pPr>
      <w:r>
        <w:rPr>
          <w:b/>
          <w:sz w:val="20"/>
        </w:rPr>
        <w:t xml:space="preserve">表 4.2   </w:t>
      </w:r>
      <w:r>
        <w:rPr>
          <w:i/>
          <w:sz w:val="20"/>
        </w:rPr>
        <w:t>各层职责，以及各层被禁止做的事</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165"/>
            <w:shd w:val="clear" w:color="auto" w:fill="EDF1F6"/>
          </w:tcPr>
          <w:p>
            <w:pPr>
              <w:spacing w:line="259" w:lineRule="auto" w:after="20"/>
            </w:pPr>
            <w:r/>
            <w:r>
              <w:rPr>
                <w:b/>
                <w:sz w:val="19"/>
              </w:rPr>
              <w:t>层次</w:t>
            </w:r>
          </w:p>
        </w:tc>
        <w:tc>
          <w:tcPr>
            <w:tcW w:type="dxa" w:w="3932"/>
            <w:shd w:val="clear" w:color="auto" w:fill="EDF1F6"/>
          </w:tcPr>
          <w:p>
            <w:pPr>
              <w:spacing w:line="259" w:lineRule="auto" w:after="20"/>
            </w:pPr>
            <w:r/>
            <w:r>
              <w:rPr>
                <w:b/>
                <w:sz w:val="19"/>
              </w:rPr>
              <w:t>负责</w:t>
            </w:r>
          </w:p>
        </w:tc>
        <w:tc>
          <w:tcPr>
            <w:tcW w:type="dxa" w:w="3932"/>
            <w:shd w:val="clear" w:color="auto" w:fill="EDF1F6"/>
          </w:tcPr>
          <w:p>
            <w:pPr>
              <w:spacing w:line="259" w:lineRule="auto" w:after="20"/>
            </w:pPr>
            <w:r/>
            <w:r>
              <w:rPr>
                <w:b/>
                <w:sz w:val="19"/>
              </w:rPr>
              <w:t>不得</w:t>
            </w:r>
          </w:p>
        </w:tc>
      </w:tr>
      <w:tr>
        <w:tc>
          <w:tcPr>
            <w:tcW w:type="dxa" w:w="1165"/>
          </w:tcPr>
          <w:p>
            <w:pPr>
              <w:spacing w:line="259" w:lineRule="auto" w:after="20"/>
            </w:pPr>
            <w:r>
              <w:rPr>
                <w:sz w:val="19"/>
              </w:rPr>
            </w:r>
            <w:r>
              <w:rPr>
                <w:i w:val="0"/>
                <w:sz w:val="19"/>
              </w:rPr>
              <w:t>表示层</w:t>
            </w:r>
          </w:p>
        </w:tc>
        <w:tc>
          <w:tcPr>
            <w:tcW w:type="dxa" w:w="3932"/>
          </w:tcPr>
          <w:p>
            <w:pPr>
              <w:spacing w:line="259" w:lineRule="auto" w:after="20"/>
            </w:pPr>
            <w:r>
              <w:rPr>
                <w:sz w:val="19"/>
              </w:rPr>
            </w:r>
            <w:r>
              <w:rPr>
                <w:i w:val="0"/>
                <w:sz w:val="19"/>
              </w:rPr>
              <w:t>视图状态、渲染、事件处理、即时输入校验，以及在插入文档前转义全部用户提供的文本</w:t>
            </w:r>
          </w:p>
        </w:tc>
        <w:tc>
          <w:tcPr>
            <w:tcW w:type="dxa" w:w="3932"/>
          </w:tcPr>
          <w:p>
            <w:pPr>
              <w:spacing w:line="259" w:lineRule="auto" w:after="20"/>
            </w:pPr>
            <w:r>
              <w:rPr>
                <w:sz w:val="19"/>
              </w:rPr>
            </w:r>
            <w:r>
              <w:rPr>
                <w:i w:val="0"/>
                <w:sz w:val="19"/>
              </w:rPr>
              <w:t>掌握任何数据的权威；拼写 SQL；成为某条规则唯一的执行点</w:t>
            </w:r>
          </w:p>
        </w:tc>
      </w:tr>
      <w:tr>
        <w:tc>
          <w:tcPr>
            <w:tcW w:type="dxa" w:w="1165"/>
            <w:shd w:val="clear" w:color="auto" w:fill="F7F9FB"/>
          </w:tcPr>
          <w:p>
            <w:pPr>
              <w:spacing w:line="259" w:lineRule="auto" w:after="20"/>
            </w:pPr>
            <w:r>
              <w:rPr>
                <w:sz w:val="19"/>
              </w:rPr>
            </w:r>
            <w:r>
              <w:rPr>
                <w:i w:val="0"/>
                <w:sz w:val="19"/>
              </w:rPr>
              <w:t>应用层</w:t>
            </w:r>
          </w:p>
        </w:tc>
        <w:tc>
          <w:tcPr>
            <w:tcW w:type="dxa" w:w="3932"/>
            <w:shd w:val="clear" w:color="auto" w:fill="F7F9FB"/>
          </w:tcPr>
          <w:p>
            <w:pPr>
              <w:spacing w:line="259" w:lineRule="auto" w:after="20"/>
            </w:pPr>
            <w:r>
              <w:rPr>
                <w:sz w:val="19"/>
              </w:rPr>
            </w:r>
            <w:r>
              <w:rPr>
                <w:i w:val="0"/>
                <w:sz w:val="19"/>
              </w:rPr>
              <w:t>HTTP 路由、会话处理、权限校验、输入校验、状态机、构造 JSON 响应信封、文件存储</w:t>
            </w:r>
          </w:p>
        </w:tc>
        <w:tc>
          <w:tcPr>
            <w:tcW w:type="dxa" w:w="3932"/>
            <w:shd w:val="clear" w:color="auto" w:fill="F7F9FB"/>
          </w:tcPr>
          <w:p>
            <w:pPr>
              <w:spacing w:line="259" w:lineRule="auto" w:after="20"/>
            </w:pPr>
            <w:r>
              <w:rPr>
                <w:sz w:val="19"/>
              </w:rPr>
            </w:r>
            <w:r>
              <w:rPr>
                <w:i w:val="0"/>
                <w:sz w:val="19"/>
              </w:rPr>
              <w:t>包含表示层标记；假设请求一定来自所提供的那套客户端</w:t>
            </w:r>
          </w:p>
        </w:tc>
      </w:tr>
      <w:tr>
        <w:tc>
          <w:tcPr>
            <w:tcW w:type="dxa" w:w="1165"/>
          </w:tcPr>
          <w:p>
            <w:pPr>
              <w:spacing w:line="259" w:lineRule="auto" w:after="20"/>
            </w:pPr>
            <w:r>
              <w:rPr>
                <w:sz w:val="19"/>
              </w:rPr>
            </w:r>
            <w:r>
              <w:rPr>
                <w:i w:val="0"/>
                <w:sz w:val="19"/>
              </w:rPr>
              <w:t>数据层</w:t>
            </w:r>
          </w:p>
        </w:tc>
        <w:tc>
          <w:tcPr>
            <w:tcW w:type="dxa" w:w="3932"/>
          </w:tcPr>
          <w:p>
            <w:pPr>
              <w:spacing w:line="259" w:lineRule="auto" w:after="20"/>
            </w:pPr>
            <w:r>
              <w:rPr>
                <w:sz w:val="19"/>
              </w:rPr>
            </w:r>
            <w:r>
              <w:rPr>
                <w:i w:val="0"/>
                <w:sz w:val="19"/>
              </w:rPr>
              <w:t>创建连接、关系模式、唯一性约束、磁盘文件存储</w:t>
            </w:r>
          </w:p>
        </w:tc>
        <w:tc>
          <w:tcPr>
            <w:tcW w:type="dxa" w:w="3932"/>
          </w:tcPr>
          <w:p>
            <w:pPr>
              <w:spacing w:line="259" w:lineRule="auto" w:after="20"/>
            </w:pPr>
            <w:r>
              <w:rPr>
                <w:sz w:val="19"/>
              </w:rPr>
            </w:r>
            <w:r>
              <w:rPr>
                <w:i w:val="0"/>
                <w:sz w:val="19"/>
              </w:rPr>
              <w:t>包含应用层同样需要知道的业务规则</w:t>
            </w:r>
          </w:p>
        </w:tc>
      </w:tr>
    </w:tbl>
    <w:p>
      <w:pPr>
        <w:spacing w:after="80" w:line="240" w:lineRule="auto"/>
      </w:pPr>
      <w:r>
        <w:rPr>
          <w:sz w:val="4"/>
        </w:rPr>
      </w:r>
    </w:p>
    <w:p>
      <w:pPr>
        <w:pStyle w:val="Heading2"/>
      </w:pPr>
      <w:r>
        <w:t>4.3  模块划分</w:t>
      </w:r>
    </w:p>
    <w:p>
      <w:pPr>
        <w:spacing w:line="360" w:lineRule="auto" w:after="120" w:before="0"/>
        <w:jc w:val="left"/>
      </w:pPr>
      <w:r>
        <w:rPr>
          <w:i w:val="0"/>
          <w:sz w:val="24"/>
        </w:rPr>
        <w:t>图 4.2 给出各模块及依赖方向。划分遵循 Parnas 提出的准则——隐藏最可能变化的部分：数据模型形态藏在数据层之后，HTTP 契约形态藏在客户端的请求封装之后，密码哈希与文件名净化的细节则藏在第三方库之后。</w:t>
      </w:r>
    </w:p>
    <w:p>
      <w:pPr>
        <w:spacing w:before="60" w:after="20" w:line="240" w:lineRule="auto"/>
        <w:jc w:val="center"/>
        <w:keepNext w:val="1"/>
      </w:pPr>
      <w:r>
        <w:drawing>
          <wp:inline xmlns:a="http://schemas.openxmlformats.org/drawingml/2006/main" xmlns:pic="http://schemas.openxmlformats.org/drawingml/2006/picture">
            <wp:extent cx="5596532" cy="3611879"/>
            <wp:docPr id="6" name="Picture 6"/>
            <wp:cNvGraphicFramePr>
              <a:graphicFrameLocks noChangeAspect="1"/>
            </wp:cNvGraphicFramePr>
            <a:graphic>
              <a:graphicData uri="http://schemas.openxmlformats.org/drawingml/2006/picture">
                <pic:pic>
                  <pic:nvPicPr>
                    <pic:cNvPr id="0" name="fig_arch_modules.png"/>
                    <pic:cNvPicPr/>
                  </pic:nvPicPr>
                  <pic:blipFill>
                    <a:blip r:embed="rId15"/>
                    <a:stretch>
                      <a:fillRect/>
                    </a:stretch>
                  </pic:blipFill>
                  <pic:spPr>
                    <a:xfrm>
                      <a:off x="0" y="0"/>
                      <a:ext cx="5596532" cy="3611879"/>
                    </a:xfrm>
                    <a:prstGeom prst="rect"/>
                  </pic:spPr>
                </pic:pic>
              </a:graphicData>
            </a:graphic>
          </wp:inline>
        </w:drawing>
      </w:r>
    </w:p>
    <w:p>
      <w:pPr>
        <w:spacing w:after="160" w:line="276" w:lineRule="auto"/>
        <w:jc w:val="center"/>
      </w:pPr>
      <w:r>
        <w:rPr>
          <w:b/>
          <w:sz w:val="20"/>
        </w:rPr>
        <w:t xml:space="preserve">图 4.2   </w:t>
      </w:r>
      <w:r>
        <w:rPr>
          <w:i/>
          <w:sz w:val="20"/>
        </w:rPr>
        <w:t>模块划分与依赖方向</w:t>
      </w:r>
    </w:p>
    <w:p>
      <w:pPr>
        <w:spacing w:before="60" w:after="40" w:line="276" w:lineRule="auto"/>
        <w:keepNext w:val="1"/>
      </w:pPr>
      <w:r>
        <w:rPr>
          <w:b/>
          <w:sz w:val="20"/>
        </w:rPr>
        <w:t xml:space="preserve">表 4.3   </w:t>
      </w:r>
      <w:r>
        <w:rPr>
          <w:i/>
          <w:sz w:val="20"/>
        </w:rPr>
        <w:t>模块清单</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911"/>
            <w:shd w:val="clear" w:color="auto" w:fill="EDF1F6"/>
          </w:tcPr>
          <w:p>
            <w:pPr>
              <w:spacing w:line="259" w:lineRule="auto" w:after="20"/>
            </w:pPr>
            <w:r/>
            <w:r>
              <w:rPr>
                <w:b/>
                <w:sz w:val="18"/>
              </w:rPr>
              <w:t>模块</w:t>
            </w:r>
          </w:p>
        </w:tc>
        <w:tc>
          <w:tcPr>
            <w:tcW w:type="dxa" w:w="669"/>
            <w:shd w:val="clear" w:color="auto" w:fill="EDF1F6"/>
          </w:tcPr>
          <w:p>
            <w:pPr>
              <w:spacing w:line="259" w:lineRule="auto" w:after="20"/>
            </w:pPr>
            <w:r/>
            <w:r>
              <w:rPr>
                <w:b/>
                <w:sz w:val="18"/>
              </w:rPr>
              <w:t>行数</w:t>
            </w:r>
          </w:p>
        </w:tc>
        <w:tc>
          <w:tcPr>
            <w:tcW w:type="dxa" w:w="5096"/>
            <w:shd w:val="clear" w:color="auto" w:fill="EDF1F6"/>
          </w:tcPr>
          <w:p>
            <w:pPr>
              <w:spacing w:line="259" w:lineRule="auto" w:after="20"/>
            </w:pPr>
            <w:r/>
            <w:r>
              <w:rPr>
                <w:b/>
                <w:sz w:val="18"/>
              </w:rPr>
              <w:t>职责</w:t>
            </w:r>
          </w:p>
        </w:tc>
        <w:tc>
          <w:tcPr>
            <w:tcW w:type="dxa" w:w="1354"/>
            <w:shd w:val="clear" w:color="auto" w:fill="EDF1F6"/>
          </w:tcPr>
          <w:p>
            <w:pPr>
              <w:spacing w:line="259" w:lineRule="auto" w:after="20"/>
            </w:pPr>
            <w:r/>
            <w:r>
              <w:rPr>
                <w:b/>
                <w:sz w:val="18"/>
              </w:rPr>
              <w:t>依赖</w:t>
            </w:r>
          </w:p>
        </w:tc>
      </w:tr>
      <w:tr>
        <w:tc>
          <w:tcPr>
            <w:tcW w:type="dxa" w:w="1911"/>
          </w:tcPr>
          <w:p>
            <w:pPr>
              <w:spacing w:line="259" w:lineRule="auto" w:after="20"/>
            </w:pPr>
            <w:r>
              <w:rPr>
                <w:sz w:val="18"/>
              </w:rPr>
            </w:r>
            <w:r>
              <w:rPr>
                <w:i w:val="0"/>
                <w:sz w:val="18"/>
              </w:rPr>
              <w:t>app.py</w:t>
            </w:r>
          </w:p>
        </w:tc>
        <w:tc>
          <w:tcPr>
            <w:tcW w:type="dxa" w:w="669"/>
          </w:tcPr>
          <w:p>
            <w:pPr>
              <w:spacing w:line="259" w:lineRule="auto" w:after="20"/>
            </w:pPr>
            <w:r>
              <w:rPr>
                <w:sz w:val="18"/>
              </w:rPr>
            </w:r>
            <w:r>
              <w:rPr>
                <w:i w:val="0"/>
                <w:sz w:val="18"/>
              </w:rPr>
              <w:t>552</w:t>
            </w:r>
          </w:p>
        </w:tc>
        <w:tc>
          <w:tcPr>
            <w:tcW w:type="dxa" w:w="5096"/>
          </w:tcPr>
          <w:p>
            <w:pPr>
              <w:spacing w:line="259" w:lineRule="auto" w:after="20"/>
            </w:pPr>
            <w:r>
              <w:rPr>
                <w:sz w:val="18"/>
              </w:rPr>
            </w:r>
            <w:r>
              <w:rPr>
                <w:i w:val="0"/>
                <w:sz w:val="18"/>
              </w:rPr>
              <w:t>Flask 应用对象与全部 23 条路由：账号、目录、商品管理、上传、交易、收藏、留言、私信与个人中心</w:t>
            </w:r>
          </w:p>
        </w:tc>
        <w:tc>
          <w:tcPr>
            <w:tcW w:type="dxa" w:w="1354"/>
          </w:tcPr>
          <w:p>
            <w:pPr>
              <w:spacing w:line="259" w:lineRule="auto" w:after="20"/>
            </w:pPr>
            <w:r>
              <w:rPr>
                <w:sz w:val="18"/>
              </w:rPr>
            </w:r>
            <w:r>
              <w:rPr>
                <w:i w:val="0"/>
                <w:sz w:val="18"/>
              </w:rPr>
              <w:t>models.py、Werkzeug</w:t>
            </w:r>
          </w:p>
        </w:tc>
      </w:tr>
      <w:tr>
        <w:tc>
          <w:tcPr>
            <w:tcW w:type="dxa" w:w="1911"/>
            <w:shd w:val="clear" w:color="auto" w:fill="F7F9FB"/>
          </w:tcPr>
          <w:p>
            <w:pPr>
              <w:spacing w:line="259" w:lineRule="auto" w:after="20"/>
            </w:pPr>
            <w:r>
              <w:rPr>
                <w:sz w:val="18"/>
              </w:rPr>
            </w:r>
            <w:r>
              <w:rPr>
                <w:i w:val="0"/>
                <w:sz w:val="18"/>
              </w:rPr>
              <w:t>models.py</w:t>
            </w:r>
          </w:p>
        </w:tc>
        <w:tc>
          <w:tcPr>
            <w:tcW w:type="dxa" w:w="669"/>
            <w:shd w:val="clear" w:color="auto" w:fill="F7F9FB"/>
          </w:tcPr>
          <w:p>
            <w:pPr>
              <w:spacing w:line="259" w:lineRule="auto" w:after="20"/>
            </w:pPr>
            <w:r>
              <w:rPr>
                <w:sz w:val="18"/>
              </w:rPr>
            </w:r>
            <w:r>
              <w:rPr>
                <w:i w:val="0"/>
                <w:sz w:val="18"/>
              </w:rPr>
              <w:t>106</w:t>
            </w:r>
          </w:p>
        </w:tc>
        <w:tc>
          <w:tcPr>
            <w:tcW w:type="dxa" w:w="5096"/>
            <w:shd w:val="clear" w:color="auto" w:fill="F7F9FB"/>
          </w:tcPr>
          <w:p>
            <w:pPr>
              <w:spacing w:line="259" w:lineRule="auto" w:after="20"/>
            </w:pPr>
            <w:r>
              <w:rPr>
                <w:sz w:val="18"/>
              </w:rPr>
            </w:r>
            <w:r>
              <w:rPr>
                <w:i w:val="0"/>
                <w:sz w:val="18"/>
              </w:rPr>
              <w:t>连接工厂与六张表的模式创建</w:t>
            </w:r>
          </w:p>
        </w:tc>
        <w:tc>
          <w:tcPr>
            <w:tcW w:type="dxa" w:w="1354"/>
            <w:shd w:val="clear" w:color="auto" w:fill="F7F9FB"/>
          </w:tcPr>
          <w:p>
            <w:pPr>
              <w:spacing w:line="259" w:lineRule="auto" w:after="20"/>
            </w:pPr>
            <w:r>
              <w:rPr>
                <w:sz w:val="18"/>
              </w:rPr>
            </w:r>
            <w:r>
              <w:rPr>
                <w:i w:val="0"/>
                <w:sz w:val="18"/>
              </w:rPr>
              <w:t>sqlite3</w:t>
            </w:r>
          </w:p>
        </w:tc>
      </w:tr>
      <w:tr>
        <w:tc>
          <w:tcPr>
            <w:tcW w:type="dxa" w:w="1911"/>
          </w:tcPr>
          <w:p>
            <w:pPr>
              <w:spacing w:line="259" w:lineRule="auto" w:after="20"/>
            </w:pPr>
            <w:r>
              <w:rPr>
                <w:sz w:val="18"/>
              </w:rPr>
            </w:r>
            <w:r>
              <w:rPr>
                <w:i w:val="0"/>
                <w:sz w:val="18"/>
              </w:rPr>
              <w:t>templates/index.html</w:t>
            </w:r>
          </w:p>
        </w:tc>
        <w:tc>
          <w:tcPr>
            <w:tcW w:type="dxa" w:w="669"/>
          </w:tcPr>
          <w:p>
            <w:pPr>
              <w:spacing w:line="259" w:lineRule="auto" w:after="20"/>
            </w:pPr>
            <w:r>
              <w:rPr>
                <w:sz w:val="18"/>
              </w:rPr>
            </w:r>
            <w:r>
              <w:rPr>
                <w:i w:val="0"/>
                <w:sz w:val="18"/>
              </w:rPr>
              <w:t>441</w:t>
            </w:r>
          </w:p>
        </w:tc>
        <w:tc>
          <w:tcPr>
            <w:tcW w:type="dxa" w:w="5096"/>
          </w:tcPr>
          <w:p>
            <w:pPr>
              <w:spacing w:line="259" w:lineRule="auto" w:after="20"/>
            </w:pPr>
            <w:r>
              <w:rPr>
                <w:sz w:val="18"/>
              </w:rPr>
            </w:r>
            <w:r>
              <w:rPr>
                <w:i w:val="0"/>
                <w:sz w:val="18"/>
              </w:rPr>
              <w:t>唯一的文档：五个视图容器、两个模态界面、内联 SVG 图标精灵，以及客户端渲染的挂载点</w:t>
            </w:r>
          </w:p>
        </w:tc>
        <w:tc>
          <w:tcPr>
            <w:tcW w:type="dxa" w:w="1354"/>
          </w:tcPr>
          <w:p>
            <w:pPr>
              <w:spacing w:line="259" w:lineRule="auto" w:after="20"/>
            </w:pPr>
            <w:r>
              <w:rPr>
                <w:sz w:val="18"/>
              </w:rPr>
            </w:r>
            <w:r>
              <w:rPr>
                <w:i w:val="0"/>
                <w:sz w:val="18"/>
              </w:rPr>
              <w:t>style.css、api.js、main.js</w:t>
            </w:r>
          </w:p>
        </w:tc>
      </w:tr>
      <w:tr>
        <w:tc>
          <w:tcPr>
            <w:tcW w:type="dxa" w:w="1911"/>
            <w:shd w:val="clear" w:color="auto" w:fill="F7F9FB"/>
          </w:tcPr>
          <w:p>
            <w:pPr>
              <w:spacing w:line="259" w:lineRule="auto" w:after="20"/>
            </w:pPr>
            <w:r>
              <w:rPr>
                <w:sz w:val="18"/>
              </w:rPr>
            </w:r>
            <w:r>
              <w:rPr>
                <w:i w:val="0"/>
                <w:sz w:val="18"/>
              </w:rPr>
              <w:t>static/js/api.js</w:t>
            </w:r>
          </w:p>
        </w:tc>
        <w:tc>
          <w:tcPr>
            <w:tcW w:type="dxa" w:w="669"/>
            <w:shd w:val="clear" w:color="auto" w:fill="F7F9FB"/>
          </w:tcPr>
          <w:p>
            <w:pPr>
              <w:spacing w:line="259" w:lineRule="auto" w:after="20"/>
            </w:pPr>
            <w:r>
              <w:rPr>
                <w:sz w:val="18"/>
              </w:rPr>
            </w:r>
            <w:r>
              <w:rPr>
                <w:i w:val="0"/>
                <w:sz w:val="18"/>
              </w:rPr>
              <w:t>63</w:t>
            </w:r>
          </w:p>
        </w:tc>
        <w:tc>
          <w:tcPr>
            <w:tcW w:type="dxa" w:w="5096"/>
            <w:shd w:val="clear" w:color="auto" w:fill="F7F9FB"/>
          </w:tcPr>
          <w:p>
            <w:pPr>
              <w:spacing w:line="259" w:lineRule="auto" w:after="20"/>
            </w:pPr>
            <w:r>
              <w:rPr>
                <w:sz w:val="18"/>
              </w:rPr>
            </w:r>
            <w:r>
              <w:rPr>
                <w:i w:val="0"/>
                <w:sz w:val="18"/>
              </w:rPr>
              <w:t>每个接口一个方法，URL 不会被写两遍，请求形态只在一处定义</w:t>
            </w:r>
          </w:p>
        </w:tc>
        <w:tc>
          <w:tcPr>
            <w:tcW w:type="dxa" w:w="1354"/>
            <w:shd w:val="clear" w:color="auto" w:fill="F7F9FB"/>
          </w:tcPr>
          <w:p>
            <w:pPr>
              <w:spacing w:line="259" w:lineRule="auto" w:after="20"/>
            </w:pPr>
            <w:r>
              <w:rPr>
                <w:sz w:val="18"/>
              </w:rPr>
            </w:r>
            <w:r>
              <w:rPr>
                <w:i w:val="0"/>
                <w:sz w:val="18"/>
              </w:rPr>
              <w:t>HTTP 接口本身</w:t>
            </w:r>
          </w:p>
        </w:tc>
      </w:tr>
      <w:tr>
        <w:tc>
          <w:tcPr>
            <w:tcW w:type="dxa" w:w="1911"/>
          </w:tcPr>
          <w:p>
            <w:pPr>
              <w:spacing w:line="259" w:lineRule="auto" w:after="20"/>
            </w:pPr>
            <w:r>
              <w:rPr>
                <w:sz w:val="18"/>
              </w:rPr>
            </w:r>
            <w:r>
              <w:rPr>
                <w:i w:val="0"/>
                <w:sz w:val="18"/>
              </w:rPr>
              <w:t>static/js/main.js</w:t>
            </w:r>
          </w:p>
        </w:tc>
        <w:tc>
          <w:tcPr>
            <w:tcW w:type="dxa" w:w="669"/>
          </w:tcPr>
          <w:p>
            <w:pPr>
              <w:spacing w:line="259" w:lineRule="auto" w:after="20"/>
            </w:pPr>
            <w:r>
              <w:rPr>
                <w:sz w:val="18"/>
              </w:rPr>
            </w:r>
            <w:r>
              <w:rPr>
                <w:i w:val="0"/>
                <w:sz w:val="18"/>
              </w:rPr>
              <w:t>1169</w:t>
            </w:r>
          </w:p>
        </w:tc>
        <w:tc>
          <w:tcPr>
            <w:tcW w:type="dxa" w:w="5096"/>
          </w:tcPr>
          <w:p>
            <w:pPr>
              <w:spacing w:line="259" w:lineRule="auto" w:after="20"/>
            </w:pPr>
            <w:r>
              <w:rPr>
                <w:sz w:val="18"/>
              </w:rPr>
            </w:r>
            <w:r>
              <w:rPr>
                <w:i w:val="0"/>
                <w:sz w:val="18"/>
              </w:rPr>
              <w:t>全部视图状态、渲染、事件绑定、hash 路由、转义与反馈层</w:t>
            </w:r>
          </w:p>
        </w:tc>
        <w:tc>
          <w:tcPr>
            <w:tcW w:type="dxa" w:w="1354"/>
          </w:tcPr>
          <w:p>
            <w:pPr>
              <w:spacing w:line="259" w:lineRule="auto" w:after="20"/>
            </w:pPr>
            <w:r>
              <w:rPr>
                <w:sz w:val="18"/>
              </w:rPr>
            </w:r>
            <w:r>
              <w:rPr>
                <w:i w:val="0"/>
                <w:sz w:val="18"/>
              </w:rPr>
              <w:t>api.js</w:t>
            </w:r>
          </w:p>
        </w:tc>
      </w:tr>
      <w:tr>
        <w:tc>
          <w:tcPr>
            <w:tcW w:type="dxa" w:w="1911"/>
            <w:shd w:val="clear" w:color="auto" w:fill="F7F9FB"/>
          </w:tcPr>
          <w:p>
            <w:pPr>
              <w:spacing w:line="259" w:lineRule="auto" w:after="20"/>
            </w:pPr>
            <w:r>
              <w:rPr>
                <w:sz w:val="18"/>
              </w:rPr>
            </w:r>
            <w:r>
              <w:rPr>
                <w:i w:val="0"/>
                <w:sz w:val="18"/>
              </w:rPr>
              <w:t>static/css/style.css</w:t>
            </w:r>
          </w:p>
        </w:tc>
        <w:tc>
          <w:tcPr>
            <w:tcW w:type="dxa" w:w="669"/>
            <w:shd w:val="clear" w:color="auto" w:fill="F7F9FB"/>
          </w:tcPr>
          <w:p>
            <w:pPr>
              <w:spacing w:line="259" w:lineRule="auto" w:after="20"/>
            </w:pPr>
            <w:r>
              <w:rPr>
                <w:sz w:val="18"/>
              </w:rPr>
            </w:r>
            <w:r>
              <w:rPr>
                <w:i w:val="0"/>
                <w:sz w:val="18"/>
              </w:rPr>
              <w:t>1025</w:t>
            </w:r>
          </w:p>
        </w:tc>
        <w:tc>
          <w:tcPr>
            <w:tcW w:type="dxa" w:w="5096"/>
            <w:shd w:val="clear" w:color="auto" w:fill="F7F9FB"/>
          </w:tcPr>
          <w:p>
            <w:pPr>
              <w:spacing w:line="259" w:lineRule="auto" w:after="20"/>
            </w:pPr>
            <w:r>
              <w:rPr>
                <w:sz w:val="18"/>
              </w:rPr>
            </w:r>
            <w:r>
              <w:rPr>
                <w:i w:val="0"/>
                <w:sz w:val="18"/>
              </w:rPr>
              <w:t>设计令牌、组件样式、响应式断点</w:t>
            </w:r>
          </w:p>
        </w:tc>
        <w:tc>
          <w:tcPr>
            <w:tcW w:type="dxa" w:w="1354"/>
            <w:shd w:val="clear" w:color="auto" w:fill="F7F9FB"/>
          </w:tcPr>
          <w:p>
            <w:pPr>
              <w:spacing w:line="259" w:lineRule="auto" w:after="20"/>
            </w:pPr>
            <w:r>
              <w:rPr>
                <w:sz w:val="18"/>
              </w:rPr>
            </w:r>
            <w:r>
              <w:rPr>
                <w:i w:val="0"/>
                <w:sz w:val="18"/>
              </w:rPr>
              <w:t>无</w:t>
            </w:r>
          </w:p>
        </w:tc>
      </w:tr>
    </w:tbl>
    <w:p>
      <w:pPr>
        <w:spacing w:after="80" w:line="240" w:lineRule="auto"/>
      </w:pPr>
      <w:r>
        <w:rPr>
          <w:sz w:val="4"/>
        </w:rPr>
      </w:r>
    </w:p>
    <w:p>
      <w:pPr>
        <w:pStyle w:val="Heading2"/>
      </w:pPr>
      <w:r>
        <w:t>4.4  领域模型</w:t>
      </w:r>
    </w:p>
    <w:p>
      <w:pPr>
        <w:spacing w:line="360" w:lineRule="auto" w:after="120" w:before="0"/>
        <w:jc w:val="left"/>
      </w:pPr>
      <w:r>
        <w:rPr>
          <w:i w:val="0"/>
          <w:sz w:val="24"/>
        </w:rPr>
        <w:t>图 4.3 给出领域模型。之所以称其为「面向持久化」，是因为系统没有使用对象关系映射：图中的类被实现为数据表以及查询返回的字典，而不是 Python 类。即便如此建模仍然值得，因为关联的基数关系正是模式必须保证的东西。</w:t>
      </w:r>
    </w:p>
    <w:p>
      <w:pPr>
        <w:spacing w:before="60" w:after="20" w:line="240" w:lineRule="auto"/>
        <w:jc w:val="center"/>
        <w:keepNext w:val="1"/>
      </w:pPr>
      <w:r>
        <w:drawing>
          <wp:inline xmlns:a="http://schemas.openxmlformats.org/drawingml/2006/main" xmlns:pic="http://schemas.openxmlformats.org/drawingml/2006/picture">
            <wp:extent cx="4523616" cy="3611879"/>
            <wp:docPr id="7" name="Picture 7"/>
            <wp:cNvGraphicFramePr>
              <a:graphicFrameLocks noChangeAspect="1"/>
            </wp:cNvGraphicFramePr>
            <a:graphic>
              <a:graphicData uri="http://schemas.openxmlformats.org/drawingml/2006/picture">
                <pic:pic>
                  <pic:nvPicPr>
                    <pic:cNvPr id="0" name="fig_class_domain.png"/>
                    <pic:cNvPicPr/>
                  </pic:nvPicPr>
                  <pic:blipFill>
                    <a:blip r:embed="rId16"/>
                    <a:stretch>
                      <a:fillRect/>
                    </a:stretch>
                  </pic:blipFill>
                  <pic:spPr>
                    <a:xfrm>
                      <a:off x="0" y="0"/>
                      <a:ext cx="4523616" cy="3611879"/>
                    </a:xfrm>
                    <a:prstGeom prst="rect"/>
                  </pic:spPr>
                </pic:pic>
              </a:graphicData>
            </a:graphic>
          </wp:inline>
        </w:drawing>
      </w:r>
    </w:p>
    <w:p>
      <w:pPr>
        <w:spacing w:after="160" w:line="276" w:lineRule="auto"/>
        <w:jc w:val="center"/>
      </w:pPr>
      <w:r>
        <w:rPr>
          <w:b/>
          <w:sz w:val="20"/>
        </w:rPr>
        <w:t xml:space="preserve">图 4.3   </w:t>
      </w:r>
      <w:r>
        <w:rPr>
          <w:i/>
          <w:sz w:val="20"/>
        </w:rPr>
        <w:t>领域类图：六个实体及其属性与关联</w:t>
      </w:r>
    </w:p>
    <w:p>
      <w:pPr>
        <w:pStyle w:val="Heading2"/>
      </w:pPr>
      <w:r>
        <w:t>4.5  数据库设计</w:t>
      </w:r>
    </w:p>
    <w:p>
      <w:pPr>
        <w:spacing w:line="360" w:lineRule="auto" w:after="120" w:before="0"/>
        <w:jc w:val="left"/>
      </w:pPr>
      <w:r>
        <w:rPr>
          <w:i w:val="0"/>
          <w:sz w:val="24"/>
        </w:rPr>
        <w:t>模式包含六张表，见图 4.4，已满足第三范式：每个非键属性都依赖于完整的键，与其他属性无关。设计时对照范式做了检查，其中一处候选反范式化——把封面照片的引用直接存在商品行上——被否决，改用以 images 表为目标的关联子查询，因为子查询显然正确，而冗余列需要额外代码保持同步。</w:t>
      </w:r>
    </w:p>
    <w:p>
      <w:pPr>
        <w:spacing w:before="60" w:after="20" w:line="240" w:lineRule="auto"/>
        <w:jc w:val="center"/>
        <w:keepNext w:val="1"/>
      </w:pPr>
      <w:r>
        <w:drawing>
          <wp:inline xmlns:a="http://schemas.openxmlformats.org/drawingml/2006/main" xmlns:pic="http://schemas.openxmlformats.org/drawingml/2006/picture">
            <wp:extent cx="5669280" cy="3130796"/>
            <wp:docPr id="8" name="Picture 8"/>
            <wp:cNvGraphicFramePr>
              <a:graphicFrameLocks noChangeAspect="1"/>
            </wp:cNvGraphicFramePr>
            <a:graphic>
              <a:graphicData uri="http://schemas.openxmlformats.org/drawingml/2006/picture">
                <pic:pic>
                  <pic:nvPicPr>
                    <pic:cNvPr id="0" name="fig_er.png"/>
                    <pic:cNvPicPr/>
                  </pic:nvPicPr>
                  <pic:blipFill>
                    <a:blip r:embed="rId17"/>
                    <a:stretch>
                      <a:fillRect/>
                    </a:stretch>
                  </pic:blipFill>
                  <pic:spPr>
                    <a:xfrm>
                      <a:off x="0" y="0"/>
                      <a:ext cx="5669280" cy="3130796"/>
                    </a:xfrm>
                    <a:prstGeom prst="rect"/>
                  </pic:spPr>
                </pic:pic>
              </a:graphicData>
            </a:graphic>
          </wp:inline>
        </w:drawing>
      </w:r>
    </w:p>
    <w:p>
      <w:pPr>
        <w:spacing w:after="160" w:line="276" w:lineRule="auto"/>
        <w:jc w:val="center"/>
      </w:pPr>
      <w:r>
        <w:rPr>
          <w:b/>
          <w:sz w:val="20"/>
        </w:rPr>
        <w:t xml:space="preserve">图 4.4   </w:t>
      </w:r>
      <w:r>
        <w:rPr>
          <w:i/>
          <w:sz w:val="20"/>
        </w:rPr>
        <w:t>六张表的实体关系图，含外键与基数</w:t>
      </w:r>
    </w:p>
    <w:p>
      <w:pPr>
        <w:spacing w:before="60" w:after="40" w:line="276" w:lineRule="auto"/>
        <w:keepNext w:val="1"/>
      </w:pPr>
      <w:r>
        <w:rPr>
          <w:b/>
          <w:sz w:val="20"/>
        </w:rPr>
        <w:t xml:space="preserve">表 4.4   </w:t>
      </w:r>
      <w:r>
        <w:rPr>
          <w:i/>
          <w:sz w:val="20"/>
        </w:rPr>
        <w:t>数据表规格</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037"/>
            <w:shd w:val="clear" w:color="auto" w:fill="EDF1F6"/>
          </w:tcPr>
          <w:p>
            <w:pPr>
              <w:spacing w:line="259" w:lineRule="auto" w:after="20"/>
            </w:pPr>
            <w:r/>
            <w:r>
              <w:rPr>
                <w:b/>
                <w:sz w:val="18"/>
              </w:rPr>
              <w:t>表</w:t>
            </w:r>
          </w:p>
        </w:tc>
        <w:tc>
          <w:tcPr>
            <w:tcW w:type="dxa" w:w="2520"/>
            <w:shd w:val="clear" w:color="auto" w:fill="EDF1F6"/>
          </w:tcPr>
          <w:p>
            <w:pPr>
              <w:spacing w:line="259" w:lineRule="auto" w:after="20"/>
            </w:pPr>
            <w:r/>
            <w:r>
              <w:rPr>
                <w:b/>
                <w:sz w:val="18"/>
              </w:rPr>
              <w:t>用途</w:t>
            </w:r>
          </w:p>
        </w:tc>
        <w:tc>
          <w:tcPr>
            <w:tcW w:type="dxa" w:w="461"/>
            <w:shd w:val="clear" w:color="auto" w:fill="EDF1F6"/>
          </w:tcPr>
          <w:p>
            <w:pPr>
              <w:spacing w:line="259" w:lineRule="auto" w:after="20"/>
            </w:pPr>
            <w:r/>
            <w:r>
              <w:rPr>
                <w:b/>
                <w:sz w:val="18"/>
              </w:rPr>
              <w:t>主键</w:t>
            </w:r>
          </w:p>
        </w:tc>
        <w:tc>
          <w:tcPr>
            <w:tcW w:type="dxa" w:w="5011"/>
            <w:shd w:val="clear" w:color="auto" w:fill="EDF1F6"/>
          </w:tcPr>
          <w:p>
            <w:pPr>
              <w:spacing w:line="259" w:lineRule="auto" w:after="20"/>
            </w:pPr>
            <w:r/>
            <w:r>
              <w:rPr>
                <w:b/>
                <w:sz w:val="18"/>
              </w:rPr>
              <w:t>约束与说明</w:t>
            </w:r>
          </w:p>
        </w:tc>
      </w:tr>
      <w:tr>
        <w:tc>
          <w:tcPr>
            <w:tcW w:type="dxa" w:w="1037"/>
          </w:tcPr>
          <w:p>
            <w:pPr>
              <w:spacing w:line="259" w:lineRule="auto" w:after="20"/>
            </w:pPr>
            <w:r>
              <w:rPr>
                <w:sz w:val="18"/>
              </w:rPr>
            </w:r>
            <w:r>
              <w:rPr>
                <w:i w:val="0"/>
                <w:sz w:val="18"/>
              </w:rPr>
              <w:t>users</w:t>
            </w:r>
          </w:p>
        </w:tc>
        <w:tc>
          <w:tcPr>
            <w:tcW w:type="dxa" w:w="2520"/>
          </w:tcPr>
          <w:p>
            <w:pPr>
              <w:spacing w:line="259" w:lineRule="auto" w:after="20"/>
            </w:pPr>
            <w:r>
              <w:rPr>
                <w:sz w:val="18"/>
              </w:rPr>
            </w:r>
            <w:r>
              <w:rPr>
                <w:i w:val="0"/>
                <w:sz w:val="18"/>
              </w:rPr>
              <w:t>每个注册学生一行</w:t>
            </w:r>
          </w:p>
        </w:tc>
        <w:tc>
          <w:tcPr>
            <w:tcW w:type="dxa" w:w="461"/>
          </w:tcPr>
          <w:p>
            <w:pPr>
              <w:spacing w:line="259" w:lineRule="auto" w:after="20"/>
            </w:pPr>
            <w:r>
              <w:rPr>
                <w:sz w:val="18"/>
              </w:rPr>
            </w:r>
            <w:r>
              <w:rPr>
                <w:i w:val="0"/>
                <w:sz w:val="18"/>
              </w:rPr>
              <w:t>id</w:t>
            </w:r>
          </w:p>
        </w:tc>
        <w:tc>
          <w:tcPr>
            <w:tcW w:type="dxa" w:w="5011"/>
          </w:tcPr>
          <w:p>
            <w:pPr>
              <w:spacing w:line="259" w:lineRule="auto" w:after="20"/>
            </w:pPr>
            <w:r>
              <w:rPr>
                <w:sz w:val="18"/>
              </w:rPr>
            </w:r>
            <w:r>
              <w:rPr>
                <w:rFonts w:ascii="Consolas" w:hAnsi="Consolas"/>
                <w:i w:val="0"/>
                <w:sz w:val="18"/>
              </w:rPr>
              <w:t>username</w:t>
            </w:r>
            <w:r>
              <w:rPr>
                <w:i w:val="0"/>
                <w:sz w:val="18"/>
              </w:rPr>
              <w:t xml:space="preserve"> 唯一且非空；</w:t>
            </w:r>
            <w:r>
              <w:rPr>
                <w:rFonts w:ascii="Consolas" w:hAnsi="Consolas"/>
                <w:i w:val="0"/>
                <w:sz w:val="18"/>
              </w:rPr>
              <w:t>password_hash</w:t>
            </w:r>
            <w:r>
              <w:rPr>
                <w:i w:val="0"/>
                <w:sz w:val="18"/>
              </w:rPr>
              <w:t xml:space="preserve"> 非空；</w:t>
            </w:r>
            <w:r>
              <w:rPr>
                <w:rFonts w:ascii="Consolas" w:hAnsi="Consolas"/>
                <w:i w:val="0"/>
                <w:sz w:val="18"/>
              </w:rPr>
              <w:t>nickname</w:t>
            </w:r>
            <w:r>
              <w:rPr>
                <w:i w:val="0"/>
                <w:sz w:val="18"/>
              </w:rPr>
              <w:t>、</w:t>
            </w:r>
            <w:r>
              <w:rPr>
                <w:rFonts w:ascii="Consolas" w:hAnsi="Consolas"/>
                <w:i w:val="0"/>
                <w:sz w:val="18"/>
              </w:rPr>
              <w:t>email</w:t>
            </w:r>
            <w:r>
              <w:rPr>
                <w:i w:val="0"/>
                <w:sz w:val="18"/>
              </w:rPr>
              <w:t>、</w:t>
            </w:r>
            <w:r>
              <w:rPr>
                <w:rFonts w:ascii="Consolas" w:hAnsi="Consolas"/>
                <w:i w:val="0"/>
                <w:sz w:val="18"/>
              </w:rPr>
              <w:t>student_id</w:t>
            </w:r>
            <w:r>
              <w:rPr>
                <w:i w:val="0"/>
                <w:sz w:val="18"/>
              </w:rPr>
              <w:t>、</w:t>
            </w:r>
            <w:r>
              <w:rPr>
                <w:rFonts w:ascii="Consolas" w:hAnsi="Consolas"/>
                <w:i w:val="0"/>
                <w:sz w:val="18"/>
              </w:rPr>
              <w:t>avatar</w:t>
            </w:r>
            <w:r>
              <w:rPr>
                <w:i w:val="0"/>
                <w:sz w:val="18"/>
              </w:rPr>
              <w:t xml:space="preserve"> 可选</w:t>
            </w:r>
          </w:p>
        </w:tc>
      </w:tr>
      <w:tr>
        <w:tc>
          <w:tcPr>
            <w:tcW w:type="dxa" w:w="1037"/>
            <w:shd w:val="clear" w:color="auto" w:fill="F7F9FB"/>
          </w:tcPr>
          <w:p>
            <w:pPr>
              <w:spacing w:line="259" w:lineRule="auto" w:after="20"/>
            </w:pPr>
            <w:r>
              <w:rPr>
                <w:sz w:val="18"/>
              </w:rPr>
            </w:r>
            <w:r>
              <w:rPr>
                <w:i w:val="0"/>
                <w:sz w:val="18"/>
              </w:rPr>
              <w:t>items</w:t>
            </w:r>
          </w:p>
        </w:tc>
        <w:tc>
          <w:tcPr>
            <w:tcW w:type="dxa" w:w="2520"/>
            <w:shd w:val="clear" w:color="auto" w:fill="F7F9FB"/>
          </w:tcPr>
          <w:p>
            <w:pPr>
              <w:spacing w:line="259" w:lineRule="auto" w:after="20"/>
            </w:pPr>
            <w:r>
              <w:rPr>
                <w:sz w:val="18"/>
              </w:rPr>
            </w:r>
            <w:r>
              <w:rPr>
                <w:i w:val="0"/>
                <w:sz w:val="18"/>
              </w:rPr>
              <w:t>每个商品一行，聚合根</w:t>
            </w:r>
          </w:p>
        </w:tc>
        <w:tc>
          <w:tcPr>
            <w:tcW w:type="dxa" w:w="461"/>
            <w:shd w:val="clear" w:color="auto" w:fill="F7F9FB"/>
          </w:tcPr>
          <w:p>
            <w:pPr>
              <w:spacing w:line="259" w:lineRule="auto" w:after="20"/>
            </w:pPr>
            <w:r>
              <w:rPr>
                <w:sz w:val="18"/>
              </w:rPr>
            </w:r>
            <w:r>
              <w:rPr>
                <w:i w:val="0"/>
                <w:sz w:val="18"/>
              </w:rPr>
              <w:t>id</w:t>
            </w:r>
          </w:p>
        </w:tc>
        <w:tc>
          <w:tcPr>
            <w:tcW w:type="dxa" w:w="5011"/>
            <w:shd w:val="clear" w:color="auto" w:fill="F7F9FB"/>
          </w:tcPr>
          <w:p>
            <w:pPr>
              <w:spacing w:line="259" w:lineRule="auto" w:after="20"/>
            </w:pPr>
            <w:r>
              <w:rPr>
                <w:sz w:val="18"/>
              </w:rPr>
            </w:r>
            <w:r>
              <w:rPr>
                <w:rFonts w:ascii="Consolas" w:hAnsi="Consolas"/>
                <w:i w:val="0"/>
                <w:sz w:val="18"/>
              </w:rPr>
              <w:t>seller_id</w:t>
            </w:r>
            <w:r>
              <w:rPr>
                <w:i w:val="0"/>
                <w:sz w:val="18"/>
              </w:rPr>
              <w:t xml:space="preserve"> 外键指向 users；</w:t>
            </w:r>
            <w:r>
              <w:rPr>
                <w:rFonts w:ascii="Consolas" w:hAnsi="Consolas"/>
                <w:i w:val="0"/>
                <w:sz w:val="18"/>
              </w:rPr>
              <w:t>title</w:t>
            </w:r>
            <w:r>
              <w:rPr>
                <w:i w:val="0"/>
                <w:sz w:val="18"/>
              </w:rPr>
              <w:t xml:space="preserve"> 非空；</w:t>
            </w:r>
            <w:r>
              <w:rPr>
                <w:rFonts w:ascii="Consolas" w:hAnsi="Consolas"/>
                <w:i w:val="0"/>
                <w:sz w:val="18"/>
              </w:rPr>
              <w:t>price</w:t>
            </w:r>
            <w:r>
              <w:rPr>
                <w:i w:val="0"/>
                <w:sz w:val="18"/>
              </w:rPr>
              <w:t xml:space="preserve"> 非空且为实数；</w:t>
            </w:r>
            <w:r>
              <w:rPr>
                <w:rFonts w:ascii="Consolas" w:hAnsi="Consolas"/>
                <w:i w:val="0"/>
                <w:sz w:val="18"/>
              </w:rPr>
              <w:t>status</w:t>
            </w:r>
            <w:r>
              <w:rPr>
                <w:i w:val="0"/>
                <w:sz w:val="18"/>
              </w:rPr>
              <w:t xml:space="preserve"> 默认在售；每次改动都写入 </w:t>
            </w:r>
            <w:r>
              <w:rPr>
                <w:rFonts w:ascii="Consolas" w:hAnsi="Consolas"/>
                <w:i w:val="0"/>
                <w:sz w:val="18"/>
              </w:rPr>
              <w:t>updated_at</w:t>
            </w:r>
          </w:p>
        </w:tc>
      </w:tr>
      <w:tr>
        <w:tc>
          <w:tcPr>
            <w:tcW w:type="dxa" w:w="1037"/>
          </w:tcPr>
          <w:p>
            <w:pPr>
              <w:spacing w:line="259" w:lineRule="auto" w:after="20"/>
            </w:pPr>
            <w:r>
              <w:rPr>
                <w:sz w:val="18"/>
              </w:rPr>
            </w:r>
            <w:r>
              <w:rPr>
                <w:i w:val="0"/>
                <w:sz w:val="18"/>
              </w:rPr>
              <w:t>images</w:t>
            </w:r>
          </w:p>
        </w:tc>
        <w:tc>
          <w:tcPr>
            <w:tcW w:type="dxa" w:w="2520"/>
          </w:tcPr>
          <w:p>
            <w:pPr>
              <w:spacing w:line="259" w:lineRule="auto" w:after="20"/>
            </w:pPr>
            <w:r>
              <w:rPr>
                <w:sz w:val="18"/>
              </w:rPr>
            </w:r>
            <w:r>
              <w:rPr>
                <w:i w:val="0"/>
                <w:sz w:val="18"/>
              </w:rPr>
              <w:t>商品的一张照片一行</w:t>
            </w:r>
          </w:p>
        </w:tc>
        <w:tc>
          <w:tcPr>
            <w:tcW w:type="dxa" w:w="461"/>
          </w:tcPr>
          <w:p>
            <w:pPr>
              <w:spacing w:line="259" w:lineRule="auto" w:after="20"/>
            </w:pPr>
            <w:r>
              <w:rPr>
                <w:sz w:val="18"/>
              </w:rPr>
            </w:r>
            <w:r>
              <w:rPr>
                <w:i w:val="0"/>
                <w:sz w:val="18"/>
              </w:rPr>
              <w:t>id</w:t>
            </w:r>
          </w:p>
        </w:tc>
        <w:tc>
          <w:tcPr>
            <w:tcW w:type="dxa" w:w="5011"/>
          </w:tcPr>
          <w:p>
            <w:pPr>
              <w:spacing w:line="259" w:lineRule="auto" w:after="20"/>
            </w:pPr>
            <w:r>
              <w:rPr>
                <w:sz w:val="18"/>
              </w:rPr>
            </w:r>
            <w:r>
              <w:rPr>
                <w:rFonts w:ascii="Consolas" w:hAnsi="Consolas"/>
                <w:i w:val="0"/>
                <w:sz w:val="18"/>
              </w:rPr>
              <w:t>item_id</w:t>
            </w:r>
            <w:r>
              <w:rPr>
                <w:i w:val="0"/>
                <w:sz w:val="18"/>
              </w:rPr>
              <w:t xml:space="preserve"> 外键指向 items；</w:t>
            </w:r>
            <w:r>
              <w:rPr>
                <w:rFonts w:ascii="Consolas" w:hAnsi="Consolas"/>
                <w:i w:val="0"/>
                <w:sz w:val="18"/>
              </w:rPr>
              <w:t>file_path</w:t>
            </w:r>
            <w:r>
              <w:rPr>
                <w:i w:val="0"/>
                <w:sz w:val="18"/>
              </w:rPr>
              <w:t xml:space="preserve"> 非空；存储的是生成的文件名，从不使用客户端提供的名字</w:t>
            </w:r>
          </w:p>
        </w:tc>
      </w:tr>
      <w:tr>
        <w:tc>
          <w:tcPr>
            <w:tcW w:type="dxa" w:w="1037"/>
            <w:shd w:val="clear" w:color="auto" w:fill="F7F9FB"/>
          </w:tcPr>
          <w:p>
            <w:pPr>
              <w:spacing w:line="259" w:lineRule="auto" w:after="20"/>
            </w:pPr>
            <w:r>
              <w:rPr>
                <w:sz w:val="18"/>
              </w:rPr>
            </w:r>
            <w:r>
              <w:rPr>
                <w:i w:val="0"/>
                <w:sz w:val="18"/>
              </w:rPr>
              <w:t>favorites</w:t>
            </w:r>
          </w:p>
        </w:tc>
        <w:tc>
          <w:tcPr>
            <w:tcW w:type="dxa" w:w="2520"/>
            <w:shd w:val="clear" w:color="auto" w:fill="F7F9FB"/>
          </w:tcPr>
          <w:p>
            <w:pPr>
              <w:spacing w:line="259" w:lineRule="auto" w:after="20"/>
            </w:pPr>
            <w:r>
              <w:rPr>
                <w:sz w:val="18"/>
              </w:rPr>
            </w:r>
            <w:r>
              <w:rPr>
                <w:i w:val="0"/>
                <w:sz w:val="18"/>
              </w:rPr>
              <w:t>学生与收藏商品之间的多对多关联</w:t>
            </w:r>
          </w:p>
        </w:tc>
        <w:tc>
          <w:tcPr>
            <w:tcW w:type="dxa" w:w="461"/>
            <w:shd w:val="clear" w:color="auto" w:fill="F7F9FB"/>
          </w:tcPr>
          <w:p>
            <w:pPr>
              <w:spacing w:line="259" w:lineRule="auto" w:after="20"/>
            </w:pPr>
            <w:r>
              <w:rPr>
                <w:sz w:val="18"/>
              </w:rPr>
            </w:r>
            <w:r>
              <w:rPr>
                <w:i w:val="0"/>
                <w:sz w:val="18"/>
              </w:rPr>
              <w:t>id</w:t>
            </w:r>
          </w:p>
        </w:tc>
        <w:tc>
          <w:tcPr>
            <w:tcW w:type="dxa" w:w="5011"/>
            <w:shd w:val="clear" w:color="auto" w:fill="F7F9FB"/>
          </w:tcPr>
          <w:p>
            <w:pPr>
              <w:spacing w:line="259" w:lineRule="auto" w:after="20"/>
            </w:pPr>
            <w:r>
              <w:rPr>
                <w:sz w:val="18"/>
              </w:rPr>
            </w:r>
            <w:r>
              <w:rPr>
                <w:rFonts w:ascii="Consolas" w:hAnsi="Consolas"/>
                <w:i w:val="0"/>
                <w:sz w:val="18"/>
              </w:rPr>
              <w:t>user_id</w:t>
            </w:r>
            <w:r>
              <w:rPr>
                <w:i w:val="0"/>
                <w:sz w:val="18"/>
              </w:rPr>
              <w:t xml:space="preserve"> 与 </w:t>
            </w:r>
            <w:r>
              <w:rPr>
                <w:rFonts w:ascii="Consolas" w:hAnsi="Consolas"/>
                <w:i w:val="0"/>
                <w:sz w:val="18"/>
              </w:rPr>
              <w:t>item_id</w:t>
            </w:r>
            <w:r>
              <w:rPr>
                <w:i w:val="0"/>
                <w:sz w:val="18"/>
              </w:rPr>
              <w:t xml:space="preserve"> 均为外键；</w:t>
            </w:r>
            <w:r>
              <w:rPr>
                <w:rFonts w:ascii="Consolas" w:hAnsi="Consolas"/>
                <w:i w:val="0"/>
                <w:sz w:val="18"/>
              </w:rPr>
              <w:t>UNIQUE(user_id, item_id)</w:t>
            </w:r>
            <w:r>
              <w:rPr>
                <w:i w:val="0"/>
                <w:sz w:val="18"/>
              </w:rPr>
              <w:t xml:space="preserve"> 阻止重复收藏</w:t>
            </w:r>
          </w:p>
        </w:tc>
      </w:tr>
      <w:tr>
        <w:tc>
          <w:tcPr>
            <w:tcW w:type="dxa" w:w="1037"/>
          </w:tcPr>
          <w:p>
            <w:pPr>
              <w:spacing w:line="259" w:lineRule="auto" w:after="20"/>
            </w:pPr>
            <w:r>
              <w:rPr>
                <w:sz w:val="18"/>
              </w:rPr>
            </w:r>
            <w:r>
              <w:rPr>
                <w:i w:val="0"/>
                <w:sz w:val="18"/>
              </w:rPr>
              <w:t>comments</w:t>
            </w:r>
          </w:p>
        </w:tc>
        <w:tc>
          <w:tcPr>
            <w:tcW w:type="dxa" w:w="2520"/>
          </w:tcPr>
          <w:p>
            <w:pPr>
              <w:spacing w:line="259" w:lineRule="auto" w:after="20"/>
            </w:pPr>
            <w:r>
              <w:rPr>
                <w:sz w:val="18"/>
              </w:rPr>
            </w:r>
            <w:r>
              <w:rPr>
                <w:i w:val="0"/>
                <w:sz w:val="18"/>
              </w:rPr>
              <w:t>挂在商品下的公开提问或回答</w:t>
            </w:r>
          </w:p>
        </w:tc>
        <w:tc>
          <w:tcPr>
            <w:tcW w:type="dxa" w:w="461"/>
          </w:tcPr>
          <w:p>
            <w:pPr>
              <w:spacing w:line="259" w:lineRule="auto" w:after="20"/>
            </w:pPr>
            <w:r>
              <w:rPr>
                <w:sz w:val="18"/>
              </w:rPr>
            </w:r>
            <w:r>
              <w:rPr>
                <w:i w:val="0"/>
                <w:sz w:val="18"/>
              </w:rPr>
              <w:t>id</w:t>
            </w:r>
          </w:p>
        </w:tc>
        <w:tc>
          <w:tcPr>
            <w:tcW w:type="dxa" w:w="5011"/>
          </w:tcPr>
          <w:p>
            <w:pPr>
              <w:spacing w:line="259" w:lineRule="auto" w:after="20"/>
            </w:pPr>
            <w:r>
              <w:rPr>
                <w:sz w:val="18"/>
              </w:rPr>
            </w:r>
            <w:r>
              <w:rPr>
                <w:rFonts w:ascii="Consolas" w:hAnsi="Consolas"/>
                <w:i w:val="0"/>
                <w:sz w:val="18"/>
              </w:rPr>
              <w:t>item_id</w:t>
            </w:r>
            <w:r>
              <w:rPr>
                <w:i w:val="0"/>
                <w:sz w:val="18"/>
              </w:rPr>
              <w:t xml:space="preserve"> 与 </w:t>
            </w:r>
            <w:r>
              <w:rPr>
                <w:rFonts w:ascii="Consolas" w:hAnsi="Consolas"/>
                <w:i w:val="0"/>
                <w:sz w:val="18"/>
              </w:rPr>
              <w:t>user_id</w:t>
            </w:r>
            <w:r>
              <w:rPr>
                <w:i w:val="0"/>
                <w:sz w:val="18"/>
              </w:rPr>
              <w:t xml:space="preserve"> 均为外键；</w:t>
            </w:r>
            <w:r>
              <w:rPr>
                <w:rFonts w:ascii="Consolas" w:hAnsi="Consolas"/>
                <w:i w:val="0"/>
                <w:sz w:val="18"/>
              </w:rPr>
              <w:t>content</w:t>
            </w:r>
            <w:r>
              <w:rPr>
                <w:i w:val="0"/>
                <w:sz w:val="18"/>
              </w:rPr>
              <w:t xml:space="preserve"> 非空</w:t>
            </w:r>
          </w:p>
        </w:tc>
      </w:tr>
      <w:tr>
        <w:tc>
          <w:tcPr>
            <w:tcW w:type="dxa" w:w="1037"/>
            <w:shd w:val="clear" w:color="auto" w:fill="F7F9FB"/>
          </w:tcPr>
          <w:p>
            <w:pPr>
              <w:spacing w:line="259" w:lineRule="auto" w:after="20"/>
            </w:pPr>
            <w:r>
              <w:rPr>
                <w:sz w:val="18"/>
              </w:rPr>
            </w:r>
            <w:r>
              <w:rPr>
                <w:i w:val="0"/>
                <w:sz w:val="18"/>
              </w:rPr>
              <w:t>messages</w:t>
            </w:r>
          </w:p>
        </w:tc>
        <w:tc>
          <w:tcPr>
            <w:tcW w:type="dxa" w:w="2520"/>
            <w:shd w:val="clear" w:color="auto" w:fill="F7F9FB"/>
          </w:tcPr>
          <w:p>
            <w:pPr>
              <w:spacing w:line="259" w:lineRule="auto" w:after="20"/>
            </w:pPr>
            <w:r>
              <w:rPr>
                <w:sz w:val="18"/>
              </w:rPr>
            </w:r>
            <w:r>
              <w:rPr>
                <w:i w:val="0"/>
                <w:sz w:val="18"/>
              </w:rPr>
              <w:t>两名学生之间的私信，可关联某件商品</w:t>
            </w:r>
          </w:p>
        </w:tc>
        <w:tc>
          <w:tcPr>
            <w:tcW w:type="dxa" w:w="461"/>
            <w:shd w:val="clear" w:color="auto" w:fill="F7F9FB"/>
          </w:tcPr>
          <w:p>
            <w:pPr>
              <w:spacing w:line="259" w:lineRule="auto" w:after="20"/>
            </w:pPr>
            <w:r>
              <w:rPr>
                <w:sz w:val="18"/>
              </w:rPr>
            </w:r>
            <w:r>
              <w:rPr>
                <w:i w:val="0"/>
                <w:sz w:val="18"/>
              </w:rPr>
              <w:t>id</w:t>
            </w:r>
          </w:p>
        </w:tc>
        <w:tc>
          <w:tcPr>
            <w:tcW w:type="dxa" w:w="5011"/>
            <w:shd w:val="clear" w:color="auto" w:fill="F7F9FB"/>
          </w:tcPr>
          <w:p>
            <w:pPr>
              <w:spacing w:line="259" w:lineRule="auto" w:after="20"/>
            </w:pPr>
            <w:r>
              <w:rPr>
                <w:sz w:val="18"/>
              </w:rPr>
            </w:r>
            <w:r>
              <w:rPr>
                <w:rFonts w:ascii="Consolas" w:hAnsi="Consolas"/>
                <w:i w:val="0"/>
                <w:sz w:val="18"/>
              </w:rPr>
              <w:t>sender_id</w:t>
            </w:r>
            <w:r>
              <w:rPr>
                <w:i w:val="0"/>
                <w:sz w:val="18"/>
              </w:rPr>
              <w:t xml:space="preserve"> 与 </w:t>
            </w:r>
            <w:r>
              <w:rPr>
                <w:rFonts w:ascii="Consolas" w:hAnsi="Consolas"/>
                <w:i w:val="0"/>
                <w:sz w:val="18"/>
              </w:rPr>
              <w:t>receiver_id</w:t>
            </w:r>
            <w:r>
              <w:rPr>
                <w:i w:val="0"/>
                <w:sz w:val="18"/>
              </w:rPr>
              <w:t xml:space="preserve"> 外键指向 users；</w:t>
            </w:r>
            <w:r>
              <w:rPr>
                <w:rFonts w:ascii="Consolas" w:hAnsi="Consolas"/>
                <w:i w:val="0"/>
                <w:sz w:val="18"/>
              </w:rPr>
              <w:t>item_id</w:t>
            </w:r>
            <w:r>
              <w:rPr>
                <w:i w:val="0"/>
                <w:sz w:val="18"/>
              </w:rPr>
              <w:t xml:space="preserve"> 外键指向 items 且可为空；</w:t>
            </w:r>
            <w:r>
              <w:rPr>
                <w:rFonts w:ascii="Consolas" w:hAnsi="Consolas"/>
                <w:i w:val="0"/>
                <w:sz w:val="18"/>
              </w:rPr>
              <w:t>is_read</w:t>
            </w:r>
            <w:r>
              <w:rPr>
                <w:i w:val="0"/>
                <w:sz w:val="18"/>
              </w:rPr>
              <w:t xml:space="preserve"> 默认零</w:t>
            </w:r>
          </w:p>
        </w:tc>
      </w:tr>
    </w:tbl>
    <w:p>
      <w:pPr>
        <w:spacing w:after="80" w:line="240" w:lineRule="auto"/>
      </w:pPr>
      <w:r>
        <w:rPr>
          <w:sz w:val="4"/>
        </w:rPr>
      </w:r>
    </w:p>
    <w:p>
      <w:pPr>
        <w:spacing w:line="360" w:lineRule="auto" w:after="120" w:before="0"/>
        <w:jc w:val="left"/>
      </w:pPr>
      <w:r>
        <w:rPr>
          <w:i w:val="0"/>
          <w:sz w:val="24"/>
        </w:rPr>
        <w:t xml:space="preserve">SQLite 的两个特性影响了设计，两者都作为局限而非疏漏记录在案。其一，只有当连接以 </w:t>
      </w:r>
      <w:r>
        <w:rPr>
          <w:rFonts w:ascii="Consolas" w:hAnsi="Consolas"/>
          <w:i w:val="0"/>
          <w:sz w:val="24"/>
        </w:rPr>
        <w:t>PRAGMA foreign_keys = ON</w:t>
      </w:r>
      <w:r>
        <w:rPr>
          <w:i w:val="0"/>
          <w:sz w:val="24"/>
        </w:rPr>
        <w:t xml:space="preserve"> 打开时引擎才会强制所声明外键，而概念验证并未设置该 pragma，因此当前的引用完整性是由应用层维持的约定。其二，</w:t>
      </w:r>
      <w:r>
        <w:rPr>
          <w:rFonts w:ascii="Consolas" w:hAnsi="Consolas"/>
          <w:i w:val="0"/>
          <w:sz w:val="24"/>
        </w:rPr>
        <w:t>CURRENT_TIMESTAMP</w:t>
      </w:r>
      <w:r>
        <w:rPr>
          <w:i w:val="0"/>
          <w:sz w:val="24"/>
        </w:rPr>
        <w:t xml:space="preserve"> 只精确到秒，任何仅依赖它排序的场景在两条记录写入同一秒时都不稳定——这个缺陷由测试套件发现，并在第 6.13 节报告。</w:t>
      </w:r>
    </w:p>
    <w:p>
      <w:pPr>
        <w:pStyle w:val="Heading2"/>
      </w:pPr>
      <w:r>
        <w:t>4.6  交易状态机</w:t>
      </w:r>
    </w:p>
    <w:p>
      <w:pPr>
        <w:spacing w:line="360" w:lineRule="auto" w:after="120" w:before="0"/>
        <w:jc w:val="left"/>
      </w:pPr>
      <w:r>
        <w:rPr>
          <w:i w:val="0"/>
          <w:sz w:val="24"/>
        </w:rPr>
        <w:t>商品的状态字段被建模为显式的状态机，而不是一个界面碰巧会设置的自由文本字段。图 4.5 给出四个状态与五条迁移，表 4.5 给出规则。这个模型是项目最重要的设计决策，因为它让「这件还在吗」的答案从参考意见变成了权威判定。</w:t>
      </w:r>
    </w:p>
    <w:p>
      <w:pPr>
        <w:spacing w:before="60" w:after="20" w:line="240" w:lineRule="auto"/>
        <w:jc w:val="center"/>
        <w:keepNext w:val="1"/>
      </w:pPr>
      <w:r>
        <w:drawing>
          <wp:inline xmlns:a="http://schemas.openxmlformats.org/drawingml/2006/main" xmlns:pic="http://schemas.openxmlformats.org/drawingml/2006/picture">
            <wp:extent cx="5669280" cy="3566160"/>
            <wp:docPr id="9" name="Picture 9"/>
            <wp:cNvGraphicFramePr>
              <a:graphicFrameLocks noChangeAspect="1"/>
            </wp:cNvGraphicFramePr>
            <a:graphic>
              <a:graphicData uri="http://schemas.openxmlformats.org/drawingml/2006/picture">
                <pic:pic>
                  <pic:nvPicPr>
                    <pic:cNvPr id="0" name="fig_state_item.png"/>
                    <pic:cNvPicPr/>
                  </pic:nvPicPr>
                  <pic:blipFill>
                    <a:blip r:embed="rId18"/>
                    <a:stretch>
                      <a:fillRect/>
                    </a:stretch>
                  </pic:blipFill>
                  <pic:spPr>
                    <a:xfrm>
                      <a:off x="0" y="0"/>
                      <a:ext cx="5669280" cy="3566160"/>
                    </a:xfrm>
                    <a:prstGeom prst="rect"/>
                  </pic:spPr>
                </pic:pic>
              </a:graphicData>
            </a:graphic>
          </wp:inline>
        </w:drawing>
      </w:r>
    </w:p>
    <w:p>
      <w:pPr>
        <w:spacing w:after="160" w:line="276" w:lineRule="auto"/>
        <w:jc w:val="center"/>
      </w:pPr>
      <w:r>
        <w:rPr>
          <w:b/>
          <w:sz w:val="20"/>
        </w:rPr>
        <w:t xml:space="preserve">图 4.5   </w:t>
      </w:r>
      <w:r>
        <w:rPr>
          <w:i/>
          <w:sz w:val="20"/>
        </w:rPr>
        <w:t>商品状态机：每条迁移的参与者与守卫条件</w:t>
      </w:r>
    </w:p>
    <w:p>
      <w:pPr>
        <w:spacing w:before="60" w:after="40" w:line="276" w:lineRule="auto"/>
        <w:keepNext w:val="1"/>
      </w:pPr>
      <w:r>
        <w:rPr>
          <w:b/>
          <w:sz w:val="20"/>
        </w:rPr>
        <w:t xml:space="preserve">表 4.5   </w:t>
      </w:r>
      <w:r>
        <w:rPr>
          <w:i/>
          <w:sz w:val="20"/>
        </w:rPr>
        <w:t>状态迁移规则。角色与原状态两者都必须满足；任一不满足的请求不改变任何数据。</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1368"/>
            <w:shd w:val="clear" w:color="auto" w:fill="EDF1F6"/>
          </w:tcPr>
          <w:p>
            <w:pPr>
              <w:spacing w:line="259" w:lineRule="auto" w:after="20"/>
            </w:pPr>
            <w:r/>
            <w:r>
              <w:rPr>
                <w:b/>
                <w:sz w:val="18"/>
              </w:rPr>
              <w:t>操作</w:t>
            </w:r>
          </w:p>
        </w:tc>
        <w:tc>
          <w:tcPr>
            <w:tcW w:type="dxa" w:w="979"/>
            <w:shd w:val="clear" w:color="auto" w:fill="EDF1F6"/>
          </w:tcPr>
          <w:p>
            <w:pPr>
              <w:spacing w:line="259" w:lineRule="auto" w:after="20"/>
            </w:pPr>
            <w:r/>
            <w:r>
              <w:rPr>
                <w:b/>
                <w:sz w:val="18"/>
              </w:rPr>
              <w:t>原状态</w:t>
            </w:r>
          </w:p>
        </w:tc>
        <w:tc>
          <w:tcPr>
            <w:tcW w:type="dxa" w:w="979"/>
            <w:shd w:val="clear" w:color="auto" w:fill="EDF1F6"/>
          </w:tcPr>
          <w:p>
            <w:pPr>
              <w:spacing w:line="259" w:lineRule="auto" w:after="20"/>
            </w:pPr>
            <w:r/>
            <w:r>
              <w:rPr>
                <w:b/>
                <w:sz w:val="18"/>
              </w:rPr>
              <w:t>新状态</w:t>
            </w:r>
          </w:p>
        </w:tc>
        <w:tc>
          <w:tcPr>
            <w:tcW w:type="dxa" w:w="2160"/>
            <w:shd w:val="clear" w:color="auto" w:fill="EDF1F6"/>
          </w:tcPr>
          <w:p>
            <w:pPr>
              <w:spacing w:line="259" w:lineRule="auto" w:after="20"/>
            </w:pPr>
            <w:r/>
            <w:r>
              <w:rPr>
                <w:b/>
                <w:sz w:val="18"/>
              </w:rPr>
              <w:t>允许的参与者</w:t>
            </w:r>
          </w:p>
        </w:tc>
        <w:tc>
          <w:tcPr>
            <w:tcW w:type="dxa" w:w="3542"/>
            <w:shd w:val="clear" w:color="auto" w:fill="EDF1F6"/>
          </w:tcPr>
          <w:p>
            <w:pPr>
              <w:spacing w:line="259" w:lineRule="auto" w:after="20"/>
            </w:pPr>
            <w:r/>
            <w:r>
              <w:rPr>
                <w:b/>
                <w:sz w:val="18"/>
              </w:rPr>
              <w:t>失败响应</w:t>
            </w:r>
          </w:p>
        </w:tc>
      </w:tr>
      <w:tr>
        <w:tc>
          <w:tcPr>
            <w:tcW w:type="dxa" w:w="1368"/>
          </w:tcPr>
          <w:p>
            <w:pPr>
              <w:spacing w:line="259" w:lineRule="auto" w:after="20"/>
            </w:pPr>
            <w:r>
              <w:rPr>
                <w:sz w:val="18"/>
              </w:rPr>
            </w:r>
            <w:r>
              <w:rPr>
                <w:i w:val="0"/>
                <w:sz w:val="18"/>
              </w:rPr>
              <w:t>reserve</w:t>
            </w:r>
          </w:p>
        </w:tc>
        <w:tc>
          <w:tcPr>
            <w:tcW w:type="dxa" w:w="979"/>
          </w:tcPr>
          <w:p>
            <w:pPr>
              <w:spacing w:line="259" w:lineRule="auto" w:after="20"/>
            </w:pPr>
            <w:r>
              <w:rPr>
                <w:sz w:val="18"/>
              </w:rPr>
            </w:r>
            <w:r>
              <w:rPr>
                <w:i w:val="0"/>
                <w:sz w:val="18"/>
              </w:rPr>
              <w:t>在售</w:t>
            </w:r>
          </w:p>
        </w:tc>
        <w:tc>
          <w:tcPr>
            <w:tcW w:type="dxa" w:w="979"/>
          </w:tcPr>
          <w:p>
            <w:pPr>
              <w:spacing w:line="259" w:lineRule="auto" w:after="20"/>
            </w:pPr>
            <w:r>
              <w:rPr>
                <w:sz w:val="18"/>
              </w:rPr>
            </w:r>
            <w:r>
              <w:rPr>
                <w:i w:val="0"/>
                <w:sz w:val="18"/>
              </w:rPr>
              <w:t>已预订</w:t>
            </w:r>
          </w:p>
        </w:tc>
        <w:tc>
          <w:tcPr>
            <w:tcW w:type="dxa" w:w="2160"/>
          </w:tcPr>
          <w:p>
            <w:pPr>
              <w:spacing w:line="259" w:lineRule="auto" w:after="20"/>
            </w:pPr>
            <w:r>
              <w:rPr>
                <w:sz w:val="18"/>
              </w:rPr>
            </w:r>
            <w:r>
              <w:rPr>
                <w:i w:val="0"/>
                <w:sz w:val="18"/>
              </w:rPr>
              <w:t>除卖家以外的任何学生</w:t>
            </w:r>
          </w:p>
        </w:tc>
        <w:tc>
          <w:tcPr>
            <w:tcW w:type="dxa" w:w="3542"/>
          </w:tcPr>
          <w:p>
            <w:pPr>
              <w:spacing w:line="259" w:lineRule="auto" w:after="20"/>
            </w:pPr>
            <w:r>
              <w:rPr>
                <w:sz w:val="18"/>
              </w:rPr>
            </w:r>
            <w:r>
              <w:rPr>
                <w:i w:val="0"/>
                <w:sz w:val="18"/>
              </w:rPr>
              <w:t>调用者是卖家时 403；状态不是在售时 400</w:t>
            </w:r>
          </w:p>
        </w:tc>
      </w:tr>
      <w:tr>
        <w:tc>
          <w:tcPr>
            <w:tcW w:type="dxa" w:w="1368"/>
            <w:shd w:val="clear" w:color="auto" w:fill="F7F9FB"/>
          </w:tcPr>
          <w:p>
            <w:pPr>
              <w:spacing w:line="259" w:lineRule="auto" w:after="20"/>
            </w:pPr>
            <w:r>
              <w:rPr>
                <w:sz w:val="18"/>
              </w:rPr>
            </w:r>
            <w:r>
              <w:rPr>
                <w:i w:val="0"/>
                <w:sz w:val="18"/>
              </w:rPr>
              <w:t>sell</w:t>
            </w:r>
          </w:p>
        </w:tc>
        <w:tc>
          <w:tcPr>
            <w:tcW w:type="dxa" w:w="979"/>
            <w:shd w:val="clear" w:color="auto" w:fill="F7F9FB"/>
          </w:tcPr>
          <w:p>
            <w:pPr>
              <w:spacing w:line="259" w:lineRule="auto" w:after="20"/>
            </w:pPr>
            <w:r>
              <w:rPr>
                <w:sz w:val="18"/>
              </w:rPr>
            </w:r>
            <w:r>
              <w:rPr>
                <w:i w:val="0"/>
                <w:sz w:val="18"/>
              </w:rPr>
              <w:t>已预订</w:t>
            </w:r>
          </w:p>
        </w:tc>
        <w:tc>
          <w:tcPr>
            <w:tcW w:type="dxa" w:w="979"/>
            <w:shd w:val="clear" w:color="auto" w:fill="F7F9FB"/>
          </w:tcPr>
          <w:p>
            <w:pPr>
              <w:spacing w:line="259" w:lineRule="auto" w:after="20"/>
            </w:pPr>
            <w:r>
              <w:rPr>
                <w:sz w:val="18"/>
              </w:rPr>
            </w:r>
            <w:r>
              <w:rPr>
                <w:i w:val="0"/>
                <w:sz w:val="18"/>
              </w:rPr>
              <w:t>已售出</w:t>
            </w:r>
          </w:p>
        </w:tc>
        <w:tc>
          <w:tcPr>
            <w:tcW w:type="dxa" w:w="2160"/>
            <w:shd w:val="clear" w:color="auto" w:fill="F7F9FB"/>
          </w:tcPr>
          <w:p>
            <w:pPr>
              <w:spacing w:line="259" w:lineRule="auto" w:after="20"/>
            </w:pPr>
            <w:r>
              <w:rPr>
                <w:sz w:val="18"/>
              </w:rPr>
            </w:r>
            <w:r>
              <w:rPr>
                <w:i w:val="0"/>
                <w:sz w:val="18"/>
              </w:rPr>
              <w:t>卖家</w:t>
            </w:r>
          </w:p>
        </w:tc>
        <w:tc>
          <w:tcPr>
            <w:tcW w:type="dxa" w:w="3542"/>
            <w:shd w:val="clear" w:color="auto" w:fill="F7F9FB"/>
          </w:tcPr>
          <w:p>
            <w:pPr>
              <w:spacing w:line="259" w:lineRule="auto" w:after="20"/>
            </w:pPr>
            <w:r>
              <w:rPr>
                <w:sz w:val="18"/>
              </w:rPr>
            </w:r>
            <w:r>
              <w:rPr>
                <w:i w:val="0"/>
                <w:sz w:val="18"/>
              </w:rPr>
              <w:t>调用者不是卖家时 403；状态不是已预订时 400</w:t>
            </w:r>
          </w:p>
        </w:tc>
      </w:tr>
      <w:tr>
        <w:tc>
          <w:tcPr>
            <w:tcW w:type="dxa" w:w="1368"/>
          </w:tcPr>
          <w:p>
            <w:pPr>
              <w:spacing w:line="259" w:lineRule="auto" w:after="20"/>
            </w:pPr>
            <w:r>
              <w:rPr>
                <w:sz w:val="18"/>
              </w:rPr>
            </w:r>
            <w:r>
              <w:rPr>
                <w:i w:val="0"/>
                <w:sz w:val="18"/>
              </w:rPr>
              <w:t>cancel_reserve</w:t>
            </w:r>
          </w:p>
        </w:tc>
        <w:tc>
          <w:tcPr>
            <w:tcW w:type="dxa" w:w="979"/>
          </w:tcPr>
          <w:p>
            <w:pPr>
              <w:spacing w:line="259" w:lineRule="auto" w:after="20"/>
            </w:pPr>
            <w:r>
              <w:rPr>
                <w:sz w:val="18"/>
              </w:rPr>
            </w:r>
            <w:r>
              <w:rPr>
                <w:i w:val="0"/>
                <w:sz w:val="18"/>
              </w:rPr>
              <w:t>已预订</w:t>
            </w:r>
          </w:p>
        </w:tc>
        <w:tc>
          <w:tcPr>
            <w:tcW w:type="dxa" w:w="979"/>
          </w:tcPr>
          <w:p>
            <w:pPr>
              <w:spacing w:line="259" w:lineRule="auto" w:after="20"/>
            </w:pPr>
            <w:r>
              <w:rPr>
                <w:sz w:val="18"/>
              </w:rPr>
            </w:r>
            <w:r>
              <w:rPr>
                <w:i w:val="0"/>
                <w:sz w:val="18"/>
              </w:rPr>
              <w:t>在售</w:t>
            </w:r>
          </w:p>
        </w:tc>
        <w:tc>
          <w:tcPr>
            <w:tcW w:type="dxa" w:w="2160"/>
          </w:tcPr>
          <w:p>
            <w:pPr>
              <w:spacing w:line="259" w:lineRule="auto" w:after="20"/>
            </w:pPr>
            <w:r>
              <w:rPr>
                <w:sz w:val="18"/>
              </w:rPr>
            </w:r>
            <w:r>
              <w:rPr>
                <w:i w:val="0"/>
                <w:sz w:val="18"/>
              </w:rPr>
              <w:t>卖家</w:t>
            </w:r>
          </w:p>
        </w:tc>
        <w:tc>
          <w:tcPr>
            <w:tcW w:type="dxa" w:w="3542"/>
          </w:tcPr>
          <w:p>
            <w:pPr>
              <w:spacing w:line="259" w:lineRule="auto" w:after="20"/>
            </w:pPr>
            <w:r>
              <w:rPr>
                <w:sz w:val="18"/>
              </w:rPr>
            </w:r>
            <w:r>
              <w:rPr>
                <w:i w:val="0"/>
                <w:sz w:val="18"/>
              </w:rPr>
              <w:t>调用者不是卖家时 403；状态不是已预订时 400</w:t>
            </w:r>
          </w:p>
        </w:tc>
      </w:tr>
      <w:tr>
        <w:tc>
          <w:tcPr>
            <w:tcW w:type="dxa" w:w="1368"/>
            <w:shd w:val="clear" w:color="auto" w:fill="F7F9FB"/>
          </w:tcPr>
          <w:p>
            <w:pPr>
              <w:spacing w:line="259" w:lineRule="auto" w:after="20"/>
            </w:pPr>
            <w:r>
              <w:rPr>
                <w:sz w:val="18"/>
              </w:rPr>
            </w:r>
            <w:r>
              <w:rPr>
                <w:i w:val="0"/>
                <w:sz w:val="18"/>
              </w:rPr>
              <w:t>off_shelf</w:t>
            </w:r>
          </w:p>
        </w:tc>
        <w:tc>
          <w:tcPr>
            <w:tcW w:type="dxa" w:w="979"/>
            <w:shd w:val="clear" w:color="auto" w:fill="F7F9FB"/>
          </w:tcPr>
          <w:p>
            <w:pPr>
              <w:spacing w:line="259" w:lineRule="auto" w:after="20"/>
            </w:pPr>
            <w:r>
              <w:rPr>
                <w:sz w:val="18"/>
              </w:rPr>
            </w:r>
            <w:r>
              <w:rPr>
                <w:i w:val="0"/>
                <w:sz w:val="18"/>
              </w:rPr>
              <w:t>在售</w:t>
            </w:r>
          </w:p>
        </w:tc>
        <w:tc>
          <w:tcPr>
            <w:tcW w:type="dxa" w:w="979"/>
            <w:shd w:val="clear" w:color="auto" w:fill="F7F9FB"/>
          </w:tcPr>
          <w:p>
            <w:pPr>
              <w:spacing w:line="259" w:lineRule="auto" w:after="20"/>
            </w:pPr>
            <w:r>
              <w:rPr>
                <w:sz w:val="18"/>
              </w:rPr>
            </w:r>
            <w:r>
              <w:rPr>
                <w:i w:val="0"/>
                <w:sz w:val="18"/>
              </w:rPr>
              <w:t>已下架</w:t>
            </w:r>
          </w:p>
        </w:tc>
        <w:tc>
          <w:tcPr>
            <w:tcW w:type="dxa" w:w="2160"/>
            <w:shd w:val="clear" w:color="auto" w:fill="F7F9FB"/>
          </w:tcPr>
          <w:p>
            <w:pPr>
              <w:spacing w:line="259" w:lineRule="auto" w:after="20"/>
            </w:pPr>
            <w:r>
              <w:rPr>
                <w:sz w:val="18"/>
              </w:rPr>
            </w:r>
            <w:r>
              <w:rPr>
                <w:i w:val="0"/>
                <w:sz w:val="18"/>
              </w:rPr>
              <w:t>卖家</w:t>
            </w:r>
          </w:p>
        </w:tc>
        <w:tc>
          <w:tcPr>
            <w:tcW w:type="dxa" w:w="3542"/>
            <w:shd w:val="clear" w:color="auto" w:fill="F7F9FB"/>
          </w:tcPr>
          <w:p>
            <w:pPr>
              <w:spacing w:line="259" w:lineRule="auto" w:after="20"/>
            </w:pPr>
            <w:r>
              <w:rPr>
                <w:sz w:val="18"/>
              </w:rPr>
            </w:r>
            <w:r>
              <w:rPr>
                <w:i w:val="0"/>
                <w:sz w:val="18"/>
              </w:rPr>
              <w:t>调用者不是卖家时 403；状态不是在售时 400</w:t>
            </w:r>
          </w:p>
        </w:tc>
      </w:tr>
      <w:tr>
        <w:tc>
          <w:tcPr>
            <w:tcW w:type="dxa" w:w="1368"/>
          </w:tcPr>
          <w:p>
            <w:pPr>
              <w:spacing w:line="259" w:lineRule="auto" w:after="20"/>
            </w:pPr>
            <w:r>
              <w:rPr>
                <w:sz w:val="18"/>
              </w:rPr>
            </w:r>
            <w:r>
              <w:rPr>
                <w:i w:val="0"/>
                <w:sz w:val="18"/>
              </w:rPr>
              <w:t>relist</w:t>
            </w:r>
          </w:p>
        </w:tc>
        <w:tc>
          <w:tcPr>
            <w:tcW w:type="dxa" w:w="979"/>
          </w:tcPr>
          <w:p>
            <w:pPr>
              <w:spacing w:line="259" w:lineRule="auto" w:after="20"/>
            </w:pPr>
            <w:r>
              <w:rPr>
                <w:sz w:val="18"/>
              </w:rPr>
            </w:r>
            <w:r>
              <w:rPr>
                <w:i w:val="0"/>
                <w:sz w:val="18"/>
              </w:rPr>
              <w:t>已下架</w:t>
            </w:r>
          </w:p>
        </w:tc>
        <w:tc>
          <w:tcPr>
            <w:tcW w:type="dxa" w:w="979"/>
          </w:tcPr>
          <w:p>
            <w:pPr>
              <w:spacing w:line="259" w:lineRule="auto" w:after="20"/>
            </w:pPr>
            <w:r>
              <w:rPr>
                <w:sz w:val="18"/>
              </w:rPr>
            </w:r>
            <w:r>
              <w:rPr>
                <w:i w:val="0"/>
                <w:sz w:val="18"/>
              </w:rPr>
              <w:t>在售</w:t>
            </w:r>
          </w:p>
        </w:tc>
        <w:tc>
          <w:tcPr>
            <w:tcW w:type="dxa" w:w="2160"/>
          </w:tcPr>
          <w:p>
            <w:pPr>
              <w:spacing w:line="259" w:lineRule="auto" w:after="20"/>
            </w:pPr>
            <w:r>
              <w:rPr>
                <w:sz w:val="18"/>
              </w:rPr>
            </w:r>
            <w:r>
              <w:rPr>
                <w:i w:val="0"/>
                <w:sz w:val="18"/>
              </w:rPr>
              <w:t>卖家</w:t>
            </w:r>
          </w:p>
        </w:tc>
        <w:tc>
          <w:tcPr>
            <w:tcW w:type="dxa" w:w="3542"/>
          </w:tcPr>
          <w:p>
            <w:pPr>
              <w:spacing w:line="259" w:lineRule="auto" w:after="20"/>
            </w:pPr>
            <w:r>
              <w:rPr>
                <w:sz w:val="18"/>
              </w:rPr>
            </w:r>
            <w:r>
              <w:rPr>
                <w:i w:val="0"/>
                <w:sz w:val="18"/>
              </w:rPr>
              <w:t>调用者不是卖家时 403；状态不是已下架时 400</w:t>
            </w:r>
          </w:p>
        </w:tc>
      </w:tr>
      <w:tr>
        <w:tc>
          <w:tcPr>
            <w:tcW w:type="dxa" w:w="1368"/>
            <w:shd w:val="clear" w:color="auto" w:fill="F7F9FB"/>
          </w:tcPr>
          <w:p>
            <w:pPr>
              <w:spacing w:line="259" w:lineRule="auto" w:after="20"/>
            </w:pPr>
            <w:r>
              <w:rPr>
                <w:sz w:val="18"/>
              </w:rPr>
            </w:r>
            <w:r>
              <w:rPr>
                <w:i w:val="0"/>
                <w:sz w:val="18"/>
              </w:rPr>
              <w:t>（其他）</w:t>
            </w:r>
          </w:p>
        </w:tc>
        <w:tc>
          <w:tcPr>
            <w:tcW w:type="dxa" w:w="979"/>
            <w:shd w:val="clear" w:color="auto" w:fill="F7F9FB"/>
          </w:tcPr>
          <w:p>
            <w:pPr>
              <w:spacing w:line="259" w:lineRule="auto" w:after="20"/>
            </w:pPr>
            <w:r>
              <w:rPr>
                <w:sz w:val="18"/>
              </w:rPr>
            </w:r>
            <w:r>
              <w:rPr>
                <w:i w:val="0"/>
                <w:sz w:val="18"/>
              </w:rPr>
              <w:t>—</w:t>
            </w:r>
          </w:p>
        </w:tc>
        <w:tc>
          <w:tcPr>
            <w:tcW w:type="dxa" w:w="979"/>
            <w:shd w:val="clear" w:color="auto" w:fill="F7F9FB"/>
          </w:tcPr>
          <w:p>
            <w:pPr>
              <w:spacing w:line="259" w:lineRule="auto" w:after="20"/>
            </w:pPr>
            <w:r>
              <w:rPr>
                <w:sz w:val="18"/>
              </w:rPr>
            </w:r>
            <w:r>
              <w:rPr>
                <w:i w:val="0"/>
                <w:sz w:val="18"/>
              </w:rPr>
              <w:t>—</w:t>
            </w:r>
          </w:p>
        </w:tc>
        <w:tc>
          <w:tcPr>
            <w:tcW w:type="dxa" w:w="2160"/>
            <w:shd w:val="clear" w:color="auto" w:fill="F7F9FB"/>
          </w:tcPr>
          <w:p>
            <w:pPr>
              <w:spacing w:line="259" w:lineRule="auto" w:after="20"/>
            </w:pPr>
            <w:r>
              <w:rPr>
                <w:sz w:val="18"/>
              </w:rPr>
            </w:r>
            <w:r>
              <w:rPr>
                <w:i w:val="0"/>
                <w:sz w:val="18"/>
              </w:rPr>
              <w:t>—</w:t>
            </w:r>
          </w:p>
        </w:tc>
        <w:tc>
          <w:tcPr>
            <w:tcW w:type="dxa" w:w="3542"/>
            <w:shd w:val="clear" w:color="auto" w:fill="F7F9FB"/>
          </w:tcPr>
          <w:p>
            <w:pPr>
              <w:spacing w:line="259" w:lineRule="auto" w:after="20"/>
            </w:pPr>
            <w:r>
              <w:rPr>
                <w:sz w:val="18"/>
              </w:rPr>
            </w:r>
            <w:r>
              <w:rPr>
                <w:i w:val="0"/>
                <w:sz w:val="18"/>
              </w:rPr>
              <w:t>在读取商品之前即返回 400 非法操作</w:t>
            </w:r>
          </w:p>
        </w:tc>
      </w:tr>
    </w:tbl>
    <w:p>
      <w:pPr>
        <w:spacing w:after="80" w:line="240" w:lineRule="auto"/>
      </w:pPr>
      <w:r>
        <w:rPr>
          <w:sz w:val="4"/>
        </w:rPr>
      </w:r>
    </w:p>
    <w:p>
      <w:pPr>
        <w:spacing w:line="360" w:lineRule="auto" w:after="120" w:before="0"/>
        <w:jc w:val="left"/>
      </w:pPr>
      <w:r>
        <w:rPr>
          <w:i w:val="0"/>
          <w:sz w:val="24"/>
        </w:rPr>
        <w:t>「已售出」没有出边，这是刻意选择而非遗漏：撤销一次已完成的成交，需要追踪是哪位买家以什么方式完成的，而概念验证根本没有建模成交后的买家侧。其后果是误操作无法通过界面撤销，这也正是该操作的确认弹窗会明确写出「商品将被标记为已售出」的原因。</w:t>
      </w:r>
    </w:p>
    <w:p>
      <w:pPr>
        <w:pStyle w:val="Heading2"/>
      </w:pPr>
      <w:r>
        <w:t>4.7  交互设计</w:t>
      </w:r>
    </w:p>
    <w:p>
      <w:pPr>
        <w:spacing w:line="360" w:lineRule="auto" w:after="120" w:before="0"/>
        <w:jc w:val="left"/>
      </w:pPr>
      <w:r>
        <w:rPr>
          <w:i w:val="0"/>
          <w:sz w:val="24"/>
        </w:rPr>
        <w:t>有三处交互承载了系统的大部分行为，因此完整建模。它们合起来行使了每一层、状态机的两个方向，以及系统中唯一一条正确性不能靠阅读直接看出的查询。</w:t>
      </w:r>
    </w:p>
    <w:p>
      <w:pPr>
        <w:pStyle w:val="Heading3"/>
      </w:pPr>
      <w:r>
        <w:t>4.7.1  发布商品</w:t>
      </w:r>
    </w:p>
    <w:p>
      <w:pPr>
        <w:spacing w:line="360" w:lineRule="auto" w:after="120" w:before="0"/>
        <w:jc w:val="left"/>
      </w:pPr>
      <w:r>
        <w:rPr>
          <w:i w:val="0"/>
          <w:sz w:val="24"/>
        </w:rPr>
        <w:t>图 4.6 跟踪一次发布从表单提交到写入数据行的全过程。该时序图明确了两项设计决策。上传与创建是两个独立请求，上传先完成并返回文件名，之后才写入任何商品行；因此第二步失败时不可能留下一条引用了不存在照片的商品记录。而商品行先于照片行写入，使生成的主键可直接用作照片行的外键——反过来则需要再读一次。</w:t>
      </w:r>
    </w:p>
    <w:p>
      <w:pPr>
        <w:spacing w:before="60" w:after="20" w:line="240" w:lineRule="auto"/>
        <w:jc w:val="center"/>
        <w:keepNext w:val="1"/>
      </w:pPr>
      <w:r>
        <w:drawing>
          <wp:inline xmlns:a="http://schemas.openxmlformats.org/drawingml/2006/main" xmlns:pic="http://schemas.openxmlformats.org/drawingml/2006/picture">
            <wp:extent cx="3646833" cy="3611879"/>
            <wp:docPr id="10" name="Picture 10"/>
            <wp:cNvGraphicFramePr>
              <a:graphicFrameLocks noChangeAspect="1"/>
            </wp:cNvGraphicFramePr>
            <a:graphic>
              <a:graphicData uri="http://schemas.openxmlformats.org/drawingml/2006/picture">
                <pic:pic>
                  <pic:nvPicPr>
                    <pic:cNvPr id="0" name="fig_seq_publish.png"/>
                    <pic:cNvPicPr/>
                  </pic:nvPicPr>
                  <pic:blipFill>
                    <a:blip r:embed="rId19"/>
                    <a:stretch>
                      <a:fillRect/>
                    </a:stretch>
                  </pic:blipFill>
                  <pic:spPr>
                    <a:xfrm>
                      <a:off x="0" y="0"/>
                      <a:ext cx="3646833" cy="3611879"/>
                    </a:xfrm>
                    <a:prstGeom prst="rect"/>
                  </pic:spPr>
                </pic:pic>
              </a:graphicData>
            </a:graphic>
          </wp:inline>
        </w:drawing>
      </w:r>
    </w:p>
    <w:p>
      <w:pPr>
        <w:spacing w:after="160" w:line="276" w:lineRule="auto"/>
        <w:jc w:val="center"/>
      </w:pPr>
      <w:r>
        <w:rPr>
          <w:b/>
          <w:sz w:val="20"/>
        </w:rPr>
        <w:t xml:space="preserve">图 4.6   </w:t>
      </w:r>
      <w:r>
        <w:rPr>
          <w:i/>
          <w:sz w:val="20"/>
        </w:rPr>
        <w:t>发布商品的时序图：从提交表单到写入数据行</w:t>
      </w:r>
    </w:p>
    <w:p>
      <w:pPr>
        <w:pStyle w:val="Heading3"/>
      </w:pPr>
      <w:r>
        <w:t>4.7.2  预订商品与确认成交</w:t>
      </w:r>
    </w:p>
    <w:p>
      <w:pPr>
        <w:spacing w:line="360" w:lineRule="auto" w:after="120" w:before="0"/>
        <w:jc w:val="left"/>
      </w:pPr>
      <w:r>
        <w:rPr>
          <w:i w:val="0"/>
          <w:sz w:val="24"/>
        </w:rPr>
        <w:t>图 4.7 给出交易的两端。两个请求到达同一个接口，并按同一张规则表校验，这正是状态机可信的原因：两条迁移不可能各自走偏，因为它们只有一处定义。图中也显式画出了失败路径，因为「被拒绝的请求不改变任何数据」属于规格的一部分，而不是实现细节。</w:t>
      </w:r>
    </w:p>
    <w:p>
      <w:pPr>
        <w:spacing w:before="60" w:after="20" w:line="240" w:lineRule="auto"/>
        <w:jc w:val="center"/>
        <w:keepNext w:val="1"/>
      </w:pPr>
      <w:r>
        <w:drawing>
          <wp:inline xmlns:a="http://schemas.openxmlformats.org/drawingml/2006/main" xmlns:pic="http://schemas.openxmlformats.org/drawingml/2006/picture">
            <wp:extent cx="4179365" cy="3611879"/>
            <wp:docPr id="11" name="Picture 11"/>
            <wp:cNvGraphicFramePr>
              <a:graphicFrameLocks noChangeAspect="1"/>
            </wp:cNvGraphicFramePr>
            <a:graphic>
              <a:graphicData uri="http://schemas.openxmlformats.org/drawingml/2006/picture">
                <pic:pic>
                  <pic:nvPicPr>
                    <pic:cNvPr id="0" name="fig_seq_deal.png"/>
                    <pic:cNvPicPr/>
                  </pic:nvPicPr>
                  <pic:blipFill>
                    <a:blip r:embed="rId20"/>
                    <a:stretch>
                      <a:fillRect/>
                    </a:stretch>
                  </pic:blipFill>
                  <pic:spPr>
                    <a:xfrm>
                      <a:off x="0" y="0"/>
                      <a:ext cx="4179365" cy="3611879"/>
                    </a:xfrm>
                    <a:prstGeom prst="rect"/>
                  </pic:spPr>
                </pic:pic>
              </a:graphicData>
            </a:graphic>
          </wp:inline>
        </w:drawing>
      </w:r>
    </w:p>
    <w:p>
      <w:pPr>
        <w:spacing w:after="160" w:line="276" w:lineRule="auto"/>
        <w:jc w:val="center"/>
      </w:pPr>
      <w:r>
        <w:rPr>
          <w:b/>
          <w:sz w:val="20"/>
        </w:rPr>
        <w:t xml:space="preserve">图 4.7   </w:t>
      </w:r>
      <w:r>
        <w:rPr>
          <w:i/>
          <w:sz w:val="20"/>
        </w:rPr>
        <w:t>预订商品与确认成交的时序图，含两处守卫与拒绝路径</w:t>
      </w:r>
    </w:p>
    <w:p>
      <w:pPr>
        <w:pStyle w:val="Heading3"/>
      </w:pPr>
      <w:r>
        <w:t>4.7.3  会话与私信</w:t>
      </w:r>
    </w:p>
    <w:p>
      <w:pPr>
        <w:spacing w:line="360" w:lineRule="auto" w:after="120" w:before="0"/>
        <w:jc w:val="left"/>
      </w:pPr>
      <w:r>
        <w:rPr>
          <w:i w:val="0"/>
          <w:sz w:val="24"/>
        </w:rPr>
        <w:t>图 4.8 覆盖三处私信交互。会话列表由一条聚合查询产生，而不是每个会话查一次；这一点很重要，因为一名学生的会话列表会无限增长，而与他通信的人数并不会。打开会话同时包含读与写：消息取出与收到消息标记已读发生在同一次请求里，因此未读状态不可能与学生实际看到的内容脱节。</w:t>
      </w:r>
    </w:p>
    <w:p>
      <w:pPr>
        <w:spacing w:before="60" w:after="20" w:line="240" w:lineRule="auto"/>
        <w:jc w:val="center"/>
        <w:keepNext w:val="1"/>
      </w:pPr>
      <w:r>
        <w:drawing>
          <wp:inline xmlns:a="http://schemas.openxmlformats.org/drawingml/2006/main" xmlns:pic="http://schemas.openxmlformats.org/drawingml/2006/picture">
            <wp:extent cx="4096081" cy="3611880"/>
            <wp:docPr id="12" name="Picture 12"/>
            <wp:cNvGraphicFramePr>
              <a:graphicFrameLocks noChangeAspect="1"/>
            </wp:cNvGraphicFramePr>
            <a:graphic>
              <a:graphicData uri="http://schemas.openxmlformats.org/drawingml/2006/picture">
                <pic:pic>
                  <pic:nvPicPr>
                    <pic:cNvPr id="0" name="fig_seq_message.png"/>
                    <pic:cNvPicPr/>
                  </pic:nvPicPr>
                  <pic:blipFill>
                    <a:blip r:embed="rId21"/>
                    <a:stretch>
                      <a:fillRect/>
                    </a:stretch>
                  </pic:blipFill>
                  <pic:spPr>
                    <a:xfrm>
                      <a:off x="0" y="0"/>
                      <a:ext cx="4096081" cy="3611880"/>
                    </a:xfrm>
                    <a:prstGeom prst="rect"/>
                  </pic:spPr>
                </pic:pic>
              </a:graphicData>
            </a:graphic>
          </wp:inline>
        </w:drawing>
      </w:r>
    </w:p>
    <w:p>
      <w:pPr>
        <w:spacing w:after="160" w:line="276" w:lineRule="auto"/>
        <w:jc w:val="center"/>
      </w:pPr>
      <w:r>
        <w:rPr>
          <w:b/>
          <w:sz w:val="20"/>
        </w:rPr>
        <w:t xml:space="preserve">图 4.8   </w:t>
      </w:r>
      <w:r>
        <w:rPr>
          <w:i/>
          <w:sz w:val="20"/>
        </w:rPr>
        <w:t>会话列表、打开会话与回复的时序图</w:t>
      </w:r>
    </w:p>
    <w:p>
      <w:pPr>
        <w:pStyle w:val="Heading2"/>
      </w:pPr>
      <w:r>
        <w:t>4.8  接口设计</w:t>
      </w:r>
    </w:p>
    <w:p>
      <w:pPr>
        <w:spacing w:line="360" w:lineRule="auto" w:after="120" w:before="0"/>
        <w:jc w:val="left"/>
      </w:pPr>
      <w:r>
        <w:rPr>
          <w:i w:val="0"/>
          <w:sz w:val="24"/>
        </w:rPr>
        <w:t>客户端通过一组小型 JSON 接口与服务端交互。图 4.9 按作用资源对接口分组，表 4.6 列出各接口接受的方法及是否需要会话。所有接口都使用表 4.7 描述的同一种响应信封，使客户端无需检查响应体形态即可统一处理成功与失败。</w:t>
      </w:r>
    </w:p>
    <w:p>
      <w:pPr>
        <w:spacing w:before="60" w:after="20" w:line="240" w:lineRule="auto"/>
        <w:jc w:val="center"/>
        <w:keepNext w:val="1"/>
      </w:pPr>
      <w:r>
        <w:drawing>
          <wp:inline xmlns:a="http://schemas.openxmlformats.org/drawingml/2006/main" xmlns:pic="http://schemas.openxmlformats.org/drawingml/2006/picture">
            <wp:extent cx="3851377" cy="3611880"/>
            <wp:docPr id="13" name="Picture 13"/>
            <wp:cNvGraphicFramePr>
              <a:graphicFrameLocks noChangeAspect="1"/>
            </wp:cNvGraphicFramePr>
            <a:graphic>
              <a:graphicData uri="http://schemas.openxmlformats.org/drawingml/2006/picture">
                <pic:pic>
                  <pic:nvPicPr>
                    <pic:cNvPr id="0" name="fig_route_map.png"/>
                    <pic:cNvPicPr/>
                  </pic:nvPicPr>
                  <pic:blipFill>
                    <a:blip r:embed="rId22"/>
                    <a:stretch>
                      <a:fillRect/>
                    </a:stretch>
                  </pic:blipFill>
                  <pic:spPr>
                    <a:xfrm>
                      <a:off x="0" y="0"/>
                      <a:ext cx="3851377" cy="3611880"/>
                    </a:xfrm>
                    <a:prstGeom prst="rect"/>
                  </pic:spPr>
                </pic:pic>
              </a:graphicData>
            </a:graphic>
          </wp:inline>
        </w:drawing>
      </w:r>
    </w:p>
    <w:p>
      <w:pPr>
        <w:spacing w:after="160" w:line="276" w:lineRule="auto"/>
        <w:jc w:val="center"/>
      </w:pPr>
      <w:r>
        <w:rPr>
          <w:b/>
          <w:sz w:val="20"/>
        </w:rPr>
        <w:t xml:space="preserve">图 4.9   </w:t>
      </w:r>
      <w:r>
        <w:rPr>
          <w:i/>
          <w:sz w:val="20"/>
        </w:rPr>
        <w:t>按资源分组的 JSON 接口一览，含方法与会话要求</w:t>
      </w:r>
    </w:p>
    <w:p>
      <w:pPr>
        <w:spacing w:before="60" w:after="40" w:line="276" w:lineRule="auto"/>
        <w:keepNext w:val="1"/>
      </w:pPr>
      <w:r>
        <w:rPr>
          <w:b/>
          <w:sz w:val="20"/>
        </w:rPr>
        <w:t xml:space="preserve">表 4.6   </w:t>
      </w:r>
      <w:r>
        <w:rPr>
          <w:i/>
          <w:sz w:val="20"/>
        </w:rPr>
        <w:t>接口清单。标记「需要」表示未登录时直接返回 401，且不解析请求体。</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792"/>
            <w:shd w:val="clear" w:color="auto" w:fill="EDF1F6"/>
          </w:tcPr>
          <w:p>
            <w:pPr>
              <w:spacing w:line="259" w:lineRule="auto" w:after="20"/>
            </w:pPr>
            <w:r/>
            <w:r>
              <w:rPr>
                <w:b/>
                <w:sz w:val="18"/>
              </w:rPr>
              <w:t>方法</w:t>
            </w:r>
          </w:p>
        </w:tc>
        <w:tc>
          <w:tcPr>
            <w:tcW w:type="dxa" w:w="2520"/>
            <w:shd w:val="clear" w:color="auto" w:fill="EDF1F6"/>
          </w:tcPr>
          <w:p>
            <w:pPr>
              <w:spacing w:line="259" w:lineRule="auto" w:after="20"/>
            </w:pPr>
            <w:r/>
            <w:r>
              <w:rPr>
                <w:b/>
                <w:sz w:val="18"/>
              </w:rPr>
              <w:t>路径</w:t>
            </w:r>
          </w:p>
        </w:tc>
        <w:tc>
          <w:tcPr>
            <w:tcW w:type="dxa" w:w="4824"/>
            <w:shd w:val="clear" w:color="auto" w:fill="EDF1F6"/>
          </w:tcPr>
          <w:p>
            <w:pPr>
              <w:spacing w:line="259" w:lineRule="auto" w:after="20"/>
            </w:pPr>
            <w:r/>
            <w:r>
              <w:rPr>
                <w:b/>
                <w:sz w:val="18"/>
              </w:rPr>
              <w:t>用途</w:t>
            </w:r>
          </w:p>
        </w:tc>
        <w:tc>
          <w:tcPr>
            <w:tcW w:type="dxa" w:w="893"/>
            <w:shd w:val="clear" w:color="auto" w:fill="EDF1F6"/>
          </w:tcPr>
          <w:p>
            <w:pPr>
              <w:spacing w:line="259" w:lineRule="auto" w:after="20"/>
            </w:pPr>
            <w:r/>
            <w:r>
              <w:rPr>
                <w:b/>
                <w:sz w:val="18"/>
              </w:rPr>
              <w:t>会话</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/api/register</w:t>
            </w:r>
          </w:p>
        </w:tc>
        <w:tc>
          <w:tcPr>
            <w:tcW w:type="dxa" w:w="4824"/>
          </w:tcPr>
          <w:p>
            <w:pPr>
              <w:spacing w:line="259" w:lineRule="auto" w:after="20"/>
            </w:pPr>
            <w:r>
              <w:rPr>
                <w:sz w:val="18"/>
              </w:rPr>
            </w:r>
            <w:r>
              <w:rPr>
                <w:i w:val="0"/>
                <w:sz w:val="18"/>
              </w:rPr>
              <w:t>创建账号</w:t>
            </w:r>
          </w:p>
        </w:tc>
        <w:tc>
          <w:tcPr>
            <w:tcW w:type="dxa" w:w="893"/>
          </w:tcPr>
          <w:p>
            <w:pPr>
              <w:spacing w:line="259" w:lineRule="auto" w:after="20"/>
            </w:pPr>
            <w:r>
              <w:rPr>
                <w:sz w:val="18"/>
              </w:rPr>
            </w:r>
            <w:r>
              <w:rPr>
                <w:i w:val="0"/>
                <w:sz w:val="18"/>
              </w:rPr>
              <w:t>不需要</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/api/login</w:t>
            </w:r>
          </w:p>
        </w:tc>
        <w:tc>
          <w:tcPr>
            <w:tcW w:type="dxa" w:w="4824"/>
            <w:shd w:val="clear" w:color="auto" w:fill="F7F9FB"/>
          </w:tcPr>
          <w:p>
            <w:pPr>
              <w:spacing w:line="259" w:lineRule="auto" w:after="20"/>
            </w:pPr>
            <w:r>
              <w:rPr>
                <w:sz w:val="18"/>
              </w:rPr>
            </w:r>
            <w:r>
              <w:rPr>
                <w:i w:val="0"/>
                <w:sz w:val="18"/>
              </w:rPr>
              <w:t>认证并建立会话</w:t>
            </w:r>
          </w:p>
        </w:tc>
        <w:tc>
          <w:tcPr>
            <w:tcW w:type="dxa" w:w="893"/>
            <w:shd w:val="clear" w:color="auto" w:fill="F7F9FB"/>
          </w:tcPr>
          <w:p>
            <w:pPr>
              <w:spacing w:line="259" w:lineRule="auto" w:after="20"/>
            </w:pPr>
            <w:r>
              <w:rPr>
                <w:sz w:val="18"/>
              </w:rPr>
            </w:r>
            <w:r>
              <w:rPr>
                <w:i w:val="0"/>
                <w:sz w:val="18"/>
              </w:rPr>
              <w:t>不需要</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/api/logout</w:t>
            </w:r>
          </w:p>
        </w:tc>
        <w:tc>
          <w:tcPr>
            <w:tcW w:type="dxa" w:w="4824"/>
          </w:tcPr>
          <w:p>
            <w:pPr>
              <w:spacing w:line="259" w:lineRule="auto" w:after="20"/>
            </w:pPr>
            <w:r>
              <w:rPr>
                <w:sz w:val="18"/>
              </w:rPr>
            </w:r>
            <w:r>
              <w:rPr>
                <w:i w:val="0"/>
                <w:sz w:val="18"/>
              </w:rPr>
              <w:t>终止会话</w:t>
            </w:r>
          </w:p>
        </w:tc>
        <w:tc>
          <w:tcPr>
            <w:tcW w:type="dxa" w:w="893"/>
          </w:tcPr>
          <w:p>
            <w:pPr>
              <w:spacing w:line="259" w:lineRule="auto" w:after="20"/>
            </w:pPr>
            <w:r>
              <w:rPr>
                <w:sz w:val="18"/>
              </w:rPr>
            </w:r>
            <w:r>
              <w:rPr>
                <w:i w:val="0"/>
                <w:sz w:val="18"/>
              </w:rPr>
              <w:t>不需要</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/api/user/me</w:t>
            </w:r>
          </w:p>
        </w:tc>
        <w:tc>
          <w:tcPr>
            <w:tcW w:type="dxa" w:w="4824"/>
            <w:shd w:val="clear" w:color="auto" w:fill="F7F9FB"/>
          </w:tcPr>
          <w:p>
            <w:pPr>
              <w:spacing w:line="259" w:lineRule="auto" w:after="20"/>
            </w:pPr>
            <w:r>
              <w:rPr>
                <w:sz w:val="18"/>
              </w:rPr>
            </w:r>
            <w:r>
              <w:rPr>
                <w:i w:val="0"/>
                <w:sz w:val="18"/>
              </w:rPr>
              <w:t>返回调用者本人资料</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/api/items</w:t>
            </w:r>
          </w:p>
        </w:tc>
        <w:tc>
          <w:tcPr>
            <w:tcW w:type="dxa" w:w="4824"/>
          </w:tcPr>
          <w:p>
            <w:pPr>
              <w:spacing w:line="259" w:lineRule="auto" w:after="20"/>
            </w:pPr>
            <w:r>
              <w:rPr>
                <w:sz w:val="18"/>
              </w:rPr>
            </w:r>
            <w:r>
              <w:rPr>
                <w:i w:val="0"/>
                <w:sz w:val="18"/>
              </w:rPr>
              <w:t>目录，支持关键词、分类、状态、排序与分页</w:t>
            </w:r>
          </w:p>
        </w:tc>
        <w:tc>
          <w:tcPr>
            <w:tcW w:type="dxa" w:w="893"/>
          </w:tcPr>
          <w:p>
            <w:pPr>
              <w:spacing w:line="259" w:lineRule="auto" w:after="20"/>
            </w:pPr>
            <w:r>
              <w:rPr>
                <w:sz w:val="18"/>
              </w:rPr>
            </w:r>
            <w:r>
              <w:rPr>
                <w:i w:val="0"/>
                <w:sz w:val="18"/>
              </w:rPr>
              <w:t>不需要</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/api/items/&lt;id&gt;</w:t>
            </w:r>
          </w:p>
        </w:tc>
        <w:tc>
          <w:tcPr>
            <w:tcW w:type="dxa" w:w="4824"/>
            <w:shd w:val="clear" w:color="auto" w:fill="F7F9FB"/>
          </w:tcPr>
          <w:p>
            <w:pPr>
              <w:spacing w:line="259" w:lineRule="auto" w:after="20"/>
            </w:pPr>
            <w:r>
              <w:rPr>
                <w:sz w:val="18"/>
              </w:rPr>
            </w:r>
            <w:r>
              <w:rPr>
                <w:i w:val="0"/>
                <w:sz w:val="18"/>
              </w:rPr>
              <w:t>商品详情，含图片与留言</w:t>
            </w:r>
          </w:p>
        </w:tc>
        <w:tc>
          <w:tcPr>
            <w:tcW w:type="dxa" w:w="893"/>
            <w:shd w:val="clear" w:color="auto" w:fill="F7F9FB"/>
          </w:tcPr>
          <w:p>
            <w:pPr>
              <w:spacing w:line="259" w:lineRule="auto" w:after="20"/>
            </w:pPr>
            <w:r>
              <w:rPr>
                <w:sz w:val="18"/>
              </w:rPr>
            </w:r>
            <w:r>
              <w:rPr>
                <w:i w:val="0"/>
                <w:sz w:val="18"/>
              </w:rPr>
              <w:t>不需要</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/api/items</w:t>
            </w:r>
          </w:p>
        </w:tc>
        <w:tc>
          <w:tcPr>
            <w:tcW w:type="dxa" w:w="4824"/>
          </w:tcPr>
          <w:p>
            <w:pPr>
              <w:spacing w:line="259" w:lineRule="auto" w:after="20"/>
            </w:pPr>
            <w:r>
              <w:rPr>
                <w:sz w:val="18"/>
              </w:rPr>
            </w:r>
            <w:r>
              <w:rPr>
                <w:i w:val="0"/>
                <w:sz w:val="18"/>
              </w:rPr>
              <w:t>创建商品</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PUT</w:t>
            </w:r>
          </w:p>
        </w:tc>
        <w:tc>
          <w:tcPr>
            <w:tcW w:type="dxa" w:w="2520"/>
            <w:shd w:val="clear" w:color="auto" w:fill="F7F9FB"/>
          </w:tcPr>
          <w:p>
            <w:pPr>
              <w:spacing w:line="259" w:lineRule="auto" w:after="20"/>
            </w:pPr>
            <w:r>
              <w:rPr>
                <w:sz w:val="18"/>
              </w:rPr>
            </w:r>
            <w:r>
              <w:rPr>
                <w:i w:val="0"/>
                <w:sz w:val="18"/>
              </w:rPr>
              <w:t>/api/items/&lt;id&gt;</w:t>
            </w:r>
          </w:p>
        </w:tc>
        <w:tc>
          <w:tcPr>
            <w:tcW w:type="dxa" w:w="4824"/>
            <w:shd w:val="clear" w:color="auto" w:fill="F7F9FB"/>
          </w:tcPr>
          <w:p>
            <w:pPr>
              <w:spacing w:line="259" w:lineRule="auto" w:after="20"/>
            </w:pPr>
            <w:r>
              <w:rPr>
                <w:sz w:val="18"/>
              </w:rPr>
            </w:r>
            <w:r>
              <w:rPr>
                <w:i w:val="0"/>
                <w:sz w:val="18"/>
              </w:rPr>
              <w:t>修改调用者拥有的商品</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DELETE</w:t>
            </w:r>
          </w:p>
        </w:tc>
        <w:tc>
          <w:tcPr>
            <w:tcW w:type="dxa" w:w="2520"/>
          </w:tcPr>
          <w:p>
            <w:pPr>
              <w:spacing w:line="259" w:lineRule="auto" w:after="20"/>
            </w:pPr>
            <w:r>
              <w:rPr>
                <w:sz w:val="18"/>
              </w:rPr>
            </w:r>
            <w:r>
              <w:rPr>
                <w:i w:val="0"/>
                <w:sz w:val="18"/>
              </w:rPr>
              <w:t>/api/items/&lt;id&gt;</w:t>
            </w:r>
          </w:p>
        </w:tc>
        <w:tc>
          <w:tcPr>
            <w:tcW w:type="dxa" w:w="4824"/>
          </w:tcPr>
          <w:p>
            <w:pPr>
              <w:spacing w:line="259" w:lineRule="auto" w:after="20"/>
            </w:pPr>
            <w:r>
              <w:rPr>
                <w:sz w:val="18"/>
              </w:rPr>
            </w:r>
            <w:r>
              <w:rPr>
                <w:i w:val="0"/>
                <w:sz w:val="18"/>
              </w:rPr>
              <w:t>下架商品（软删除）</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/api/upload</w:t>
            </w:r>
          </w:p>
        </w:tc>
        <w:tc>
          <w:tcPr>
            <w:tcW w:type="dxa" w:w="4824"/>
            <w:shd w:val="clear" w:color="auto" w:fill="F7F9FB"/>
          </w:tcPr>
          <w:p>
            <w:pPr>
              <w:spacing w:line="259" w:lineRule="auto" w:after="20"/>
            </w:pPr>
            <w:r>
              <w:rPr>
                <w:sz w:val="18"/>
              </w:rPr>
            </w:r>
            <w:r>
              <w:rPr>
                <w:i w:val="0"/>
                <w:sz w:val="18"/>
              </w:rPr>
              <w:t>存储一张或多张照片并返回文件名</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/uploads/&lt;name&gt;</w:t>
            </w:r>
          </w:p>
        </w:tc>
        <w:tc>
          <w:tcPr>
            <w:tcW w:type="dxa" w:w="4824"/>
          </w:tcPr>
          <w:p>
            <w:pPr>
              <w:spacing w:line="259" w:lineRule="auto" w:after="20"/>
            </w:pPr>
            <w:r>
              <w:rPr>
                <w:sz w:val="18"/>
              </w:rPr>
            </w:r>
            <w:r>
              <w:rPr>
                <w:i w:val="0"/>
                <w:sz w:val="18"/>
              </w:rPr>
              <w:t>提供已存储的照片</w:t>
            </w:r>
          </w:p>
        </w:tc>
        <w:tc>
          <w:tcPr>
            <w:tcW w:type="dxa" w:w="893"/>
          </w:tcPr>
          <w:p>
            <w:pPr>
              <w:spacing w:line="259" w:lineRule="auto" w:after="20"/>
            </w:pPr>
            <w:r>
              <w:rPr>
                <w:sz w:val="18"/>
              </w:rPr>
            </w:r>
            <w:r>
              <w:rPr>
                <w:i w:val="0"/>
                <w:sz w:val="18"/>
              </w:rPr>
              <w:t>不需要</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/api/items/&lt;id&gt;/status</w:t>
            </w:r>
          </w:p>
        </w:tc>
        <w:tc>
          <w:tcPr>
            <w:tcW w:type="dxa" w:w="4824"/>
            <w:shd w:val="clear" w:color="auto" w:fill="F7F9FB"/>
          </w:tcPr>
          <w:p>
            <w:pPr>
              <w:spacing w:line="259" w:lineRule="auto" w:after="20"/>
            </w:pPr>
            <w:r>
              <w:rPr>
                <w:sz w:val="18"/>
              </w:rPr>
            </w:r>
            <w:r>
              <w:rPr>
                <w:i w:val="0"/>
                <w:sz w:val="18"/>
              </w:rPr>
              <w:t>执行一次状态迁移</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/api/favorites</w:t>
            </w:r>
          </w:p>
        </w:tc>
        <w:tc>
          <w:tcPr>
            <w:tcW w:type="dxa" w:w="4824"/>
          </w:tcPr>
          <w:p>
            <w:pPr>
              <w:spacing w:line="259" w:lineRule="auto" w:after="20"/>
            </w:pPr>
            <w:r>
              <w:rPr>
                <w:sz w:val="18"/>
              </w:rPr>
            </w:r>
            <w:r>
              <w:rPr>
                <w:i w:val="0"/>
                <w:sz w:val="18"/>
              </w:rPr>
              <w:t>列出调用者的收藏</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POST</w:t>
            </w:r>
          </w:p>
        </w:tc>
        <w:tc>
          <w:tcPr>
            <w:tcW w:type="dxa" w:w="2520"/>
            <w:shd w:val="clear" w:color="auto" w:fill="F7F9FB"/>
          </w:tcPr>
          <w:p>
            <w:pPr>
              <w:spacing w:line="259" w:lineRule="auto" w:after="20"/>
            </w:pPr>
            <w:r>
              <w:rPr>
                <w:sz w:val="18"/>
              </w:rPr>
            </w:r>
            <w:r>
              <w:rPr>
                <w:i w:val="0"/>
                <w:sz w:val="18"/>
              </w:rPr>
              <w:t>/api/favorites</w:t>
            </w:r>
          </w:p>
        </w:tc>
        <w:tc>
          <w:tcPr>
            <w:tcW w:type="dxa" w:w="4824"/>
            <w:shd w:val="clear" w:color="auto" w:fill="F7F9FB"/>
          </w:tcPr>
          <w:p>
            <w:pPr>
              <w:spacing w:line="259" w:lineRule="auto" w:after="20"/>
            </w:pPr>
            <w:r>
              <w:rPr>
                <w:sz w:val="18"/>
              </w:rPr>
            </w:r>
            <w:r>
              <w:rPr>
                <w:i w:val="0"/>
                <w:sz w:val="18"/>
              </w:rPr>
              <w:t>收藏商品</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DELETE</w:t>
            </w:r>
          </w:p>
        </w:tc>
        <w:tc>
          <w:tcPr>
            <w:tcW w:type="dxa" w:w="2520"/>
          </w:tcPr>
          <w:p>
            <w:pPr>
              <w:spacing w:line="259" w:lineRule="auto" w:after="20"/>
            </w:pPr>
            <w:r>
              <w:rPr>
                <w:sz w:val="18"/>
              </w:rPr>
            </w:r>
            <w:r>
              <w:rPr>
                <w:i w:val="0"/>
                <w:sz w:val="18"/>
              </w:rPr>
              <w:t>/api/favorites/&lt;id&gt;</w:t>
            </w:r>
          </w:p>
        </w:tc>
        <w:tc>
          <w:tcPr>
            <w:tcW w:type="dxa" w:w="4824"/>
          </w:tcPr>
          <w:p>
            <w:pPr>
              <w:spacing w:line="259" w:lineRule="auto" w:after="20"/>
            </w:pPr>
            <w:r>
              <w:rPr>
                <w:sz w:val="18"/>
              </w:rPr>
            </w:r>
            <w:r>
              <w:rPr>
                <w:i w:val="0"/>
                <w:sz w:val="18"/>
              </w:rPr>
              <w:t>取消收藏</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/api/items/&lt;id&gt;/comments</w:t>
            </w:r>
          </w:p>
        </w:tc>
        <w:tc>
          <w:tcPr>
            <w:tcW w:type="dxa" w:w="4824"/>
            <w:shd w:val="clear" w:color="auto" w:fill="F7F9FB"/>
          </w:tcPr>
          <w:p>
            <w:pPr>
              <w:spacing w:line="259" w:lineRule="auto" w:after="20"/>
            </w:pPr>
            <w:r>
              <w:rPr>
                <w:sz w:val="18"/>
              </w:rPr>
            </w:r>
            <w:r>
              <w:rPr>
                <w:i w:val="0"/>
                <w:sz w:val="18"/>
              </w:rPr>
              <w:t>读取商品的公开留言</w:t>
            </w:r>
          </w:p>
        </w:tc>
        <w:tc>
          <w:tcPr>
            <w:tcW w:type="dxa" w:w="893"/>
            <w:shd w:val="clear" w:color="auto" w:fill="F7F9FB"/>
          </w:tcPr>
          <w:p>
            <w:pPr>
              <w:spacing w:line="259" w:lineRule="auto" w:after="20"/>
            </w:pPr>
            <w:r>
              <w:rPr>
                <w:sz w:val="18"/>
              </w:rPr>
            </w:r>
            <w:r>
              <w:rPr>
                <w:i w:val="0"/>
                <w:sz w:val="18"/>
              </w:rPr>
              <w:t>不需要</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/api/items/&lt;id&gt;/comments</w:t>
            </w:r>
          </w:p>
        </w:tc>
        <w:tc>
          <w:tcPr>
            <w:tcW w:type="dxa" w:w="4824"/>
          </w:tcPr>
          <w:p>
            <w:pPr>
              <w:spacing w:line="259" w:lineRule="auto" w:after="20"/>
            </w:pPr>
            <w:r>
              <w:rPr>
                <w:sz w:val="18"/>
              </w:rPr>
            </w:r>
            <w:r>
              <w:rPr>
                <w:i w:val="0"/>
                <w:sz w:val="18"/>
              </w:rPr>
              <w:t>发表留言</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/api/messages</w:t>
            </w:r>
          </w:p>
        </w:tc>
        <w:tc>
          <w:tcPr>
            <w:tcW w:type="dxa" w:w="4824"/>
            <w:shd w:val="clear" w:color="auto" w:fill="F7F9FB"/>
          </w:tcPr>
          <w:p>
            <w:pPr>
              <w:spacing w:line="259" w:lineRule="auto" w:after="20"/>
            </w:pPr>
            <w:r>
              <w:rPr>
                <w:sz w:val="18"/>
              </w:rPr>
            </w:r>
            <w:r>
              <w:rPr>
                <w:i w:val="0"/>
                <w:sz w:val="18"/>
              </w:rPr>
              <w:t>按对象汇总的会话列表</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POST</w:t>
            </w:r>
          </w:p>
        </w:tc>
        <w:tc>
          <w:tcPr>
            <w:tcW w:type="dxa" w:w="2520"/>
          </w:tcPr>
          <w:p>
            <w:pPr>
              <w:spacing w:line="259" w:lineRule="auto" w:after="20"/>
            </w:pPr>
            <w:r>
              <w:rPr>
                <w:sz w:val="18"/>
              </w:rPr>
            </w:r>
            <w:r>
              <w:rPr>
                <w:i w:val="0"/>
                <w:sz w:val="18"/>
              </w:rPr>
              <w:t>/api/messages</w:t>
            </w:r>
          </w:p>
        </w:tc>
        <w:tc>
          <w:tcPr>
            <w:tcW w:type="dxa" w:w="4824"/>
          </w:tcPr>
          <w:p>
            <w:pPr>
              <w:spacing w:line="259" w:lineRule="auto" w:after="20"/>
            </w:pPr>
            <w:r>
              <w:rPr>
                <w:sz w:val="18"/>
              </w:rPr>
            </w:r>
            <w:r>
              <w:rPr>
                <w:i w:val="0"/>
                <w:sz w:val="18"/>
              </w:rPr>
              <w:t>发送私信</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/api/messages/&lt;uid&gt;</w:t>
            </w:r>
          </w:p>
        </w:tc>
        <w:tc>
          <w:tcPr>
            <w:tcW w:type="dxa" w:w="4824"/>
            <w:shd w:val="clear" w:color="auto" w:fill="F7F9FB"/>
          </w:tcPr>
          <w:p>
            <w:pPr>
              <w:spacing w:line="259" w:lineRule="auto" w:after="20"/>
            </w:pPr>
            <w:r>
              <w:rPr>
                <w:sz w:val="18"/>
              </w:rPr>
            </w:r>
            <w:r>
              <w:rPr>
                <w:i w:val="0"/>
                <w:sz w:val="18"/>
              </w:rPr>
              <w:t>读取会话并标记已读</w:t>
            </w:r>
          </w:p>
        </w:tc>
        <w:tc>
          <w:tcPr>
            <w:tcW w:type="dxa" w:w="893"/>
            <w:shd w:val="clear" w:color="auto" w:fill="F7F9FB"/>
          </w:tcPr>
          <w:p>
            <w:pPr>
              <w:spacing w:line="259" w:lineRule="auto" w:after="20"/>
            </w:pPr>
            <w:r>
              <w:rPr>
                <w:sz w:val="18"/>
              </w:rPr>
            </w:r>
            <w:r>
              <w:rPr>
                <w:i w:val="0"/>
                <w:sz w:val="18"/>
              </w:rPr>
              <w:t>需要</w:t>
            </w:r>
          </w:p>
        </w:tc>
      </w:tr>
      <w:tr>
        <w:tc>
          <w:tcPr>
            <w:tcW w:type="dxa" w:w="792"/>
          </w:tcPr>
          <w:p>
            <w:pPr>
              <w:spacing w:line="259" w:lineRule="auto" w:after="20"/>
            </w:pPr>
            <w:r>
              <w:rPr>
                <w:sz w:val="18"/>
              </w:rPr>
            </w:r>
            <w:r>
              <w:rPr>
                <w:i w:val="0"/>
                <w:sz w:val="18"/>
              </w:rPr>
              <w:t>GET</w:t>
            </w:r>
          </w:p>
        </w:tc>
        <w:tc>
          <w:tcPr>
            <w:tcW w:type="dxa" w:w="2520"/>
          </w:tcPr>
          <w:p>
            <w:pPr>
              <w:spacing w:line="259" w:lineRule="auto" w:after="20"/>
            </w:pPr>
            <w:r>
              <w:rPr>
                <w:sz w:val="18"/>
              </w:rPr>
            </w:r>
            <w:r>
              <w:rPr>
                <w:i w:val="0"/>
                <w:sz w:val="18"/>
              </w:rPr>
              <w:t>/api/user/items</w:t>
            </w:r>
          </w:p>
        </w:tc>
        <w:tc>
          <w:tcPr>
            <w:tcW w:type="dxa" w:w="4824"/>
          </w:tcPr>
          <w:p>
            <w:pPr>
              <w:spacing w:line="259" w:lineRule="auto" w:after="20"/>
            </w:pPr>
            <w:r>
              <w:rPr>
                <w:sz w:val="18"/>
              </w:rPr>
            </w:r>
            <w:r>
              <w:rPr>
                <w:i w:val="0"/>
                <w:sz w:val="18"/>
              </w:rPr>
              <w:t>调用者本人的发布</w:t>
            </w:r>
          </w:p>
        </w:tc>
        <w:tc>
          <w:tcPr>
            <w:tcW w:type="dxa" w:w="893"/>
          </w:tcPr>
          <w:p>
            <w:pPr>
              <w:spacing w:line="259" w:lineRule="auto" w:after="20"/>
            </w:pPr>
            <w:r>
              <w:rPr>
                <w:sz w:val="18"/>
              </w:rPr>
            </w:r>
            <w:r>
              <w:rPr>
                <w:i w:val="0"/>
                <w:sz w:val="18"/>
              </w:rPr>
              <w:t>需要</w:t>
            </w:r>
          </w:p>
        </w:tc>
      </w:tr>
      <w:tr>
        <w:tc>
          <w:tcPr>
            <w:tcW w:type="dxa" w:w="792"/>
            <w:shd w:val="clear" w:color="auto" w:fill="F7F9FB"/>
          </w:tcPr>
          <w:p>
            <w:pPr>
              <w:spacing w:line="259" w:lineRule="auto" w:after="20"/>
            </w:pPr>
            <w:r>
              <w:rPr>
                <w:sz w:val="18"/>
              </w:rPr>
            </w:r>
            <w:r>
              <w:rPr>
                <w:i w:val="0"/>
                <w:sz w:val="18"/>
              </w:rPr>
              <w:t>GET</w:t>
            </w:r>
          </w:p>
        </w:tc>
        <w:tc>
          <w:tcPr>
            <w:tcW w:type="dxa" w:w="2520"/>
            <w:shd w:val="clear" w:color="auto" w:fill="F7F9FB"/>
          </w:tcPr>
          <w:p>
            <w:pPr>
              <w:spacing w:line="259" w:lineRule="auto" w:after="20"/>
            </w:pPr>
            <w:r>
              <w:rPr>
                <w:sz w:val="18"/>
              </w:rPr>
            </w:r>
            <w:r>
              <w:rPr>
                <w:i w:val="0"/>
                <w:sz w:val="18"/>
              </w:rPr>
              <w:t>/api/user/sold</w:t>
            </w:r>
          </w:p>
        </w:tc>
        <w:tc>
          <w:tcPr>
            <w:tcW w:type="dxa" w:w="4824"/>
            <w:shd w:val="clear" w:color="auto" w:fill="F7F9FB"/>
          </w:tcPr>
          <w:p>
            <w:pPr>
              <w:spacing w:line="259" w:lineRule="auto" w:after="20"/>
            </w:pPr>
            <w:r>
              <w:rPr>
                <w:sz w:val="18"/>
              </w:rPr>
            </w:r>
            <w:r>
              <w:rPr>
                <w:i w:val="0"/>
                <w:sz w:val="18"/>
              </w:rPr>
              <w:t>调用者已售出的商品</w:t>
            </w:r>
          </w:p>
        </w:tc>
        <w:tc>
          <w:tcPr>
            <w:tcW w:type="dxa" w:w="893"/>
            <w:shd w:val="clear" w:color="auto" w:fill="F7F9FB"/>
          </w:tcPr>
          <w:p>
            <w:pPr>
              <w:spacing w:line="259" w:lineRule="auto" w:after="20"/>
            </w:pPr>
            <w:r>
              <w:rPr>
                <w:sz w:val="18"/>
              </w:rPr>
            </w:r>
            <w:r>
              <w:rPr>
                <w:i w:val="0"/>
                <w:sz w:val="18"/>
              </w:rPr>
              <w:t>需要</w:t>
            </w:r>
          </w:p>
        </w:tc>
      </w:tr>
    </w:tbl>
    <w:p>
      <w:pPr>
        <w:spacing w:after="80" w:line="240" w:lineRule="auto"/>
      </w:pPr>
      <w:r>
        <w:rPr>
          <w:sz w:val="4"/>
        </w:rPr>
      </w:r>
    </w:p>
    <w:p>
      <w:pPr>
        <w:spacing w:before="60" w:after="40" w:line="276" w:lineRule="auto"/>
        <w:keepNext w:val="1"/>
      </w:pPr>
      <w:r>
        <w:rPr>
          <w:b/>
          <w:sz w:val="20"/>
        </w:rPr>
        <w:t xml:space="preserve">表 4.7   </w:t>
      </w:r>
      <w:r>
        <w:rPr>
          <w:i/>
          <w:sz w:val="20"/>
        </w:rPr>
        <w:t>所有接口共用的响应信封</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656"/>
            <w:shd w:val="clear" w:color="auto" w:fill="EDF1F6"/>
          </w:tcPr>
          <w:p>
            <w:pPr>
              <w:spacing w:line="259" w:lineRule="auto" w:after="20"/>
            </w:pPr>
            <w:r/>
            <w:r>
              <w:rPr>
                <w:b/>
                <w:sz w:val="18"/>
              </w:rPr>
              <w:t>情形</w:t>
            </w:r>
          </w:p>
        </w:tc>
        <w:tc>
          <w:tcPr>
            <w:tcW w:type="dxa" w:w="1037"/>
            <w:shd w:val="clear" w:color="auto" w:fill="EDF1F6"/>
          </w:tcPr>
          <w:p>
            <w:pPr>
              <w:spacing w:line="259" w:lineRule="auto" w:after="20"/>
            </w:pPr>
            <w:r/>
            <w:r>
              <w:rPr>
                <w:b/>
                <w:sz w:val="18"/>
              </w:rPr>
              <w:t>HTTP 状态</w:t>
            </w:r>
          </w:p>
        </w:tc>
        <w:tc>
          <w:tcPr>
            <w:tcW w:type="dxa" w:w="2736"/>
            <w:shd w:val="clear" w:color="auto" w:fill="EDF1F6"/>
          </w:tcPr>
          <w:p>
            <w:pPr>
              <w:spacing w:line="259" w:lineRule="auto" w:after="20"/>
            </w:pPr>
            <w:r/>
            <w:r>
              <w:rPr>
                <w:b/>
                <w:sz w:val="18"/>
              </w:rPr>
              <w:t>响应体</w:t>
            </w:r>
          </w:p>
        </w:tc>
        <w:tc>
          <w:tcPr>
            <w:tcW w:type="dxa" w:w="3600"/>
            <w:shd w:val="clear" w:color="auto" w:fill="EDF1F6"/>
          </w:tcPr>
          <w:p>
            <w:pPr>
              <w:spacing w:line="259" w:lineRule="auto" w:after="20"/>
            </w:pPr>
            <w:r/>
            <w:r>
              <w:rPr>
                <w:b/>
                <w:sz w:val="18"/>
              </w:rPr>
              <w:t>客户端行为</w:t>
            </w:r>
          </w:p>
        </w:tc>
      </w:tr>
      <w:tr>
        <w:tc>
          <w:tcPr>
            <w:tcW w:type="dxa" w:w="1656"/>
          </w:tcPr>
          <w:p>
            <w:pPr>
              <w:spacing w:line="259" w:lineRule="auto" w:after="20"/>
            </w:pPr>
            <w:r>
              <w:rPr>
                <w:sz w:val="18"/>
              </w:rPr>
            </w:r>
            <w:r>
              <w:rPr>
                <w:i w:val="0"/>
                <w:sz w:val="18"/>
              </w:rPr>
              <w:t>成功且带数据</w:t>
            </w:r>
          </w:p>
        </w:tc>
        <w:tc>
          <w:tcPr>
            <w:tcW w:type="dxa" w:w="1037"/>
          </w:tcPr>
          <w:p>
            <w:pPr>
              <w:spacing w:line="259" w:lineRule="auto" w:after="20"/>
            </w:pPr>
            <w:r>
              <w:rPr>
                <w:sz w:val="18"/>
              </w:rPr>
            </w:r>
            <w:r>
              <w:rPr>
                <w:i w:val="0"/>
                <w:sz w:val="18"/>
              </w:rPr>
              <w:t>200</w:t>
            </w:r>
          </w:p>
        </w:tc>
        <w:tc>
          <w:tcPr>
            <w:tcW w:type="dxa" w:w="2736"/>
          </w:tcPr>
          <w:p>
            <w:pPr>
              <w:spacing w:line="259" w:lineRule="auto" w:after="20"/>
            </w:pPr>
            <w:r>
              <w:rPr>
                <w:sz w:val="18"/>
              </w:rPr>
            </w:r>
            <w:r>
              <w:rPr>
                <w:rFonts w:ascii="Consolas" w:hAnsi="Consolas"/>
                <w:i w:val="0"/>
                <w:sz w:val="18"/>
              </w:rPr>
              <w:t>{ code: 200, data: … }</w:t>
            </w:r>
          </w:p>
        </w:tc>
        <w:tc>
          <w:tcPr>
            <w:tcW w:type="dxa" w:w="3600"/>
          </w:tcPr>
          <w:p>
            <w:pPr>
              <w:spacing w:line="259" w:lineRule="auto" w:after="20"/>
            </w:pPr>
            <w:r>
              <w:rPr>
                <w:sz w:val="18"/>
              </w:rPr>
            </w:r>
            <w:r>
              <w:rPr>
                <w:i w:val="0"/>
                <w:sz w:val="18"/>
              </w:rPr>
              <w:t>渲染数据</w:t>
            </w:r>
          </w:p>
        </w:tc>
      </w:tr>
      <w:tr>
        <w:tc>
          <w:tcPr>
            <w:tcW w:type="dxa" w:w="1656"/>
            <w:shd w:val="clear" w:color="auto" w:fill="F7F9FB"/>
          </w:tcPr>
          <w:p>
            <w:pPr>
              <w:spacing w:line="259" w:lineRule="auto" w:after="20"/>
            </w:pPr>
            <w:r>
              <w:rPr>
                <w:sz w:val="18"/>
              </w:rPr>
            </w:r>
            <w:r>
              <w:rPr>
                <w:i w:val="0"/>
                <w:sz w:val="18"/>
              </w:rPr>
              <w:t>成功但不带数据</w:t>
            </w:r>
          </w:p>
        </w:tc>
        <w:tc>
          <w:tcPr>
            <w:tcW w:type="dxa" w:w="1037"/>
            <w:shd w:val="clear" w:color="auto" w:fill="F7F9FB"/>
          </w:tcPr>
          <w:p>
            <w:pPr>
              <w:spacing w:line="259" w:lineRule="auto" w:after="20"/>
            </w:pPr>
            <w:r>
              <w:rPr>
                <w:sz w:val="18"/>
              </w:rPr>
            </w:r>
            <w:r>
              <w:rPr>
                <w:i w:val="0"/>
                <w:sz w:val="18"/>
              </w:rPr>
              <w:t>200</w:t>
            </w:r>
          </w:p>
        </w:tc>
        <w:tc>
          <w:tcPr>
            <w:tcW w:type="dxa" w:w="2736"/>
            <w:shd w:val="clear" w:color="auto" w:fill="F7F9FB"/>
          </w:tcPr>
          <w:p>
            <w:pPr>
              <w:spacing w:line="259" w:lineRule="auto" w:after="20"/>
            </w:pPr>
            <w:r>
              <w:rPr>
                <w:sz w:val="18"/>
              </w:rPr>
            </w:r>
            <w:r>
              <w:rPr>
                <w:rFonts w:ascii="Consolas" w:hAnsi="Consolas"/>
                <w:i w:val="0"/>
                <w:sz w:val="18"/>
              </w:rPr>
              <w:t>{ code: 200, msg: '…' }</w:t>
            </w:r>
          </w:p>
        </w:tc>
        <w:tc>
          <w:tcPr>
            <w:tcW w:type="dxa" w:w="3600"/>
            <w:shd w:val="clear" w:color="auto" w:fill="F7F9FB"/>
          </w:tcPr>
          <w:p>
            <w:pPr>
              <w:spacing w:line="259" w:lineRule="auto" w:after="20"/>
            </w:pPr>
            <w:r>
              <w:rPr>
                <w:sz w:val="18"/>
              </w:rPr>
            </w:r>
            <w:r>
              <w:rPr>
                <w:i w:val="0"/>
                <w:sz w:val="18"/>
              </w:rPr>
              <w:t>以提示形式展示消息</w:t>
            </w:r>
          </w:p>
        </w:tc>
      </w:tr>
      <w:tr>
        <w:tc>
          <w:tcPr>
            <w:tcW w:type="dxa" w:w="1656"/>
          </w:tcPr>
          <w:p>
            <w:pPr>
              <w:spacing w:line="259" w:lineRule="auto" w:after="20"/>
            </w:pPr>
            <w:r>
              <w:rPr>
                <w:sz w:val="18"/>
              </w:rPr>
            </w:r>
            <w:r>
              <w:rPr>
                <w:i w:val="0"/>
                <w:sz w:val="18"/>
              </w:rPr>
              <w:t>校验失败</w:t>
            </w:r>
          </w:p>
        </w:tc>
        <w:tc>
          <w:tcPr>
            <w:tcW w:type="dxa" w:w="1037"/>
          </w:tcPr>
          <w:p>
            <w:pPr>
              <w:spacing w:line="259" w:lineRule="auto" w:after="20"/>
            </w:pPr>
            <w:r>
              <w:rPr>
                <w:sz w:val="18"/>
              </w:rPr>
            </w:r>
            <w:r>
              <w:rPr>
                <w:i w:val="0"/>
                <w:sz w:val="18"/>
              </w:rPr>
              <w:t>400</w:t>
            </w:r>
          </w:p>
        </w:tc>
        <w:tc>
          <w:tcPr>
            <w:tcW w:type="dxa" w:w="2736"/>
          </w:tcPr>
          <w:p>
            <w:pPr>
              <w:spacing w:line="259" w:lineRule="auto" w:after="20"/>
            </w:pPr>
            <w:r>
              <w:rPr>
                <w:sz w:val="18"/>
              </w:rPr>
            </w:r>
            <w:r>
              <w:rPr>
                <w:rFonts w:ascii="Consolas" w:hAnsi="Consolas"/>
                <w:i w:val="0"/>
                <w:sz w:val="18"/>
              </w:rPr>
              <w:t>{ code: 400, msg: '&lt;原因&gt;' }</w:t>
            </w:r>
          </w:p>
        </w:tc>
        <w:tc>
          <w:tcPr>
            <w:tcW w:type="dxa" w:w="3600"/>
          </w:tcPr>
          <w:p>
            <w:pPr>
              <w:spacing w:line="259" w:lineRule="auto" w:after="20"/>
            </w:pPr>
            <w:r>
              <w:rPr>
                <w:sz w:val="18"/>
              </w:rPr>
            </w:r>
            <w:r>
              <w:rPr>
                <w:i w:val="0"/>
                <w:sz w:val="18"/>
              </w:rPr>
              <w:t>在出错的控件旁展示原因</w:t>
            </w:r>
          </w:p>
        </w:tc>
      </w:tr>
      <w:tr>
        <w:tc>
          <w:tcPr>
            <w:tcW w:type="dxa" w:w="1656"/>
            <w:shd w:val="clear" w:color="auto" w:fill="F7F9FB"/>
          </w:tcPr>
          <w:p>
            <w:pPr>
              <w:spacing w:line="259" w:lineRule="auto" w:after="20"/>
            </w:pPr>
            <w:r>
              <w:rPr>
                <w:sz w:val="18"/>
              </w:rPr>
            </w:r>
            <w:r>
              <w:rPr>
                <w:i w:val="0"/>
                <w:sz w:val="18"/>
              </w:rPr>
              <w:t>未认证</w:t>
            </w:r>
          </w:p>
        </w:tc>
        <w:tc>
          <w:tcPr>
            <w:tcW w:type="dxa" w:w="1037"/>
            <w:shd w:val="clear" w:color="auto" w:fill="F7F9FB"/>
          </w:tcPr>
          <w:p>
            <w:pPr>
              <w:spacing w:line="259" w:lineRule="auto" w:after="20"/>
            </w:pPr>
            <w:r>
              <w:rPr>
                <w:sz w:val="18"/>
              </w:rPr>
            </w:r>
            <w:r>
              <w:rPr>
                <w:i w:val="0"/>
                <w:sz w:val="18"/>
              </w:rPr>
              <w:t>401</w:t>
            </w:r>
          </w:p>
        </w:tc>
        <w:tc>
          <w:tcPr>
            <w:tcW w:type="dxa" w:w="2736"/>
            <w:shd w:val="clear" w:color="auto" w:fill="F7F9FB"/>
          </w:tcPr>
          <w:p>
            <w:pPr>
              <w:spacing w:line="259" w:lineRule="auto" w:after="20"/>
            </w:pPr>
            <w:r>
              <w:rPr>
                <w:sz w:val="18"/>
              </w:rPr>
            </w:r>
            <w:r>
              <w:rPr>
                <w:rFonts w:ascii="Consolas" w:hAnsi="Consolas"/>
                <w:i w:val="0"/>
                <w:sz w:val="18"/>
              </w:rPr>
              <w:t>{ code: 401, msg: '…' }</w:t>
            </w:r>
          </w:p>
        </w:tc>
        <w:tc>
          <w:tcPr>
            <w:tcW w:type="dxa" w:w="3600"/>
            <w:shd w:val="clear" w:color="auto" w:fill="F7F9FB"/>
          </w:tcPr>
          <w:p>
            <w:pPr>
              <w:spacing w:line="259" w:lineRule="auto" w:after="20"/>
            </w:pPr>
            <w:r>
              <w:rPr>
                <w:sz w:val="18"/>
              </w:rPr>
            </w:r>
            <w:r>
              <w:rPr>
                <w:i w:val="0"/>
                <w:sz w:val="18"/>
              </w:rPr>
              <w:t>跳转到登录视图并记住原意图</w:t>
            </w:r>
          </w:p>
        </w:tc>
      </w:tr>
      <w:tr>
        <w:tc>
          <w:tcPr>
            <w:tcW w:type="dxa" w:w="1656"/>
          </w:tcPr>
          <w:p>
            <w:pPr>
              <w:spacing w:line="259" w:lineRule="auto" w:after="20"/>
            </w:pPr>
            <w:r>
              <w:rPr>
                <w:sz w:val="18"/>
              </w:rPr>
            </w:r>
            <w:r>
              <w:rPr>
                <w:i w:val="0"/>
                <w:sz w:val="18"/>
              </w:rPr>
              <w:t>无权限</w:t>
            </w:r>
          </w:p>
        </w:tc>
        <w:tc>
          <w:tcPr>
            <w:tcW w:type="dxa" w:w="1037"/>
          </w:tcPr>
          <w:p>
            <w:pPr>
              <w:spacing w:line="259" w:lineRule="auto" w:after="20"/>
            </w:pPr>
            <w:r>
              <w:rPr>
                <w:sz w:val="18"/>
              </w:rPr>
            </w:r>
            <w:r>
              <w:rPr>
                <w:i w:val="0"/>
                <w:sz w:val="18"/>
              </w:rPr>
              <w:t>403</w:t>
            </w:r>
          </w:p>
        </w:tc>
        <w:tc>
          <w:tcPr>
            <w:tcW w:type="dxa" w:w="2736"/>
          </w:tcPr>
          <w:p>
            <w:pPr>
              <w:spacing w:line="259" w:lineRule="auto" w:after="20"/>
            </w:pPr>
            <w:r>
              <w:rPr>
                <w:sz w:val="18"/>
              </w:rPr>
            </w:r>
            <w:r>
              <w:rPr>
                <w:rFonts w:ascii="Consolas" w:hAnsi="Consolas"/>
                <w:i w:val="0"/>
                <w:sz w:val="18"/>
              </w:rPr>
              <w:t>{ code: 403, msg: '&lt;原因&gt;' }</w:t>
            </w:r>
          </w:p>
        </w:tc>
        <w:tc>
          <w:tcPr>
            <w:tcW w:type="dxa" w:w="3600"/>
          </w:tcPr>
          <w:p>
            <w:pPr>
              <w:spacing w:line="259" w:lineRule="auto" w:after="20"/>
            </w:pPr>
            <w:r>
              <w:rPr>
                <w:sz w:val="18"/>
              </w:rPr>
            </w:r>
            <w:r>
              <w:rPr>
                <w:i w:val="0"/>
                <w:sz w:val="18"/>
              </w:rPr>
              <w:t>展示原因，不重试</w:t>
            </w:r>
          </w:p>
        </w:tc>
      </w:tr>
      <w:tr>
        <w:tc>
          <w:tcPr>
            <w:tcW w:type="dxa" w:w="1656"/>
            <w:shd w:val="clear" w:color="auto" w:fill="F7F9FB"/>
          </w:tcPr>
          <w:p>
            <w:pPr>
              <w:spacing w:line="259" w:lineRule="auto" w:after="20"/>
            </w:pPr>
            <w:r>
              <w:rPr>
                <w:sz w:val="18"/>
              </w:rPr>
            </w:r>
            <w:r>
              <w:rPr>
                <w:i w:val="0"/>
                <w:sz w:val="18"/>
              </w:rPr>
              <w:t>未找到</w:t>
            </w:r>
          </w:p>
        </w:tc>
        <w:tc>
          <w:tcPr>
            <w:tcW w:type="dxa" w:w="1037"/>
            <w:shd w:val="clear" w:color="auto" w:fill="F7F9FB"/>
          </w:tcPr>
          <w:p>
            <w:pPr>
              <w:spacing w:line="259" w:lineRule="auto" w:after="20"/>
            </w:pPr>
            <w:r>
              <w:rPr>
                <w:sz w:val="18"/>
              </w:rPr>
            </w:r>
            <w:r>
              <w:rPr>
                <w:i w:val="0"/>
                <w:sz w:val="18"/>
              </w:rPr>
              <w:t>404</w:t>
            </w:r>
          </w:p>
        </w:tc>
        <w:tc>
          <w:tcPr>
            <w:tcW w:type="dxa" w:w="2736"/>
            <w:shd w:val="clear" w:color="auto" w:fill="F7F9FB"/>
          </w:tcPr>
          <w:p>
            <w:pPr>
              <w:spacing w:line="259" w:lineRule="auto" w:after="20"/>
            </w:pPr>
            <w:r>
              <w:rPr>
                <w:sz w:val="18"/>
              </w:rPr>
            </w:r>
            <w:r>
              <w:rPr>
                <w:rFonts w:ascii="Consolas" w:hAnsi="Consolas"/>
                <w:i w:val="0"/>
                <w:sz w:val="18"/>
              </w:rPr>
              <w:t>{ code: 404, msg: '…' }</w:t>
            </w:r>
          </w:p>
        </w:tc>
        <w:tc>
          <w:tcPr>
            <w:tcW w:type="dxa" w:w="3600"/>
            <w:shd w:val="clear" w:color="auto" w:fill="F7F9FB"/>
          </w:tcPr>
          <w:p>
            <w:pPr>
              <w:spacing w:line="259" w:lineRule="auto" w:after="20"/>
            </w:pPr>
            <w:r>
              <w:rPr>
                <w:sz w:val="18"/>
              </w:rPr>
            </w:r>
            <w:r>
              <w:rPr>
                <w:i w:val="0"/>
                <w:sz w:val="18"/>
              </w:rPr>
              <w:t>展示空状态并提供返回路径</w:t>
            </w:r>
          </w:p>
        </w:tc>
      </w:tr>
      <w:tr>
        <w:tc>
          <w:tcPr>
            <w:tcW w:type="dxa" w:w="1656"/>
          </w:tcPr>
          <w:p>
            <w:pPr>
              <w:spacing w:line="259" w:lineRule="auto" w:after="20"/>
            </w:pPr>
            <w:r>
              <w:rPr>
                <w:sz w:val="18"/>
              </w:rPr>
            </w:r>
            <w:r>
              <w:rPr>
                <w:i w:val="0"/>
                <w:sz w:val="18"/>
              </w:rPr>
              <w:t>请求体过大</w:t>
            </w:r>
          </w:p>
        </w:tc>
        <w:tc>
          <w:tcPr>
            <w:tcW w:type="dxa" w:w="1037"/>
          </w:tcPr>
          <w:p>
            <w:pPr>
              <w:spacing w:line="259" w:lineRule="auto" w:after="20"/>
            </w:pPr>
            <w:r>
              <w:rPr>
                <w:sz w:val="18"/>
              </w:rPr>
            </w:r>
            <w:r>
              <w:rPr>
                <w:i w:val="0"/>
                <w:sz w:val="18"/>
              </w:rPr>
              <w:t>413</w:t>
            </w:r>
          </w:p>
        </w:tc>
        <w:tc>
          <w:tcPr>
            <w:tcW w:type="dxa" w:w="2736"/>
          </w:tcPr>
          <w:p>
            <w:pPr>
              <w:spacing w:line="259" w:lineRule="auto" w:after="20"/>
            </w:pPr>
            <w:r>
              <w:rPr>
                <w:sz w:val="18"/>
              </w:rPr>
            </w:r>
            <w:r>
              <w:rPr>
                <w:i w:val="0"/>
                <w:sz w:val="18"/>
              </w:rPr>
              <w:t>框架返回的 HTML 错误页</w:t>
            </w:r>
          </w:p>
        </w:tc>
        <w:tc>
          <w:tcPr>
            <w:tcW w:type="dxa" w:w="3600"/>
          </w:tcPr>
          <w:p>
            <w:pPr>
              <w:spacing w:line="259" w:lineRule="auto" w:after="20"/>
            </w:pPr>
            <w:r>
              <w:rPr>
                <w:sz w:val="18"/>
              </w:rPr>
            </w:r>
            <w:r>
              <w:rPr>
                <w:i w:val="0"/>
                <w:sz w:val="18"/>
              </w:rPr>
              <w:t>提示文件超过 5 MB 上限</w:t>
            </w:r>
          </w:p>
        </w:tc>
      </w:tr>
    </w:tbl>
    <w:p>
      <w:pPr>
        <w:spacing w:after="80" w:line="240" w:lineRule="auto"/>
      </w:pPr>
      <w:r>
        <w:rPr>
          <w:sz w:val="4"/>
        </w:rPr>
      </w:r>
    </w:p>
    <w:p>
      <w:pPr>
        <w:pStyle w:val="Heading2"/>
      </w:pPr>
      <w:r>
        <w:t>4.9  客户端设计</w:t>
      </w:r>
    </w:p>
    <w:p>
      <w:pPr>
        <w:spacing w:line="360" w:lineRule="auto" w:after="120" w:before="0"/>
        <w:jc w:val="left"/>
      </w:pPr>
      <w:r>
        <w:rPr>
          <w:i w:val="0"/>
          <w:sz w:val="24"/>
        </w:rPr>
        <w:t>客户端是单个文档，包含五个视图容器，由一个小型路由控制显示与隐藏，见图 4.10。有三项设计决策值得说明。其一，</w:t>
      </w:r>
      <w:r>
        <w:rPr>
          <w:b/>
          <w:i w:val="0"/>
          <w:sz w:val="24"/>
        </w:rPr>
        <w:t>hash 路由</w:t>
      </w:r>
      <w:r>
        <w:rPr>
          <w:i w:val="0"/>
          <w:sz w:val="24"/>
        </w:rPr>
        <w:t xml:space="preserve"> </w:t>
      </w:r>
      <w:r>
        <w:rPr>
          <w:rFonts w:ascii="Consolas" w:hAnsi="Consolas"/>
          <w:i w:val="0"/>
          <w:sz w:val="24"/>
        </w:rPr>
        <w:t>#item-&lt;id&gt;</w:t>
      </w:r>
      <w:r>
        <w:rPr>
          <w:i w:val="0"/>
          <w:sz w:val="24"/>
        </w:rPr>
        <w:t xml:space="preserve"> 让单件商品可以被寻址，因此商品链接可以粘贴到消息中并直接打开详情页；该路由在页面加载时解析，并在每次 hash 变化时重新解析。其二，</w:t>
      </w:r>
      <w:r>
        <w:rPr>
          <w:b/>
          <w:i w:val="0"/>
          <w:sz w:val="24"/>
        </w:rPr>
        <w:t>守卫是重复的</w:t>
      </w:r>
      <w:r>
        <w:rPr>
          <w:i w:val="0"/>
          <w:sz w:val="24"/>
        </w:rPr>
        <w:t>：客户端把未登录访客从发布和个人视图重定向出去，服务端则独立拒绝同一请求。其三，</w:t>
      </w:r>
      <w:r>
        <w:rPr>
          <w:b/>
          <w:i w:val="0"/>
          <w:sz w:val="24"/>
        </w:rPr>
        <w:t>隐藏的容器不会被重建</w:t>
      </w:r>
      <w:r>
        <w:rPr>
          <w:i w:val="0"/>
          <w:sz w:val="24"/>
        </w:rPr>
        <w:t>：切换视图只重新渲染发生变化的部分，因此写到一半的商品表单在切到目录再回来时仍保留内容。</w:t>
      </w:r>
    </w:p>
    <w:p>
      <w:pPr>
        <w:spacing w:before="60" w:after="20" w:line="240" w:lineRule="auto"/>
        <w:jc w:val="center"/>
        <w:keepNext w:val="1"/>
      </w:pPr>
      <w:r>
        <w:drawing>
          <wp:inline xmlns:a="http://schemas.openxmlformats.org/drawingml/2006/main" xmlns:pic="http://schemas.openxmlformats.org/drawingml/2006/picture">
            <wp:extent cx="5669280" cy="2772707"/>
            <wp:docPr id="14" name="Picture 14"/>
            <wp:cNvGraphicFramePr>
              <a:graphicFrameLocks noChangeAspect="1"/>
            </wp:cNvGraphicFramePr>
            <a:graphic>
              <a:graphicData uri="http://schemas.openxmlformats.org/drawingml/2006/picture">
                <pic:pic>
                  <pic:nvPicPr>
                    <pic:cNvPr id="0" name="fig_ui_states.png"/>
                    <pic:cNvPicPr/>
                  </pic:nvPicPr>
                  <pic:blipFill>
                    <a:blip r:embed="rId23"/>
                    <a:stretch>
                      <a:fillRect/>
                    </a:stretch>
                  </pic:blipFill>
                  <pic:spPr>
                    <a:xfrm>
                      <a:off x="0" y="0"/>
                      <a:ext cx="5669280" cy="2772707"/>
                    </a:xfrm>
                    <a:prstGeom prst="rect"/>
                  </pic:spPr>
                </pic:pic>
              </a:graphicData>
            </a:graphic>
          </wp:inline>
        </w:drawing>
      </w:r>
    </w:p>
    <w:p>
      <w:pPr>
        <w:spacing w:after="160" w:line="276" w:lineRule="auto"/>
        <w:jc w:val="center"/>
      </w:pPr>
      <w:r>
        <w:rPr>
          <w:b/>
          <w:sz w:val="20"/>
        </w:rPr>
        <w:t xml:space="preserve">图 4.10   </w:t>
      </w:r>
      <w:r>
        <w:rPr>
          <w:i/>
          <w:sz w:val="20"/>
        </w:rPr>
        <w:t>前端视图路由：五个视图、常驻页头，以及需要会话的视图上的守卫</w:t>
      </w:r>
    </w:p>
    <w:p>
      <w:pPr>
        <w:pStyle w:val="Heading2"/>
      </w:pPr>
      <w:r>
        <w:t>4.10  设计决策与取舍</w:t>
      </w:r>
    </w:p>
    <w:p>
      <w:pPr>
        <w:spacing w:line="360" w:lineRule="auto" w:after="120" w:before="0"/>
        <w:jc w:val="left"/>
      </w:pPr>
      <w:r>
        <w:rPr>
          <w:i w:val="0"/>
          <w:sz w:val="24"/>
        </w:rPr>
        <w:t>表 4.8 记录塑造了系统的各项决策、各自的替代方案，以及明知代价而接受的取舍。记录被否决的替代方案很重要：一份只列结果的决策日志无法被评审，因为无从判断替代方案是被考虑后否决，还是根本没被想到。</w:t>
      </w:r>
    </w:p>
    <w:p>
      <w:pPr>
        <w:spacing w:before="60" w:after="40" w:line="276" w:lineRule="auto"/>
        <w:keepNext w:val="1"/>
      </w:pPr>
      <w:r>
        <w:rPr>
          <w:b/>
          <w:sz w:val="20"/>
        </w:rPr>
        <w:t xml:space="preserve">表 4.8   </w:t>
      </w:r>
      <w:r>
        <w:rPr>
          <w:i/>
          <w:sz w:val="20"/>
        </w:rPr>
        <w:t>设计决策日志</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461"/>
            <w:shd w:val="clear" w:color="auto" w:fill="EDF1F6"/>
          </w:tcPr>
          <w:p>
            <w:pPr>
              <w:spacing w:line="259" w:lineRule="auto" w:after="20"/>
            </w:pPr>
            <w:r/>
            <w:r>
              <w:rPr>
                <w:b/>
                <w:sz w:val="18"/>
              </w:rPr>
              <w:t>编号</w:t>
            </w:r>
          </w:p>
        </w:tc>
        <w:tc>
          <w:tcPr>
            <w:tcW w:type="dxa" w:w="1944"/>
            <w:shd w:val="clear" w:color="auto" w:fill="EDF1F6"/>
          </w:tcPr>
          <w:p>
            <w:pPr>
              <w:spacing w:line="259" w:lineRule="auto" w:after="20"/>
            </w:pPr>
            <w:r/>
            <w:r>
              <w:rPr>
                <w:b/>
                <w:sz w:val="18"/>
              </w:rPr>
              <w:t>决策</w:t>
            </w:r>
          </w:p>
        </w:tc>
        <w:tc>
          <w:tcPr>
            <w:tcW w:type="dxa" w:w="1656"/>
            <w:shd w:val="clear" w:color="auto" w:fill="EDF1F6"/>
          </w:tcPr>
          <w:p>
            <w:pPr>
              <w:spacing w:line="259" w:lineRule="auto" w:after="20"/>
            </w:pPr>
            <w:r/>
            <w:r>
              <w:rPr>
                <w:b/>
                <w:sz w:val="18"/>
              </w:rPr>
              <w:t>被否决的替代方案</w:t>
            </w:r>
          </w:p>
        </w:tc>
        <w:tc>
          <w:tcPr>
            <w:tcW w:type="dxa" w:w="4968"/>
            <w:shd w:val="clear" w:color="auto" w:fill="EDF1F6"/>
          </w:tcPr>
          <w:p>
            <w:pPr>
              <w:spacing w:line="259" w:lineRule="auto" w:after="20"/>
            </w:pPr>
            <w:r/>
            <w:r>
              <w:rPr>
                <w:b/>
                <w:sz w:val="18"/>
              </w:rPr>
              <w:t>接受的代价</w:t>
            </w:r>
          </w:p>
        </w:tc>
      </w:tr>
      <w:tr>
        <w:tc>
          <w:tcPr>
            <w:tcW w:type="dxa" w:w="461"/>
          </w:tcPr>
          <w:p>
            <w:pPr>
              <w:spacing w:line="259" w:lineRule="auto" w:after="20"/>
            </w:pPr>
            <w:r>
              <w:rPr>
                <w:sz w:val="18"/>
              </w:rPr>
            </w:r>
            <w:r>
              <w:rPr>
                <w:i w:val="0"/>
                <w:sz w:val="18"/>
              </w:rPr>
              <w:t>D1</w:t>
            </w:r>
          </w:p>
        </w:tc>
        <w:tc>
          <w:tcPr>
            <w:tcW w:type="dxa" w:w="1944"/>
          </w:tcPr>
          <w:p>
            <w:pPr>
              <w:spacing w:line="259" w:lineRule="auto" w:after="20"/>
            </w:pPr>
            <w:r>
              <w:rPr>
                <w:sz w:val="18"/>
              </w:rPr>
            </w:r>
            <w:r>
              <w:rPr>
                <w:i w:val="0"/>
                <w:sz w:val="18"/>
              </w:rPr>
              <w:t>由单个 Flask 进程同时提供客户端与接口</w:t>
            </w:r>
          </w:p>
        </w:tc>
        <w:tc>
          <w:tcPr>
            <w:tcW w:type="dxa" w:w="1656"/>
          </w:tcPr>
          <w:p>
            <w:pPr>
              <w:spacing w:line="259" w:lineRule="auto" w:after="20"/>
            </w:pPr>
            <w:r>
              <w:rPr>
                <w:sz w:val="18"/>
              </w:rPr>
            </w:r>
            <w:r>
              <w:rPr>
                <w:i w:val="0"/>
                <w:sz w:val="18"/>
              </w:rPr>
              <w:t>独立的 API 服务或第二个进程</w:t>
            </w:r>
          </w:p>
        </w:tc>
        <w:tc>
          <w:tcPr>
            <w:tcW w:type="dxa" w:w="4968"/>
          </w:tcPr>
          <w:p>
            <w:pPr>
              <w:spacing w:line="259" w:lineRule="auto" w:after="20"/>
            </w:pPr>
            <w:r>
              <w:rPr>
                <w:sz w:val="18"/>
              </w:rPr>
            </w:r>
            <w:r>
              <w:rPr>
                <w:i w:val="0"/>
                <w:sz w:val="18"/>
              </w:rPr>
              <w:t>客户端与服务端无法独立部署或扩展。接受，因为 C1 禁止第二个进程。</w:t>
            </w:r>
          </w:p>
        </w:tc>
      </w:tr>
      <w:tr>
        <w:tc>
          <w:tcPr>
            <w:tcW w:type="dxa" w:w="461"/>
            <w:shd w:val="clear" w:color="auto" w:fill="F7F9FB"/>
          </w:tcPr>
          <w:p>
            <w:pPr>
              <w:spacing w:line="259" w:lineRule="auto" w:after="20"/>
            </w:pPr>
            <w:r>
              <w:rPr>
                <w:sz w:val="18"/>
              </w:rPr>
            </w:r>
            <w:r>
              <w:rPr>
                <w:i w:val="0"/>
                <w:sz w:val="18"/>
              </w:rPr>
              <w:t>D2</w:t>
            </w:r>
          </w:p>
        </w:tc>
        <w:tc>
          <w:tcPr>
            <w:tcW w:type="dxa" w:w="1944"/>
            <w:shd w:val="clear" w:color="auto" w:fill="F7F9FB"/>
          </w:tcPr>
          <w:p>
            <w:pPr>
              <w:spacing w:line="259" w:lineRule="auto" w:after="20"/>
            </w:pPr>
            <w:r>
              <w:rPr>
                <w:sz w:val="18"/>
              </w:rPr>
            </w:r>
            <w:r>
              <w:rPr>
                <w:i w:val="0"/>
                <w:sz w:val="18"/>
              </w:rPr>
              <w:t>以 SQLite 作为存储</w:t>
            </w:r>
          </w:p>
        </w:tc>
        <w:tc>
          <w:tcPr>
            <w:tcW w:type="dxa" w:w="1656"/>
            <w:shd w:val="clear" w:color="auto" w:fill="F7F9FB"/>
          </w:tcPr>
          <w:p>
            <w:pPr>
              <w:spacing w:line="259" w:lineRule="auto" w:after="20"/>
            </w:pPr>
            <w:r>
              <w:rPr>
                <w:sz w:val="18"/>
              </w:rPr>
            </w:r>
            <w:r>
              <w:rPr>
                <w:i w:val="0"/>
                <w:sz w:val="18"/>
              </w:rPr>
              <w:t>PostgreSQL 或托管关系数据库服务</w:t>
            </w:r>
          </w:p>
        </w:tc>
        <w:tc>
          <w:tcPr>
            <w:tcW w:type="dxa" w:w="4968"/>
            <w:shd w:val="clear" w:color="auto" w:fill="F7F9FB"/>
          </w:tcPr>
          <w:p>
            <w:pPr>
              <w:spacing w:line="259" w:lineRule="auto" w:after="20"/>
            </w:pPr>
            <w:r>
              <w:rPr>
                <w:sz w:val="18"/>
              </w:rPr>
            </w:r>
            <w:r>
              <w:rPr>
                <w:i w:val="0"/>
                <w:sz w:val="18"/>
              </w:rPr>
              <w:t>没有并发写入能力，其他客户端无法经网络访问，外键默认不强制。接受，因为模式得以随作业一起提交，且无需安装任何东西。</w:t>
            </w:r>
          </w:p>
        </w:tc>
      </w:tr>
      <w:tr>
        <w:tc>
          <w:tcPr>
            <w:tcW w:type="dxa" w:w="461"/>
          </w:tcPr>
          <w:p>
            <w:pPr>
              <w:spacing w:line="259" w:lineRule="auto" w:after="20"/>
            </w:pPr>
            <w:r>
              <w:rPr>
                <w:sz w:val="18"/>
              </w:rPr>
            </w:r>
            <w:r>
              <w:rPr>
                <w:i w:val="0"/>
                <w:sz w:val="18"/>
              </w:rPr>
              <w:t>D3</w:t>
            </w:r>
          </w:p>
        </w:tc>
        <w:tc>
          <w:tcPr>
            <w:tcW w:type="dxa" w:w="1944"/>
          </w:tcPr>
          <w:p>
            <w:pPr>
              <w:spacing w:line="259" w:lineRule="auto" w:after="20"/>
            </w:pPr>
            <w:r>
              <w:rPr>
                <w:sz w:val="18"/>
              </w:rPr>
            </w:r>
            <w:r>
              <w:rPr>
                <w:i w:val="0"/>
                <w:sz w:val="18"/>
              </w:rPr>
              <w:t>不使用对象关系映射</w:t>
            </w:r>
          </w:p>
        </w:tc>
        <w:tc>
          <w:tcPr>
            <w:tcW w:type="dxa" w:w="1656"/>
          </w:tcPr>
          <w:p>
            <w:pPr>
              <w:spacing w:line="259" w:lineRule="auto" w:after="20"/>
            </w:pPr>
            <w:r>
              <w:rPr>
                <w:sz w:val="18"/>
              </w:rPr>
            </w:r>
            <w:r>
              <w:rPr>
                <w:i w:val="0"/>
                <w:sz w:val="18"/>
              </w:rPr>
              <w:t>SQLAlchemy 或同类库</w:t>
            </w:r>
          </w:p>
        </w:tc>
        <w:tc>
          <w:tcPr>
            <w:tcW w:type="dxa" w:w="4968"/>
          </w:tcPr>
          <w:p>
            <w:pPr>
              <w:spacing w:line="259" w:lineRule="auto" w:after="20"/>
            </w:pPr>
            <w:r>
              <w:rPr>
                <w:sz w:val="18"/>
              </w:rPr>
            </w:r>
            <w:r>
              <w:rPr>
                <w:i w:val="0"/>
                <w:sz w:val="18"/>
              </w:rPr>
              <w:t>29 条 SQL 全部手写，模式形态直接出现在路由处理函数中。接受，因为查询集合很小，且第 5.7 节的聚合查询直接书写比经过映射器更清晰。</w:t>
            </w:r>
          </w:p>
        </w:tc>
      </w:tr>
      <w:tr>
        <w:tc>
          <w:tcPr>
            <w:tcW w:type="dxa" w:w="461"/>
            <w:shd w:val="clear" w:color="auto" w:fill="F7F9FB"/>
          </w:tcPr>
          <w:p>
            <w:pPr>
              <w:spacing w:line="259" w:lineRule="auto" w:after="20"/>
            </w:pPr>
            <w:r>
              <w:rPr>
                <w:sz w:val="18"/>
              </w:rPr>
            </w:r>
            <w:r>
              <w:rPr>
                <w:i w:val="0"/>
                <w:sz w:val="18"/>
              </w:rPr>
              <w:t>D4</w:t>
            </w:r>
          </w:p>
        </w:tc>
        <w:tc>
          <w:tcPr>
            <w:tcW w:type="dxa" w:w="1944"/>
            <w:shd w:val="clear" w:color="auto" w:fill="F7F9FB"/>
          </w:tcPr>
          <w:p>
            <w:pPr>
              <w:spacing w:line="259" w:lineRule="auto" w:after="20"/>
            </w:pPr>
            <w:r>
              <w:rPr>
                <w:sz w:val="18"/>
              </w:rPr>
            </w:r>
            <w:r>
              <w:rPr>
                <w:i w:val="0"/>
                <w:sz w:val="18"/>
              </w:rPr>
              <w:t>浏览器与服务端重复校验</w:t>
            </w:r>
          </w:p>
        </w:tc>
        <w:tc>
          <w:tcPr>
            <w:tcW w:type="dxa" w:w="1656"/>
            <w:shd w:val="clear" w:color="auto" w:fill="F7F9FB"/>
          </w:tcPr>
          <w:p>
            <w:pPr>
              <w:spacing w:line="259" w:lineRule="auto" w:after="20"/>
            </w:pPr>
            <w:r>
              <w:rPr>
                <w:sz w:val="18"/>
              </w:rPr>
            </w:r>
            <w:r>
              <w:rPr>
                <w:i w:val="0"/>
                <w:sz w:val="18"/>
              </w:rPr>
              <w:t>只在服务端校验</w:t>
            </w:r>
          </w:p>
        </w:tc>
        <w:tc>
          <w:tcPr>
            <w:tcW w:type="dxa" w:w="4968"/>
            <w:shd w:val="clear" w:color="auto" w:fill="F7F9FB"/>
          </w:tcPr>
          <w:p>
            <w:pPr>
              <w:spacing w:line="259" w:lineRule="auto" w:after="20"/>
            </w:pPr>
            <w:r>
              <w:rPr>
                <w:sz w:val="18"/>
              </w:rPr>
            </w:r>
            <w:r>
              <w:rPr>
                <w:i w:val="0"/>
                <w:sz w:val="18"/>
              </w:rPr>
              <w:t>部分规则写了两遍，两份可能走偏。接受，因为只在客户端校验等于没有校验，而只在服务端校验会让用户在得到任何反馈前先等一个来回。</w:t>
            </w:r>
          </w:p>
        </w:tc>
      </w:tr>
      <w:tr>
        <w:tc>
          <w:tcPr>
            <w:tcW w:type="dxa" w:w="461"/>
          </w:tcPr>
          <w:p>
            <w:pPr>
              <w:spacing w:line="259" w:lineRule="auto" w:after="20"/>
            </w:pPr>
            <w:r>
              <w:rPr>
                <w:sz w:val="18"/>
              </w:rPr>
            </w:r>
            <w:r>
              <w:rPr>
                <w:i w:val="0"/>
                <w:sz w:val="18"/>
              </w:rPr>
              <w:t>D5</w:t>
            </w:r>
          </w:p>
        </w:tc>
        <w:tc>
          <w:tcPr>
            <w:tcW w:type="dxa" w:w="1944"/>
          </w:tcPr>
          <w:p>
            <w:pPr>
              <w:spacing w:line="259" w:lineRule="auto" w:after="20"/>
            </w:pPr>
            <w:r>
              <w:rPr>
                <w:sz w:val="18"/>
              </w:rPr>
            </w:r>
            <w:r>
              <w:rPr>
                <w:i w:val="0"/>
                <w:sz w:val="18"/>
              </w:rPr>
              <w:t>用规则表驱动状态迁移</w:t>
            </w:r>
          </w:p>
        </w:tc>
        <w:tc>
          <w:tcPr>
            <w:tcW w:type="dxa" w:w="1656"/>
          </w:tcPr>
          <w:p>
            <w:pPr>
              <w:spacing w:line="259" w:lineRule="auto" w:after="20"/>
            </w:pPr>
            <w:r>
              <w:rPr>
                <w:sz w:val="18"/>
              </w:rPr>
            </w:r>
            <w:r>
              <w:rPr>
                <w:i w:val="0"/>
                <w:sz w:val="18"/>
              </w:rPr>
              <w:t>为每个操作写一串条件语句</w:t>
            </w:r>
          </w:p>
        </w:tc>
        <w:tc>
          <w:tcPr>
            <w:tcW w:type="dxa" w:w="4968"/>
          </w:tcPr>
          <w:p>
            <w:pPr>
              <w:spacing w:line="259" w:lineRule="auto" w:after="20"/>
            </w:pPr>
            <w:r>
              <w:rPr>
                <w:sz w:val="18"/>
              </w:rPr>
            </w:r>
            <w:r>
              <w:rPr>
                <w:i w:val="0"/>
                <w:sz w:val="18"/>
              </w:rPr>
              <w:t>合法迁移以数据结构描述而非控制流表达，有人会觉得不够直观。接受，因为规则集可以在一处读完，且不可能与实际执行的不一致。</w:t>
            </w:r>
          </w:p>
        </w:tc>
      </w:tr>
      <w:tr>
        <w:tc>
          <w:tcPr>
            <w:tcW w:type="dxa" w:w="461"/>
            <w:shd w:val="clear" w:color="auto" w:fill="F7F9FB"/>
          </w:tcPr>
          <w:p>
            <w:pPr>
              <w:spacing w:line="259" w:lineRule="auto" w:after="20"/>
            </w:pPr>
            <w:r>
              <w:rPr>
                <w:sz w:val="18"/>
              </w:rPr>
            </w:r>
            <w:r>
              <w:rPr>
                <w:i w:val="0"/>
                <w:sz w:val="18"/>
              </w:rPr>
              <w:t>D6</w:t>
            </w:r>
          </w:p>
        </w:tc>
        <w:tc>
          <w:tcPr>
            <w:tcW w:type="dxa" w:w="1944"/>
            <w:shd w:val="clear" w:color="auto" w:fill="F7F9FB"/>
          </w:tcPr>
          <w:p>
            <w:pPr>
              <w:spacing w:line="259" w:lineRule="auto" w:after="20"/>
            </w:pPr>
            <w:r>
              <w:rPr>
                <w:sz w:val="18"/>
              </w:rPr>
            </w:r>
            <w:r>
              <w:rPr>
                <w:i w:val="0"/>
                <w:sz w:val="18"/>
              </w:rPr>
              <w:t>商品采用软删除</w:t>
            </w:r>
          </w:p>
        </w:tc>
        <w:tc>
          <w:tcPr>
            <w:tcW w:type="dxa" w:w="1656"/>
            <w:shd w:val="clear" w:color="auto" w:fill="F7F9FB"/>
          </w:tcPr>
          <w:p>
            <w:pPr>
              <w:spacing w:line="259" w:lineRule="auto" w:after="20"/>
            </w:pPr>
            <w:r>
              <w:rPr>
                <w:sz w:val="18"/>
              </w:rPr>
            </w:r>
            <w:r>
              <w:rPr>
                <w:i w:val="0"/>
                <w:sz w:val="18"/>
              </w:rPr>
              <w:t>删除数据行及其照片</w:t>
            </w:r>
          </w:p>
        </w:tc>
        <w:tc>
          <w:tcPr>
            <w:tcW w:type="dxa" w:w="4968"/>
            <w:shd w:val="clear" w:color="auto" w:fill="F7F9FB"/>
          </w:tcPr>
          <w:p>
            <w:pPr>
              <w:spacing w:line="259" w:lineRule="auto" w:after="20"/>
            </w:pPr>
            <w:r>
              <w:rPr>
                <w:sz w:val="18"/>
              </w:rPr>
            </w:r>
            <w:r>
              <w:rPr>
                <w:i w:val="0"/>
                <w:sz w:val="18"/>
              </w:rPr>
              <w:t>已下架商品仍留在数据库中，其照片永不回收。接受，因为卖家的历史与买家的会话因此保持自洽，误删除也可恢复。</w:t>
            </w:r>
          </w:p>
        </w:tc>
      </w:tr>
      <w:tr>
        <w:tc>
          <w:tcPr>
            <w:tcW w:type="dxa" w:w="461"/>
          </w:tcPr>
          <w:p>
            <w:pPr>
              <w:spacing w:line="259" w:lineRule="auto" w:after="20"/>
            </w:pPr>
            <w:r>
              <w:rPr>
                <w:sz w:val="18"/>
              </w:rPr>
            </w:r>
            <w:r>
              <w:rPr>
                <w:i w:val="0"/>
                <w:sz w:val="18"/>
              </w:rPr>
              <w:t>D7</w:t>
            </w:r>
          </w:p>
        </w:tc>
        <w:tc>
          <w:tcPr>
            <w:tcW w:type="dxa" w:w="1944"/>
          </w:tcPr>
          <w:p>
            <w:pPr>
              <w:spacing w:line="259" w:lineRule="auto" w:after="20"/>
            </w:pPr>
            <w:r>
              <w:rPr>
                <w:sz w:val="18"/>
              </w:rPr>
            </w:r>
            <w:r>
              <w:rPr>
                <w:i w:val="0"/>
                <w:sz w:val="18"/>
              </w:rPr>
              <w:t>上传文件使用生成的文件名</w:t>
            </w:r>
          </w:p>
        </w:tc>
        <w:tc>
          <w:tcPr>
            <w:tcW w:type="dxa" w:w="1656"/>
          </w:tcPr>
          <w:p>
            <w:pPr>
              <w:spacing w:line="259" w:lineRule="auto" w:after="20"/>
            </w:pPr>
            <w:r>
              <w:rPr>
                <w:sz w:val="18"/>
              </w:rPr>
            </w:r>
            <w:r>
              <w:rPr>
                <w:i w:val="0"/>
                <w:sz w:val="18"/>
              </w:rPr>
              <w:t>沿用客户端提供的文件名</w:t>
            </w:r>
          </w:p>
        </w:tc>
        <w:tc>
          <w:tcPr>
            <w:tcW w:type="dxa" w:w="4968"/>
          </w:tcPr>
          <w:p>
            <w:pPr>
              <w:spacing w:line="259" w:lineRule="auto" w:after="20"/>
            </w:pPr>
            <w:r>
              <w:rPr>
                <w:sz w:val="18"/>
              </w:rPr>
            </w:r>
            <w:r>
              <w:rPr>
                <w:i w:val="0"/>
                <w:sz w:val="18"/>
              </w:rPr>
              <w:t>磁盘上的文件无法通过文件名识别。接受，因为客户端提供的名字既是路径穿越风险，也可能与既有文件冲突。</w:t>
            </w:r>
          </w:p>
        </w:tc>
      </w:tr>
      <w:tr>
        <w:tc>
          <w:tcPr>
            <w:tcW w:type="dxa" w:w="461"/>
            <w:shd w:val="clear" w:color="auto" w:fill="F7F9FB"/>
          </w:tcPr>
          <w:p>
            <w:pPr>
              <w:spacing w:line="259" w:lineRule="auto" w:after="20"/>
            </w:pPr>
            <w:r>
              <w:rPr>
                <w:sz w:val="18"/>
              </w:rPr>
            </w:r>
            <w:r>
              <w:rPr>
                <w:i w:val="0"/>
                <w:sz w:val="18"/>
              </w:rPr>
              <w:t>D8</w:t>
            </w:r>
          </w:p>
        </w:tc>
        <w:tc>
          <w:tcPr>
            <w:tcW w:type="dxa" w:w="1944"/>
            <w:shd w:val="clear" w:color="auto" w:fill="F7F9FB"/>
          </w:tcPr>
          <w:p>
            <w:pPr>
              <w:spacing w:line="259" w:lineRule="auto" w:after="20"/>
            </w:pPr>
            <w:r>
              <w:rPr>
                <w:sz w:val="18"/>
              </w:rPr>
            </w:r>
            <w:r>
              <w:rPr>
                <w:i w:val="0"/>
                <w:sz w:val="18"/>
              </w:rPr>
              <w:t>每次状态迁移都要通过两处独立守卫</w:t>
            </w:r>
          </w:p>
        </w:tc>
        <w:tc>
          <w:tcPr>
            <w:tcW w:type="dxa" w:w="1656"/>
            <w:shd w:val="clear" w:color="auto" w:fill="F7F9FB"/>
          </w:tcPr>
          <w:p>
            <w:pPr>
              <w:spacing w:line="259" w:lineRule="auto" w:after="20"/>
            </w:pPr>
            <w:r>
              <w:rPr>
                <w:sz w:val="18"/>
              </w:rPr>
            </w:r>
            <w:r>
              <w:rPr>
                <w:i w:val="0"/>
                <w:sz w:val="18"/>
              </w:rPr>
              <w:t>只做角色检查</w:t>
            </w:r>
          </w:p>
        </w:tc>
        <w:tc>
          <w:tcPr>
            <w:tcW w:type="dxa" w:w="4968"/>
            <w:shd w:val="clear" w:color="auto" w:fill="F7F9FB"/>
          </w:tcPr>
          <w:p>
            <w:pPr>
              <w:spacing w:line="259" w:lineRule="auto" w:after="20"/>
            </w:pPr>
            <w:r>
              <w:rPr>
                <w:sz w:val="18"/>
              </w:rPr>
            </w:r>
            <w:r>
              <w:rPr>
                <w:i w:val="0"/>
                <w:sz w:val="18"/>
              </w:rPr>
              <w:t>每个请求多一次读取，也多一种失败模式要测。接受，因为角色检查回答「谁」，状态检查回答「何时」，而一次预订覆盖已完成的成交是正确性故障。</w:t>
            </w:r>
          </w:p>
        </w:tc>
      </w:tr>
      <w:tr>
        <w:tc>
          <w:tcPr>
            <w:tcW w:type="dxa" w:w="461"/>
          </w:tcPr>
          <w:p>
            <w:pPr>
              <w:spacing w:line="259" w:lineRule="auto" w:after="20"/>
            </w:pPr>
            <w:r>
              <w:rPr>
                <w:sz w:val="18"/>
              </w:rPr>
            </w:r>
            <w:r>
              <w:rPr>
                <w:i w:val="0"/>
                <w:sz w:val="18"/>
              </w:rPr>
              <w:t>D9</w:t>
            </w:r>
          </w:p>
        </w:tc>
        <w:tc>
          <w:tcPr>
            <w:tcW w:type="dxa" w:w="1944"/>
          </w:tcPr>
          <w:p>
            <w:pPr>
              <w:spacing w:line="259" w:lineRule="auto" w:after="20"/>
            </w:pPr>
            <w:r>
              <w:rPr>
                <w:sz w:val="18"/>
              </w:rPr>
            </w:r>
            <w:r>
              <w:rPr>
                <w:i w:val="0"/>
                <w:sz w:val="18"/>
              </w:rPr>
              <w:t>会话列表使用单条聚合查询</w:t>
            </w:r>
          </w:p>
        </w:tc>
        <w:tc>
          <w:tcPr>
            <w:tcW w:type="dxa" w:w="1656"/>
          </w:tcPr>
          <w:p>
            <w:pPr>
              <w:spacing w:line="259" w:lineRule="auto" w:after="20"/>
            </w:pPr>
            <w:r>
              <w:rPr>
                <w:sz w:val="18"/>
              </w:rPr>
            </w:r>
            <w:r>
              <w:rPr>
                <w:i w:val="0"/>
                <w:sz w:val="18"/>
              </w:rPr>
              <w:t>每个会话查一次，或缓存列表</w:t>
            </w:r>
          </w:p>
        </w:tc>
        <w:tc>
          <w:tcPr>
            <w:tcW w:type="dxa" w:w="4968"/>
          </w:tcPr>
          <w:p>
            <w:pPr>
              <w:spacing w:line="259" w:lineRule="auto" w:after="20"/>
            </w:pPr>
            <w:r>
              <w:rPr>
                <w:sz w:val="18"/>
              </w:rPr>
            </w:r>
            <w:r>
              <w:rPr>
                <w:i w:val="0"/>
                <w:sz w:val="18"/>
              </w:rPr>
              <w:t>该查询比简单查询更难读。接受，因为它使成本不随会话数量增长，而替代方案会为列表的每一行各查一次。</w:t>
            </w:r>
          </w:p>
        </w:tc>
      </w:tr>
      <w:tr>
        <w:tc>
          <w:tcPr>
            <w:tcW w:type="dxa" w:w="461"/>
            <w:shd w:val="clear" w:color="auto" w:fill="F7F9FB"/>
          </w:tcPr>
          <w:p>
            <w:pPr>
              <w:spacing w:line="259" w:lineRule="auto" w:after="20"/>
            </w:pPr>
            <w:r>
              <w:rPr>
                <w:sz w:val="18"/>
              </w:rPr>
            </w:r>
            <w:r>
              <w:rPr>
                <w:i w:val="0"/>
                <w:sz w:val="18"/>
              </w:rPr>
              <w:t>D10</w:t>
            </w:r>
          </w:p>
        </w:tc>
        <w:tc>
          <w:tcPr>
            <w:tcW w:type="dxa" w:w="1944"/>
            <w:shd w:val="clear" w:color="auto" w:fill="F7F9FB"/>
          </w:tcPr>
          <w:p>
            <w:pPr>
              <w:spacing w:line="259" w:lineRule="auto" w:after="20"/>
            </w:pPr>
            <w:r>
              <w:rPr>
                <w:sz w:val="18"/>
              </w:rPr>
            </w:r>
            <w:r>
              <w:rPr>
                <w:i w:val="0"/>
                <w:sz w:val="18"/>
              </w:rPr>
              <w:t>不提供支付能力</w:t>
            </w:r>
          </w:p>
        </w:tc>
        <w:tc>
          <w:tcPr>
            <w:tcW w:type="dxa" w:w="1656"/>
            <w:shd w:val="clear" w:color="auto" w:fill="F7F9FB"/>
          </w:tcPr>
          <w:p>
            <w:pPr>
              <w:spacing w:line="259" w:lineRule="auto" w:after="20"/>
            </w:pPr>
            <w:r>
              <w:rPr>
                <w:sz w:val="18"/>
              </w:rPr>
            </w:r>
            <w:r>
              <w:rPr>
                <w:i w:val="0"/>
                <w:sz w:val="18"/>
              </w:rPr>
              <w:t>接入支付服务商</w:t>
            </w:r>
          </w:p>
        </w:tc>
        <w:tc>
          <w:tcPr>
            <w:tcW w:type="dxa" w:w="4968"/>
            <w:shd w:val="clear" w:color="auto" w:fill="F7F9FB"/>
          </w:tcPr>
          <w:p>
            <w:pPr>
              <w:spacing w:line="259" w:lineRule="auto" w:after="20"/>
            </w:pPr>
            <w:r>
              <w:rPr>
                <w:sz w:val="18"/>
              </w:rPr>
            </w:r>
            <w:r>
              <w:rPr>
                <w:i w:val="0"/>
                <w:sz w:val="18"/>
              </w:rPr>
              <w:t>平台无法抽佣，交付必须由两名学生自行约定。刻意接受：支付会把金融监管、纠纷处理与欺诈防范带进一个课程项目。</w:t>
            </w:r>
          </w:p>
        </w:tc>
      </w:tr>
    </w:tbl>
    <w:p>
      <w:pPr>
        <w:spacing w:after="80" w:line="240" w:lineRule="auto"/>
      </w:pPr>
      <w:r>
        <w:rPr>
          <w:sz w:val="4"/>
        </w:rPr>
      </w:r>
    </w:p>
    <w:p>
      <w:r>
        <w:br w:type="page"/>
      </w:r>
    </w:p>
    <w:p>
      <w:pPr>
        <w:pStyle w:val="Heading1"/>
      </w:pPr>
      <w:r>
        <w:t>5  实现</w:t>
      </w:r>
    </w:p>
    <w:p>
      <w:pPr>
        <w:pStyle w:val="Heading2"/>
      </w:pPr>
      <w:r>
        <w:t>5.1  技术栈</w:t>
      </w:r>
    </w:p>
    <w:p>
      <w:pPr>
        <w:spacing w:line="360" w:lineRule="auto" w:after="120" w:before="0"/>
        <w:jc w:val="left"/>
      </w:pPr>
      <w:r>
        <w:rPr>
          <w:i w:val="0"/>
          <w:sz w:val="24"/>
        </w:rPr>
        <w:t>概念验证用 Python 与 Flask 编写，使用 SQLite 存储，并提供一套由纯 HTML、CSS 与 JavaScript 构成、不含框架也没有构建步骤的客户端。图 5.1 给出每项选择的理由；所有组件都用同一条标准筛选——评阅人能否在不买账号、不装容器、不做编译的前提下把它跑起来？</w:t>
      </w:r>
    </w:p>
    <w:p>
      <w:pPr>
        <w:spacing w:before="60" w:after="20" w:line="240" w:lineRule="auto"/>
        <w:jc w:val="center"/>
        <w:keepNext w:val="1"/>
      </w:pPr>
      <w:r>
        <w:drawing>
          <wp:inline xmlns:a="http://schemas.openxmlformats.org/drawingml/2006/main" xmlns:pic="http://schemas.openxmlformats.org/drawingml/2006/picture">
            <wp:extent cx="5669280" cy="2953743"/>
            <wp:docPr id="15" name="Picture 15"/>
            <wp:cNvGraphicFramePr>
              <a:graphicFrameLocks noChangeAspect="1"/>
            </wp:cNvGraphicFramePr>
            <a:graphic>
              <a:graphicData uri="http://schemas.openxmlformats.org/drawingml/2006/picture">
                <pic:pic>
                  <pic:nvPicPr>
                    <pic:cNvPr id="0" name="fig_stack.png"/>
                    <pic:cNvPicPr/>
                  </pic:nvPicPr>
                  <pic:blipFill>
                    <a:blip r:embed="rId24"/>
                    <a:stretch>
                      <a:fillRect/>
                    </a:stretch>
                  </pic:blipFill>
                  <pic:spPr>
                    <a:xfrm>
                      <a:off x="0" y="0"/>
                      <a:ext cx="5669280" cy="2953743"/>
                    </a:xfrm>
                    <a:prstGeom prst="rect"/>
                  </pic:spPr>
                </pic:pic>
              </a:graphicData>
            </a:graphic>
          </wp:inline>
        </w:drawing>
      </w:r>
    </w:p>
    <w:p>
      <w:pPr>
        <w:spacing w:after="160" w:line="276" w:lineRule="auto"/>
        <w:jc w:val="center"/>
      </w:pPr>
      <w:r>
        <w:rPr>
          <w:b/>
          <w:sz w:val="20"/>
        </w:rPr>
        <w:t xml:space="preserve">图 5.1   </w:t>
      </w:r>
      <w:r>
        <w:rPr>
          <w:i/>
          <w:sz w:val="20"/>
        </w:rPr>
        <w:t>技术选型与理由</w:t>
      </w:r>
    </w:p>
    <w:p>
      <w:pPr>
        <w:spacing w:before="60" w:after="40" w:line="276" w:lineRule="auto"/>
        <w:keepNext w:val="1"/>
      </w:pPr>
      <w:r>
        <w:rPr>
          <w:b/>
          <w:sz w:val="20"/>
        </w:rPr>
        <w:t xml:space="preserve">表 5.1   </w:t>
      </w:r>
      <w:r>
        <w:rPr>
          <w:i/>
          <w:sz w:val="20"/>
        </w:rPr>
        <w:t>组件版本与作用</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728"/>
            <w:shd w:val="clear" w:color="auto" w:fill="EDF1F6"/>
          </w:tcPr>
          <w:p>
            <w:pPr>
              <w:spacing w:line="259" w:lineRule="auto" w:after="20"/>
            </w:pPr>
            <w:r/>
            <w:r>
              <w:rPr>
                <w:b/>
                <w:sz w:val="16"/>
              </w:rPr>
              <w:t>组件</w:t>
            </w:r>
          </w:p>
        </w:tc>
        <w:tc>
          <w:tcPr>
            <w:tcW w:type="dxa" w:w="1872"/>
            <w:shd w:val="clear" w:color="auto" w:fill="EDF1F6"/>
          </w:tcPr>
          <w:p>
            <w:pPr>
              <w:spacing w:line="259" w:lineRule="auto" w:after="20"/>
            </w:pPr>
            <w:r/>
            <w:r>
              <w:rPr>
                <w:b/>
                <w:sz w:val="16"/>
              </w:rPr>
              <w:t>版本</w:t>
            </w:r>
          </w:p>
        </w:tc>
        <w:tc>
          <w:tcPr>
            <w:tcW w:type="dxa" w:w="5429"/>
            <w:shd w:val="clear" w:color="auto" w:fill="EDF1F6"/>
          </w:tcPr>
          <w:p>
            <w:pPr>
              <w:spacing w:line="259" w:lineRule="auto" w:after="20"/>
            </w:pPr>
            <w:r/>
            <w:r>
              <w:rPr>
                <w:b/>
                <w:sz w:val="16"/>
              </w:rPr>
              <w:t>在系统中的角色</w:t>
            </w:r>
          </w:p>
        </w:tc>
      </w:tr>
      <w:tr>
        <w:tc>
          <w:tcPr>
            <w:tcW w:type="dxa" w:w="1728"/>
          </w:tcPr>
          <w:p>
            <w:pPr>
              <w:spacing w:line="259" w:lineRule="auto" w:after="20"/>
            </w:pPr>
            <w:r>
              <w:rPr>
                <w:sz w:val="16"/>
              </w:rPr>
            </w:r>
            <w:r>
              <w:rPr>
                <w:i w:val="0"/>
                <w:sz w:val="16"/>
              </w:rPr>
              <w:t>Python</w:t>
            </w:r>
          </w:p>
        </w:tc>
        <w:tc>
          <w:tcPr>
            <w:tcW w:type="dxa" w:w="1872"/>
          </w:tcPr>
          <w:p>
            <w:pPr>
              <w:spacing w:line="259" w:lineRule="auto" w:after="20"/>
            </w:pPr>
            <w:r>
              <w:rPr>
                <w:sz w:val="16"/>
              </w:rPr>
            </w:r>
            <w:r>
              <w:rPr>
                <w:i w:val="0"/>
                <w:sz w:val="16"/>
              </w:rPr>
              <w:t>3.8 及以上（开发环境为 3.13）</w:t>
            </w:r>
          </w:p>
        </w:tc>
        <w:tc>
          <w:tcPr>
            <w:tcW w:type="dxa" w:w="5429"/>
          </w:tcPr>
          <w:p>
            <w:pPr>
              <w:spacing w:line="259" w:lineRule="auto" w:after="20"/>
            </w:pPr>
            <w:r>
              <w:rPr>
                <w:sz w:val="16"/>
              </w:rPr>
            </w:r>
            <w:r>
              <w:rPr>
                <w:i w:val="0"/>
                <w:sz w:val="16"/>
              </w:rPr>
              <w:t>应用与测试套件的运行时</w:t>
            </w:r>
          </w:p>
        </w:tc>
      </w:tr>
      <w:tr>
        <w:tc>
          <w:tcPr>
            <w:tcW w:type="dxa" w:w="1728"/>
            <w:shd w:val="clear" w:color="auto" w:fill="F7F9FB"/>
          </w:tcPr>
          <w:p>
            <w:pPr>
              <w:spacing w:line="259" w:lineRule="auto" w:after="20"/>
            </w:pPr>
            <w:r>
              <w:rPr>
                <w:sz w:val="16"/>
              </w:rPr>
            </w:r>
            <w:r>
              <w:rPr>
                <w:i w:val="0"/>
                <w:sz w:val="16"/>
              </w:rPr>
              <w:t>Flask</w:t>
            </w:r>
          </w:p>
        </w:tc>
        <w:tc>
          <w:tcPr>
            <w:tcW w:type="dxa" w:w="1872"/>
            <w:shd w:val="clear" w:color="auto" w:fill="F7F9FB"/>
          </w:tcPr>
          <w:p>
            <w:pPr>
              <w:spacing w:line="259" w:lineRule="auto" w:after="20"/>
            </w:pPr>
            <w:r>
              <w:rPr>
                <w:sz w:val="16"/>
              </w:rPr>
            </w:r>
            <w:r>
              <w:rPr>
                <w:i w:val="0"/>
                <w:sz w:val="16"/>
              </w:rPr>
              <w:t>2.3.3</w:t>
            </w:r>
          </w:p>
        </w:tc>
        <w:tc>
          <w:tcPr>
            <w:tcW w:type="dxa" w:w="5429"/>
            <w:shd w:val="clear" w:color="auto" w:fill="F7F9FB"/>
          </w:tcPr>
          <w:p>
            <w:pPr>
              <w:spacing w:line="259" w:lineRule="auto" w:after="20"/>
            </w:pPr>
            <w:r>
              <w:rPr>
                <w:sz w:val="16"/>
              </w:rPr>
            </w:r>
            <w:r>
              <w:rPr>
                <w:i w:val="0"/>
                <w:sz w:val="16"/>
              </w:rPr>
              <w:t>路由、请求解析、签名会话与 JSON 响应</w:t>
            </w:r>
          </w:p>
        </w:tc>
      </w:tr>
      <w:tr>
        <w:tc>
          <w:tcPr>
            <w:tcW w:type="dxa" w:w="1728"/>
          </w:tcPr>
          <w:p>
            <w:pPr>
              <w:spacing w:line="259" w:lineRule="auto" w:after="20"/>
            </w:pPr>
            <w:r>
              <w:rPr>
                <w:sz w:val="16"/>
              </w:rPr>
            </w:r>
            <w:r>
              <w:rPr>
                <w:i w:val="0"/>
                <w:sz w:val="16"/>
              </w:rPr>
              <w:t>Werkzeug</w:t>
            </w:r>
          </w:p>
        </w:tc>
        <w:tc>
          <w:tcPr>
            <w:tcW w:type="dxa" w:w="1872"/>
          </w:tcPr>
          <w:p>
            <w:pPr>
              <w:spacing w:line="259" w:lineRule="auto" w:after="20"/>
            </w:pPr>
            <w:r>
              <w:rPr>
                <w:sz w:val="16"/>
              </w:rPr>
            </w:r>
            <w:r>
              <w:rPr>
                <w:i w:val="0"/>
                <w:sz w:val="16"/>
              </w:rPr>
              <w:t>2.3.7</w:t>
            </w:r>
          </w:p>
        </w:tc>
        <w:tc>
          <w:tcPr>
            <w:tcW w:type="dxa" w:w="5429"/>
          </w:tcPr>
          <w:p>
            <w:pPr>
              <w:spacing w:line="259" w:lineRule="auto" w:after="20"/>
            </w:pPr>
            <w:r>
              <w:rPr>
                <w:sz w:val="16"/>
              </w:rPr>
            </w:r>
            <w:r>
              <w:rPr>
                <w:i w:val="0"/>
                <w:sz w:val="16"/>
              </w:rPr>
              <w:t>密码哈希与文件名净化</w:t>
            </w:r>
          </w:p>
        </w:tc>
      </w:tr>
      <w:tr>
        <w:tc>
          <w:tcPr>
            <w:tcW w:type="dxa" w:w="1728"/>
            <w:shd w:val="clear" w:color="auto" w:fill="F7F9FB"/>
          </w:tcPr>
          <w:p>
            <w:pPr>
              <w:spacing w:line="259" w:lineRule="auto" w:after="20"/>
            </w:pPr>
            <w:r>
              <w:rPr>
                <w:sz w:val="16"/>
              </w:rPr>
            </w:r>
            <w:r>
              <w:rPr>
                <w:i w:val="0"/>
                <w:sz w:val="16"/>
              </w:rPr>
              <w:t>SQLite</w:t>
            </w:r>
          </w:p>
        </w:tc>
        <w:tc>
          <w:tcPr>
            <w:tcW w:type="dxa" w:w="1872"/>
            <w:shd w:val="clear" w:color="auto" w:fill="F7F9FB"/>
          </w:tcPr>
          <w:p>
            <w:pPr>
              <w:spacing w:line="259" w:lineRule="auto" w:after="20"/>
            </w:pPr>
            <w:r>
              <w:rPr>
                <w:sz w:val="16"/>
              </w:rPr>
            </w:r>
            <w:r>
              <w:rPr>
                <w:i w:val="0"/>
                <w:sz w:val="16"/>
              </w:rPr>
              <w:t>3（随 Python 提供）</w:t>
            </w:r>
          </w:p>
        </w:tc>
        <w:tc>
          <w:tcPr>
            <w:tcW w:type="dxa" w:w="5429"/>
            <w:shd w:val="clear" w:color="auto" w:fill="F7F9FB"/>
          </w:tcPr>
          <w:p>
            <w:pPr>
              <w:spacing w:line="259" w:lineRule="auto" w:after="20"/>
            </w:pPr>
            <w:r>
              <w:rPr>
                <w:sz w:val="16"/>
              </w:rPr>
            </w:r>
            <w:r>
              <w:rPr>
                <w:i w:val="0"/>
                <w:sz w:val="16"/>
              </w:rPr>
              <w:t>关系存储，磁盘上单个文件</w:t>
            </w:r>
          </w:p>
        </w:tc>
      </w:tr>
      <w:tr>
        <w:tc>
          <w:tcPr>
            <w:tcW w:type="dxa" w:w="1728"/>
          </w:tcPr>
          <w:p>
            <w:pPr>
              <w:spacing w:line="259" w:lineRule="auto" w:after="20"/>
            </w:pPr>
            <w:r>
              <w:rPr>
                <w:sz w:val="16"/>
              </w:rPr>
            </w:r>
            <w:r>
              <w:rPr>
                <w:i w:val="0"/>
                <w:sz w:val="16"/>
              </w:rPr>
              <w:t>pytest</w:t>
            </w:r>
          </w:p>
        </w:tc>
        <w:tc>
          <w:tcPr>
            <w:tcW w:type="dxa" w:w="1872"/>
          </w:tcPr>
          <w:p>
            <w:pPr>
              <w:spacing w:line="259" w:lineRule="auto" w:after="20"/>
            </w:pPr>
            <w:r>
              <w:rPr>
                <w:sz w:val="16"/>
              </w:rPr>
            </w:r>
            <w:r>
              <w:rPr>
                <w:i w:val="0"/>
                <w:sz w:val="16"/>
              </w:rPr>
              <w:t>9.x</w:t>
            </w:r>
          </w:p>
        </w:tc>
        <w:tc>
          <w:tcPr>
            <w:tcW w:type="dxa" w:w="5429"/>
          </w:tcPr>
          <w:p>
            <w:pPr>
              <w:spacing w:line="259" w:lineRule="auto" w:after="20"/>
            </w:pPr>
            <w:r>
              <w:rPr>
                <w:sz w:val="16"/>
              </w:rPr>
            </w:r>
            <w:r>
              <w:rPr>
                <w:i w:val="0"/>
                <w:sz w:val="16"/>
              </w:rPr>
              <w:t>第 6 章所述测试套件的运行器</w:t>
            </w:r>
          </w:p>
        </w:tc>
      </w:tr>
      <w:tr>
        <w:tc>
          <w:tcPr>
            <w:tcW w:type="dxa" w:w="1728"/>
            <w:shd w:val="clear" w:color="auto" w:fill="F7F9FB"/>
          </w:tcPr>
          <w:p>
            <w:pPr>
              <w:spacing w:line="259" w:lineRule="auto" w:after="20"/>
            </w:pPr>
            <w:r>
              <w:rPr>
                <w:sz w:val="16"/>
              </w:rPr>
            </w:r>
            <w:r>
              <w:rPr>
                <w:i w:val="0"/>
                <w:sz w:val="16"/>
              </w:rPr>
              <w:t>Playwright（Node）</w:t>
            </w:r>
          </w:p>
        </w:tc>
        <w:tc>
          <w:tcPr>
            <w:tcW w:type="dxa" w:w="1872"/>
            <w:shd w:val="clear" w:color="auto" w:fill="F7F9FB"/>
          </w:tcPr>
          <w:p>
            <w:pPr>
              <w:spacing w:line="259" w:lineRule="auto" w:after="20"/>
            </w:pPr>
            <w:r>
              <w:rPr>
                <w:sz w:val="16"/>
              </w:rPr>
            </w:r>
            <w:r>
              <w:rPr>
                <w:i w:val="0"/>
                <w:sz w:val="16"/>
              </w:rPr>
              <w:t>playwright-core</w:t>
            </w:r>
          </w:p>
        </w:tc>
        <w:tc>
          <w:tcPr>
            <w:tcW w:type="dxa" w:w="5429"/>
            <w:shd w:val="clear" w:color="auto" w:fill="F7F9FB"/>
          </w:tcPr>
          <w:p>
            <w:pPr>
              <w:spacing w:line="259" w:lineRule="auto" w:after="20"/>
            </w:pPr>
            <w:r>
              <w:rPr>
                <w:sz w:val="16"/>
              </w:rPr>
            </w:r>
            <w:r>
              <w:rPr>
                <w:i w:val="0"/>
                <w:sz w:val="16"/>
              </w:rPr>
              <w:t>驱动 Microsoft Edge 完成界面验证与本报告中的界面抓取</w:t>
            </w:r>
          </w:p>
        </w:tc>
      </w:tr>
    </w:tbl>
    <w:p>
      <w:pPr>
        <w:spacing w:after="80" w:line="240" w:lineRule="auto"/>
      </w:pPr>
      <w:r>
        <w:rPr>
          <w:sz w:val="4"/>
        </w:rPr>
      </w:r>
    </w:p>
    <w:p>
      <w:pPr>
        <w:pStyle w:val="Heading2"/>
      </w:pPr>
      <w:r>
        <w:t>5.2  软件结构与规模</w:t>
      </w:r>
    </w:p>
    <w:p>
      <w:pPr>
        <w:spacing w:line="360" w:lineRule="auto" w:after="120" w:before="0"/>
        <w:jc w:val="left"/>
      </w:pPr>
      <w:r>
        <w:rPr>
          <w:i w:val="0"/>
          <w:sz w:val="24"/>
        </w:rPr>
        <w:t>表 5.2 给出所交付软件各部分的规模。分布本身值得注意：客户端比服务端更长，这也是一个复杂度落在交互而非计算上的系统的预期形态。服务端以 658 行实现 21 个 JSON 接口，平均每个接口 31 行，其中已包含校验与权限判定。</w:t>
      </w:r>
    </w:p>
    <w:p>
      <w:pPr>
        <w:spacing w:before="60" w:after="40" w:line="276" w:lineRule="auto"/>
        <w:keepNext w:val="1"/>
      </w:pPr>
      <w:r>
        <w:rPr>
          <w:b/>
          <w:sz w:val="20"/>
        </w:rPr>
        <w:t xml:space="preserve">表 5.2   </w:t>
      </w:r>
      <w:r>
        <w:rPr>
          <w:i/>
          <w:sz w:val="20"/>
        </w:rPr>
        <w:t>所交付软件各部分的规模</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4891"/>
            <w:shd w:val="clear" w:color="auto" w:fill="EDF1F6"/>
          </w:tcPr>
          <w:p>
            <w:pPr>
              <w:spacing w:line="259" w:lineRule="auto" w:after="20"/>
            </w:pPr>
            <w:r/>
            <w:r>
              <w:rPr>
                <w:b/>
                <w:sz w:val="16"/>
              </w:rPr>
              <w:t>组成部分</w:t>
            </w:r>
          </w:p>
        </w:tc>
        <w:tc>
          <w:tcPr>
            <w:tcW w:type="dxa" w:w="2257"/>
            <w:shd w:val="clear" w:color="auto" w:fill="EDF1F6"/>
          </w:tcPr>
          <w:p>
            <w:pPr>
              <w:spacing w:line="259" w:lineRule="auto" w:after="20"/>
            </w:pPr>
            <w:r/>
            <w:r>
              <w:rPr>
                <w:b/>
                <w:sz w:val="16"/>
              </w:rPr>
              <w:t>行数</w:t>
            </w:r>
          </w:p>
        </w:tc>
        <w:tc>
          <w:tcPr>
            <w:tcW w:type="dxa" w:w="1881"/>
            <w:shd w:val="clear" w:color="auto" w:fill="EDF1F6"/>
          </w:tcPr>
          <w:p>
            <w:pPr>
              <w:spacing w:line="259" w:lineRule="auto" w:after="20"/>
            </w:pPr>
            <w:r/>
            <w:r>
              <w:rPr>
                <w:b/>
                <w:sz w:val="16"/>
              </w:rPr>
              <w:t>占比</w:t>
            </w:r>
          </w:p>
        </w:tc>
      </w:tr>
      <w:tr>
        <w:tc>
          <w:tcPr>
            <w:tcW w:type="dxa" w:w="4891"/>
          </w:tcPr>
          <w:p>
            <w:pPr>
              <w:spacing w:line="259" w:lineRule="auto" w:after="20"/>
            </w:pPr>
            <w:r>
              <w:rPr>
                <w:sz w:val="16"/>
              </w:rPr>
            </w:r>
            <w:r>
              <w:rPr>
                <w:i w:val="0"/>
                <w:sz w:val="16"/>
              </w:rPr>
              <w:t>static/js/main.js</w:t>
            </w:r>
          </w:p>
        </w:tc>
        <w:tc>
          <w:tcPr>
            <w:tcW w:type="dxa" w:w="2257"/>
          </w:tcPr>
          <w:p>
            <w:pPr>
              <w:spacing w:line="259" w:lineRule="auto" w:after="20"/>
              <w:jc w:val="right"/>
            </w:pPr>
            <w:r>
              <w:rPr>
                <w:sz w:val="16"/>
              </w:rPr>
            </w:r>
            <w:r>
              <w:rPr>
                <w:i w:val="0"/>
                <w:sz w:val="16"/>
              </w:rPr>
              <w:t>1,169</w:t>
            </w:r>
          </w:p>
        </w:tc>
        <w:tc>
          <w:tcPr>
            <w:tcW w:type="dxa" w:w="1881"/>
          </w:tcPr>
          <w:p>
            <w:pPr>
              <w:spacing w:line="259" w:lineRule="auto" w:after="20"/>
              <w:jc w:val="right"/>
            </w:pPr>
            <w:r>
              <w:rPr>
                <w:sz w:val="16"/>
              </w:rPr>
            </w:r>
            <w:r>
              <w:rPr>
                <w:i w:val="0"/>
                <w:sz w:val="16"/>
              </w:rPr>
              <w:t>34%</w:t>
            </w:r>
          </w:p>
        </w:tc>
      </w:tr>
      <w:tr>
        <w:tc>
          <w:tcPr>
            <w:tcW w:type="dxa" w:w="4891"/>
            <w:shd w:val="clear" w:color="auto" w:fill="F7F9FB"/>
          </w:tcPr>
          <w:p>
            <w:pPr>
              <w:spacing w:line="259" w:lineRule="auto" w:after="20"/>
            </w:pPr>
            <w:r>
              <w:rPr>
                <w:sz w:val="16"/>
              </w:rPr>
            </w:r>
            <w:r>
              <w:rPr>
                <w:i w:val="0"/>
                <w:sz w:val="16"/>
              </w:rPr>
              <w:t>static/css/style.css</w:t>
            </w:r>
          </w:p>
        </w:tc>
        <w:tc>
          <w:tcPr>
            <w:tcW w:type="dxa" w:w="2257"/>
            <w:shd w:val="clear" w:color="auto" w:fill="F7F9FB"/>
          </w:tcPr>
          <w:p>
            <w:pPr>
              <w:spacing w:line="259" w:lineRule="auto" w:after="20"/>
              <w:jc w:val="right"/>
            </w:pPr>
            <w:r>
              <w:rPr>
                <w:sz w:val="16"/>
              </w:rPr>
            </w:r>
            <w:r>
              <w:rPr>
                <w:i w:val="0"/>
                <w:sz w:val="16"/>
              </w:rPr>
              <w:t>1,025</w:t>
            </w:r>
          </w:p>
        </w:tc>
        <w:tc>
          <w:tcPr>
            <w:tcW w:type="dxa" w:w="1881"/>
            <w:shd w:val="clear" w:color="auto" w:fill="F7F9FB"/>
          </w:tcPr>
          <w:p>
            <w:pPr>
              <w:spacing w:line="259" w:lineRule="auto" w:after="20"/>
              <w:jc w:val="right"/>
            </w:pPr>
            <w:r>
              <w:rPr>
                <w:sz w:val="16"/>
              </w:rPr>
            </w:r>
            <w:r>
              <w:rPr>
                <w:i w:val="0"/>
                <w:sz w:val="16"/>
              </w:rPr>
              <w:t>30%</w:t>
            </w:r>
          </w:p>
        </w:tc>
      </w:tr>
      <w:tr>
        <w:tc>
          <w:tcPr>
            <w:tcW w:type="dxa" w:w="4891"/>
          </w:tcPr>
          <w:p>
            <w:pPr>
              <w:spacing w:line="259" w:lineRule="auto" w:after="20"/>
            </w:pPr>
            <w:r>
              <w:rPr>
                <w:sz w:val="16"/>
              </w:rPr>
            </w:r>
            <w:r>
              <w:rPr>
                <w:i w:val="0"/>
                <w:sz w:val="16"/>
              </w:rPr>
              <w:t>app.py</w:t>
            </w:r>
          </w:p>
        </w:tc>
        <w:tc>
          <w:tcPr>
            <w:tcW w:type="dxa" w:w="2257"/>
          </w:tcPr>
          <w:p>
            <w:pPr>
              <w:spacing w:line="259" w:lineRule="auto" w:after="20"/>
              <w:jc w:val="right"/>
            </w:pPr>
            <w:r>
              <w:rPr>
                <w:sz w:val="16"/>
              </w:rPr>
            </w:r>
            <w:r>
              <w:rPr>
                <w:i w:val="0"/>
                <w:sz w:val="16"/>
              </w:rPr>
              <w:t>552</w:t>
            </w:r>
          </w:p>
        </w:tc>
        <w:tc>
          <w:tcPr>
            <w:tcW w:type="dxa" w:w="1881"/>
          </w:tcPr>
          <w:p>
            <w:pPr>
              <w:spacing w:line="259" w:lineRule="auto" w:after="20"/>
              <w:jc w:val="right"/>
            </w:pPr>
            <w:r>
              <w:rPr>
                <w:sz w:val="16"/>
              </w:rPr>
            </w:r>
            <w:r>
              <w:rPr>
                <w:i w:val="0"/>
                <w:sz w:val="16"/>
              </w:rPr>
              <w:t>16%</w:t>
            </w:r>
          </w:p>
        </w:tc>
      </w:tr>
      <w:tr>
        <w:tc>
          <w:tcPr>
            <w:tcW w:type="dxa" w:w="4891"/>
            <w:shd w:val="clear" w:color="auto" w:fill="F7F9FB"/>
          </w:tcPr>
          <w:p>
            <w:pPr>
              <w:spacing w:line="259" w:lineRule="auto" w:after="20"/>
            </w:pPr>
            <w:r>
              <w:rPr>
                <w:sz w:val="16"/>
              </w:rPr>
            </w:r>
            <w:r>
              <w:rPr>
                <w:i w:val="0"/>
                <w:sz w:val="16"/>
              </w:rPr>
              <w:t>templates/index.html</w:t>
            </w:r>
          </w:p>
        </w:tc>
        <w:tc>
          <w:tcPr>
            <w:tcW w:type="dxa" w:w="2257"/>
            <w:shd w:val="clear" w:color="auto" w:fill="F7F9FB"/>
          </w:tcPr>
          <w:p>
            <w:pPr>
              <w:spacing w:line="259" w:lineRule="auto" w:after="20"/>
              <w:jc w:val="right"/>
            </w:pPr>
            <w:r>
              <w:rPr>
                <w:sz w:val="16"/>
              </w:rPr>
            </w:r>
            <w:r>
              <w:rPr>
                <w:i w:val="0"/>
                <w:sz w:val="16"/>
              </w:rPr>
              <w:t>441</w:t>
            </w:r>
          </w:p>
        </w:tc>
        <w:tc>
          <w:tcPr>
            <w:tcW w:type="dxa" w:w="1881"/>
            <w:shd w:val="clear" w:color="auto" w:fill="F7F9FB"/>
          </w:tcPr>
          <w:p>
            <w:pPr>
              <w:spacing w:line="259" w:lineRule="auto" w:after="20"/>
              <w:jc w:val="right"/>
            </w:pPr>
            <w:r>
              <w:rPr>
                <w:sz w:val="16"/>
              </w:rPr>
            </w:r>
            <w:r>
              <w:rPr>
                <w:i w:val="0"/>
                <w:sz w:val="16"/>
              </w:rPr>
              <w:t>13%</w:t>
            </w:r>
          </w:p>
        </w:tc>
      </w:tr>
      <w:tr>
        <w:tc>
          <w:tcPr>
            <w:tcW w:type="dxa" w:w="4891"/>
          </w:tcPr>
          <w:p>
            <w:pPr>
              <w:spacing w:line="259" w:lineRule="auto" w:after="20"/>
            </w:pPr>
            <w:r>
              <w:rPr>
                <w:sz w:val="16"/>
              </w:rPr>
            </w:r>
            <w:r>
              <w:rPr>
                <w:i w:val="0"/>
                <w:sz w:val="16"/>
              </w:rPr>
              <w:t>models.py</w:t>
            </w:r>
          </w:p>
        </w:tc>
        <w:tc>
          <w:tcPr>
            <w:tcW w:type="dxa" w:w="2257"/>
          </w:tcPr>
          <w:p>
            <w:pPr>
              <w:spacing w:line="259" w:lineRule="auto" w:after="20"/>
              <w:jc w:val="right"/>
            </w:pPr>
            <w:r>
              <w:rPr>
                <w:sz w:val="16"/>
              </w:rPr>
            </w:r>
            <w:r>
              <w:rPr>
                <w:i w:val="0"/>
                <w:sz w:val="16"/>
              </w:rPr>
              <w:t>106</w:t>
            </w:r>
          </w:p>
        </w:tc>
        <w:tc>
          <w:tcPr>
            <w:tcW w:type="dxa" w:w="1881"/>
          </w:tcPr>
          <w:p>
            <w:pPr>
              <w:spacing w:line="259" w:lineRule="auto" w:after="20"/>
              <w:jc w:val="right"/>
            </w:pPr>
            <w:r>
              <w:rPr>
                <w:sz w:val="16"/>
              </w:rPr>
            </w:r>
            <w:r>
              <w:rPr>
                <w:i w:val="0"/>
                <w:sz w:val="16"/>
              </w:rPr>
              <w:t>3%</w:t>
            </w:r>
          </w:p>
        </w:tc>
      </w:tr>
      <w:tr>
        <w:tc>
          <w:tcPr>
            <w:tcW w:type="dxa" w:w="4891"/>
            <w:shd w:val="clear" w:color="auto" w:fill="F7F9FB"/>
          </w:tcPr>
          <w:p>
            <w:pPr>
              <w:spacing w:line="259" w:lineRule="auto" w:after="20"/>
            </w:pPr>
            <w:r>
              <w:rPr>
                <w:sz w:val="16"/>
              </w:rPr>
            </w:r>
            <w:r>
              <w:rPr>
                <w:i w:val="0"/>
                <w:sz w:val="16"/>
              </w:rPr>
              <w:t>static/js/api.js</w:t>
            </w:r>
          </w:p>
        </w:tc>
        <w:tc>
          <w:tcPr>
            <w:tcW w:type="dxa" w:w="2257"/>
            <w:shd w:val="clear" w:color="auto" w:fill="F7F9FB"/>
          </w:tcPr>
          <w:p>
            <w:pPr>
              <w:spacing w:line="259" w:lineRule="auto" w:after="20"/>
              <w:jc w:val="right"/>
            </w:pPr>
            <w:r>
              <w:rPr>
                <w:sz w:val="16"/>
              </w:rPr>
            </w:r>
            <w:r>
              <w:rPr>
                <w:i w:val="0"/>
                <w:sz w:val="16"/>
              </w:rPr>
              <w:t>63</w:t>
            </w:r>
          </w:p>
        </w:tc>
        <w:tc>
          <w:tcPr>
            <w:tcW w:type="dxa" w:w="1881"/>
            <w:shd w:val="clear" w:color="auto" w:fill="F7F9FB"/>
          </w:tcPr>
          <w:p>
            <w:pPr>
              <w:spacing w:line="259" w:lineRule="auto" w:after="20"/>
              <w:jc w:val="right"/>
            </w:pPr>
            <w:r>
              <w:rPr>
                <w:sz w:val="16"/>
              </w:rPr>
            </w:r>
            <w:r>
              <w:rPr>
                <w:i w:val="0"/>
                <w:sz w:val="16"/>
              </w:rPr>
              <w:t>2%</w:t>
            </w:r>
          </w:p>
        </w:tc>
      </w:tr>
      <w:tr>
        <w:tc>
          <w:tcPr>
            <w:tcW w:type="dxa" w:w="4891"/>
          </w:tcPr>
          <w:p>
            <w:pPr>
              <w:spacing w:line="259" w:lineRule="auto" w:after="20"/>
            </w:pPr>
            <w:r>
              <w:rPr>
                <w:sz w:val="16"/>
              </w:rPr>
            </w:r>
            <w:r>
              <w:rPr>
                <w:i w:val="0"/>
                <w:sz w:val="16"/>
              </w:rPr>
              <w:t>tests/（测试套件与测量脚本）</w:t>
            </w:r>
          </w:p>
        </w:tc>
        <w:tc>
          <w:tcPr>
            <w:tcW w:type="dxa" w:w="2257"/>
          </w:tcPr>
          <w:p>
            <w:pPr>
              <w:spacing w:line="259" w:lineRule="auto" w:after="20"/>
              <w:jc w:val="right"/>
            </w:pPr>
            <w:r>
              <w:rPr>
                <w:sz w:val="16"/>
              </w:rPr>
            </w:r>
            <w:r>
              <w:rPr>
                <w:i w:val="0"/>
                <w:sz w:val="16"/>
              </w:rPr>
              <w:t>约 1,300</w:t>
            </w:r>
          </w:p>
        </w:tc>
        <w:tc>
          <w:tcPr>
            <w:tcW w:type="dxa" w:w="1881"/>
          </w:tcPr>
          <w:p>
            <w:pPr>
              <w:spacing w:line="259" w:lineRule="auto" w:after="20"/>
              <w:jc w:val="right"/>
            </w:pPr>
            <w:r>
              <w:rPr>
                <w:sz w:val="16"/>
              </w:rPr>
            </w:r>
            <w:r>
              <w:rPr>
                <w:i w:val="0"/>
                <w:sz w:val="16"/>
              </w:rPr>
              <w:t>不计入运行时</w:t>
            </w:r>
          </w:p>
        </w:tc>
      </w:tr>
      <w:tr>
        <w:tc>
          <w:tcPr>
            <w:tcW w:type="dxa" w:w="4891"/>
            <w:shd w:val="clear" w:color="auto" w:fill="F7F9FB"/>
          </w:tcPr>
          <w:p>
            <w:pPr>
              <w:spacing w:line="259" w:lineRule="auto" w:after="20"/>
            </w:pPr>
            <w:r>
              <w:rPr>
                <w:sz w:val="16"/>
              </w:rPr>
            </w:r>
            <w:r>
              <w:rPr>
                <w:b/>
                <w:i w:val="0"/>
                <w:sz w:val="16"/>
              </w:rPr>
              <w:t>运行时合计</w:t>
            </w:r>
          </w:p>
        </w:tc>
        <w:tc>
          <w:tcPr>
            <w:tcW w:type="dxa" w:w="2257"/>
            <w:shd w:val="clear" w:color="auto" w:fill="F7F9FB"/>
          </w:tcPr>
          <w:p>
            <w:pPr>
              <w:spacing w:line="259" w:lineRule="auto" w:after="20"/>
              <w:jc w:val="right"/>
            </w:pPr>
            <w:r>
              <w:rPr>
                <w:sz w:val="16"/>
              </w:rPr>
            </w:r>
            <w:r>
              <w:rPr>
                <w:b/>
                <w:i w:val="0"/>
                <w:sz w:val="16"/>
              </w:rPr>
              <w:t>3,356</w:t>
            </w:r>
          </w:p>
        </w:tc>
        <w:tc>
          <w:tcPr>
            <w:tcW w:type="dxa" w:w="1881"/>
            <w:shd w:val="clear" w:color="auto" w:fill="F7F9FB"/>
          </w:tcPr>
          <w:p>
            <w:pPr>
              <w:spacing w:line="259" w:lineRule="auto" w:after="20"/>
              <w:jc w:val="right"/>
            </w:pPr>
            <w:r>
              <w:rPr>
                <w:sz w:val="16"/>
              </w:rPr>
            </w:r>
            <w:r>
              <w:rPr>
                <w:b/>
                <w:i w:val="0"/>
                <w:sz w:val="16"/>
              </w:rPr>
              <w:t>100%</w:t>
            </w:r>
          </w:p>
        </w:tc>
      </w:tr>
    </w:tbl>
    <w:p>
      <w:pPr>
        <w:spacing w:after="80" w:line="240" w:lineRule="auto"/>
      </w:pPr>
      <w:r>
        <w:rPr>
          <w:sz w:val="4"/>
        </w:rPr>
      </w:r>
    </w:p>
    <w:p>
      <w:pPr>
        <w:pStyle w:val="Heading2"/>
      </w:pPr>
      <w:r>
        <w:t>5.3  账号、会话与凭据存储</w:t>
      </w:r>
    </w:p>
    <w:p>
      <w:pPr>
        <w:spacing w:line="360" w:lineRule="auto" w:after="120" w:before="0"/>
        <w:jc w:val="left"/>
      </w:pPr>
      <w:r>
        <w:rPr>
          <w:i w:val="0"/>
          <w:sz w:val="24"/>
        </w:rPr>
        <w:t>注册接受用户名、密码与三个可选资料字段。密码从不存储：它经过带盐的密钥派生函数处理，只把结果哈希写入数据库。实现刻意使用该库的默认参数而不自行选择，遵循的原则是自研密钥派生函数本身就是负债。有一个测试断言存储值既不包含提交的密码，又带有预期的算法前缀，因此将来若有人误存明文，测试会失败而不是无声通过。</w:t>
      </w:r>
    </w:p>
    <w:p>
      <w:pPr>
        <w:spacing w:line="360" w:lineRule="auto" w:after="120" w:before="0"/>
        <w:jc w:val="left"/>
      </w:pPr>
      <w:r>
        <w:rPr>
          <w:i w:val="0"/>
          <w:sz w:val="24"/>
        </w:rPr>
        <w:t>会话保存在 Flask 的签名会话 Cookie 中。应用对它的唯一操作是在登录时写入已认证用户标识、在登出时将其移除。一个装饰器被施加到每个受保护路由上，读取该标识并在缺失时以 401 拒绝请求。由于装饰器施加在路由层面而不是在函数内部判断，新增接口若忘记加它会在评审中立刻显现——而第 6.7 节的权限矩阵正是为了让这种失败模式不可能被忽略。</w:t>
      </w:r>
    </w:p>
    <w:p>
      <w:pPr>
        <w:pStyle w:val="Heading2"/>
      </w:pPr>
      <w:r>
        <w:t>5.4  商品目录查询</w:t>
      </w:r>
    </w:p>
    <w:p>
      <w:pPr>
        <w:spacing w:line="360" w:lineRule="auto" w:after="120" w:before="0"/>
        <w:jc w:val="left"/>
      </w:pPr>
      <w:r>
        <w:rPr>
          <w:i w:val="0"/>
          <w:sz w:val="24"/>
        </w:rPr>
        <w:t>目录接口接受五个可选参数——关键词、分类、状态、排序与页码——并据此构造一条语句。构造方式是把条件片段追加到列表、并同步扩展一个平行的绑定参数列表，绝不把取值插进语句文本。这一区别很关键：拼接关键词会让搜索框成为注入点，而绑定不会。同一份条件列表还被复用来构造计数查询，因此驱动分页控件的总数与它所描述的那一页用的是完全相同的筛选条件。</w:t>
      </w:r>
    </w:p>
    <w:p>
      <w:pPr>
        <w:spacing w:line="360" w:lineRule="auto" w:after="120" w:before="0"/>
        <w:jc w:val="left"/>
      </w:pPr>
      <w:r>
        <w:rPr>
          <w:i w:val="0"/>
          <w:sz w:val="24"/>
        </w:rPr>
        <w:t>关键词在两个列上做两侧通配匹配，这正是搜索「laptop」能找到「Lenovo laptop bag」的原因。每件商品的封面照片用以 images 表为目标的关联子查询取得，而不是用连接，因为连接会让商品行按照片数量重复，而目录页每张卡片只需要一张图。两侧通配的代价是全表扫描，因为前置通配无法使用索引；在概念验证的规模下这无关紧要，第 6.10 节对此有测量；在更大规模上，答案是全文索引，而不是修改这条查询。</w:t>
      </w:r>
    </w:p>
    <w:p>
      <w:pPr>
        <w:pStyle w:val="Heading2"/>
      </w:pPr>
      <w:r>
        <w:t>5.5  照片上传与存储</w:t>
      </w:r>
    </w:p>
    <w:p>
      <w:pPr>
        <w:spacing w:line="360" w:lineRule="auto" w:after="120" w:before="0"/>
        <w:jc w:val="left"/>
      </w:pPr>
      <w:r>
        <w:rPr>
          <w:i w:val="0"/>
          <w:sz w:val="24"/>
        </w:rPr>
        <w:t>上传是系统中唯一触及文件系统的部分，因此被严肃对待。接口接收包含一个或多个文件的multipart 请求，逐个检查扩展名是否在白名单内，从净化后的文件名中取出扩展名，然后以一个由随机通用唯一标识生成的名字写入文件。客户端提供的名字除了用来读取扩展名之外不被用于任何事。</w:t>
      </w:r>
    </w:p>
    <w:p>
      <w:pPr>
        <w:spacing w:before="60" w:after="40" w:line="276" w:lineRule="auto"/>
        <w:keepNext w:val="1"/>
      </w:pPr>
      <w:r>
        <w:rPr>
          <w:b/>
          <w:sz w:val="20"/>
        </w:rPr>
        <w:t xml:space="preserve">表 5.3   </w:t>
      </w:r>
      <w:r>
        <w:rPr>
          <w:i/>
          <w:sz w:val="20"/>
        </w:rPr>
        <w:t>上传与发布所应用的校验规则及各自的执行位置</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944"/>
            <w:shd w:val="clear" w:color="auto" w:fill="EDF1F6"/>
          </w:tcPr>
          <w:p>
            <w:pPr>
              <w:spacing w:line="259" w:lineRule="auto" w:after="20"/>
            </w:pPr>
            <w:r/>
            <w:r>
              <w:rPr>
                <w:b/>
                <w:sz w:val="18"/>
              </w:rPr>
              <w:t>规则</w:t>
            </w:r>
          </w:p>
        </w:tc>
        <w:tc>
          <w:tcPr>
            <w:tcW w:type="dxa" w:w="1656"/>
            <w:shd w:val="clear" w:color="auto" w:fill="EDF1F6"/>
          </w:tcPr>
          <w:p>
            <w:pPr>
              <w:spacing w:line="259" w:lineRule="auto" w:after="20"/>
            </w:pPr>
            <w:r/>
            <w:r>
              <w:rPr>
                <w:b/>
                <w:sz w:val="18"/>
              </w:rPr>
              <w:t>限制</w:t>
            </w:r>
          </w:p>
        </w:tc>
        <w:tc>
          <w:tcPr>
            <w:tcW w:type="dxa" w:w="2160"/>
            <w:shd w:val="clear" w:color="auto" w:fill="EDF1F6"/>
          </w:tcPr>
          <w:p>
            <w:pPr>
              <w:spacing w:line="259" w:lineRule="auto" w:after="20"/>
            </w:pPr>
            <w:r/>
            <w:r>
              <w:rPr>
                <w:b/>
                <w:sz w:val="18"/>
              </w:rPr>
              <w:t>浏览器端执行</w:t>
            </w:r>
          </w:p>
        </w:tc>
        <w:tc>
          <w:tcPr>
            <w:tcW w:type="dxa" w:w="3269"/>
            <w:shd w:val="clear" w:color="auto" w:fill="EDF1F6"/>
          </w:tcPr>
          <w:p>
            <w:pPr>
              <w:spacing w:line="259" w:lineRule="auto" w:after="20"/>
            </w:pPr>
            <w:r/>
            <w:r>
              <w:rPr>
                <w:b/>
                <w:sz w:val="18"/>
              </w:rPr>
              <w:t>服务端执行</w:t>
            </w:r>
          </w:p>
        </w:tc>
      </w:tr>
      <w:tr>
        <w:tc>
          <w:tcPr>
            <w:tcW w:type="dxa" w:w="1944"/>
          </w:tcPr>
          <w:p>
            <w:pPr>
              <w:spacing w:line="259" w:lineRule="auto" w:after="20"/>
            </w:pPr>
            <w:r>
              <w:rPr>
                <w:sz w:val="18"/>
              </w:rPr>
            </w:r>
            <w:r>
              <w:rPr>
                <w:i w:val="0"/>
                <w:sz w:val="18"/>
              </w:rPr>
              <w:t>接受的文件类型</w:t>
            </w:r>
          </w:p>
        </w:tc>
        <w:tc>
          <w:tcPr>
            <w:tcW w:type="dxa" w:w="1656"/>
          </w:tcPr>
          <w:p>
            <w:pPr>
              <w:spacing w:line="259" w:lineRule="auto" w:after="20"/>
            </w:pPr>
            <w:r>
              <w:rPr>
                <w:sz w:val="18"/>
              </w:rPr>
            </w:r>
            <w:r>
              <w:rPr>
                <w:i w:val="0"/>
                <w:sz w:val="18"/>
              </w:rPr>
              <w:t>png、jpg、jpeg、gif、webp</w:t>
            </w:r>
          </w:p>
        </w:tc>
        <w:tc>
          <w:tcPr>
            <w:tcW w:type="dxa" w:w="2160"/>
          </w:tcPr>
          <w:p>
            <w:pPr>
              <w:spacing w:line="259" w:lineRule="auto" w:after="20"/>
            </w:pPr>
            <w:r>
              <w:rPr>
                <w:sz w:val="18"/>
              </w:rPr>
            </w:r>
            <w:r>
              <w:rPr>
                <w:i w:val="0"/>
                <w:sz w:val="18"/>
              </w:rPr>
              <w:t>按 MIME 类型在选择时校验</w:t>
            </w:r>
          </w:p>
        </w:tc>
        <w:tc>
          <w:tcPr>
            <w:tcW w:type="dxa" w:w="3269"/>
          </w:tcPr>
          <w:p>
            <w:pPr>
              <w:spacing w:line="259" w:lineRule="auto" w:after="20"/>
            </w:pPr>
            <w:r>
              <w:rPr>
                <w:sz w:val="18"/>
              </w:rPr>
            </w:r>
            <w:r>
              <w:rPr>
                <w:i w:val="0"/>
                <w:sz w:val="18"/>
              </w:rPr>
              <w:t>按扩展名对照白名单校验</w:t>
            </w:r>
          </w:p>
        </w:tc>
      </w:tr>
      <w:tr>
        <w:tc>
          <w:tcPr>
            <w:tcW w:type="dxa" w:w="1944"/>
            <w:shd w:val="clear" w:color="auto" w:fill="F7F9FB"/>
          </w:tcPr>
          <w:p>
            <w:pPr>
              <w:spacing w:line="259" w:lineRule="auto" w:after="20"/>
            </w:pPr>
            <w:r>
              <w:rPr>
                <w:sz w:val="18"/>
              </w:rPr>
            </w:r>
            <w:r>
              <w:rPr>
                <w:i w:val="0"/>
                <w:sz w:val="18"/>
              </w:rPr>
              <w:t>单个文件大小上限</w:t>
            </w:r>
          </w:p>
        </w:tc>
        <w:tc>
          <w:tcPr>
            <w:tcW w:type="dxa" w:w="1656"/>
            <w:shd w:val="clear" w:color="auto" w:fill="F7F9FB"/>
          </w:tcPr>
          <w:p>
            <w:pPr>
              <w:spacing w:line="259" w:lineRule="auto" w:after="20"/>
            </w:pPr>
            <w:r>
              <w:rPr>
                <w:sz w:val="18"/>
              </w:rPr>
            </w:r>
            <w:r>
              <w:rPr>
                <w:i w:val="0"/>
                <w:sz w:val="18"/>
              </w:rPr>
              <w:t>5 MB</w:t>
            </w:r>
          </w:p>
        </w:tc>
        <w:tc>
          <w:tcPr>
            <w:tcW w:type="dxa" w:w="2160"/>
            <w:shd w:val="clear" w:color="auto" w:fill="F7F9FB"/>
          </w:tcPr>
          <w:p>
            <w:pPr>
              <w:spacing w:line="259" w:lineRule="auto" w:after="20"/>
            </w:pPr>
            <w:r>
              <w:rPr>
                <w:sz w:val="18"/>
              </w:rPr>
            </w:r>
            <w:r>
              <w:rPr>
                <w:i w:val="0"/>
                <w:sz w:val="18"/>
              </w:rPr>
              <w:t>选择时校验</w:t>
            </w:r>
          </w:p>
        </w:tc>
        <w:tc>
          <w:tcPr>
            <w:tcW w:type="dxa" w:w="3269"/>
            <w:shd w:val="clear" w:color="auto" w:fill="F7F9FB"/>
          </w:tcPr>
          <w:p>
            <w:pPr>
              <w:spacing w:line="259" w:lineRule="auto" w:after="20"/>
            </w:pPr>
            <w:r>
              <w:rPr>
                <w:sz w:val="18"/>
              </w:rPr>
            </w:r>
            <w:r>
              <w:rPr>
                <w:i w:val="0"/>
                <w:sz w:val="18"/>
              </w:rPr>
              <w:t>由框架的请求体大小限制执行（413）</w:t>
            </w:r>
          </w:p>
        </w:tc>
      </w:tr>
      <w:tr>
        <w:tc>
          <w:tcPr>
            <w:tcW w:type="dxa" w:w="1944"/>
          </w:tcPr>
          <w:p>
            <w:pPr>
              <w:spacing w:line="259" w:lineRule="auto" w:after="20"/>
            </w:pPr>
            <w:r>
              <w:rPr>
                <w:sz w:val="18"/>
              </w:rPr>
            </w:r>
            <w:r>
              <w:rPr>
                <w:i w:val="0"/>
                <w:sz w:val="18"/>
              </w:rPr>
              <w:t>每件商品的照片数上限</w:t>
            </w:r>
          </w:p>
        </w:tc>
        <w:tc>
          <w:tcPr>
            <w:tcW w:type="dxa" w:w="1656"/>
          </w:tcPr>
          <w:p>
            <w:pPr>
              <w:spacing w:line="259" w:lineRule="auto" w:after="20"/>
            </w:pPr>
            <w:r>
              <w:rPr>
                <w:sz w:val="18"/>
              </w:rPr>
            </w:r>
            <w:r>
              <w:rPr>
                <w:i w:val="0"/>
                <w:sz w:val="18"/>
              </w:rPr>
              <w:t>3</w:t>
            </w:r>
          </w:p>
        </w:tc>
        <w:tc>
          <w:tcPr>
            <w:tcW w:type="dxa" w:w="2160"/>
          </w:tcPr>
          <w:p>
            <w:pPr>
              <w:spacing w:line="259" w:lineRule="auto" w:after="20"/>
            </w:pPr>
            <w:r>
              <w:rPr>
                <w:sz w:val="18"/>
              </w:rPr>
            </w:r>
            <w:r>
              <w:rPr>
                <w:i w:val="0"/>
                <w:sz w:val="18"/>
              </w:rPr>
              <w:t>选择时校验</w:t>
            </w:r>
          </w:p>
        </w:tc>
        <w:tc>
          <w:tcPr>
            <w:tcW w:type="dxa" w:w="3269"/>
          </w:tcPr>
          <w:p>
            <w:pPr>
              <w:spacing w:line="259" w:lineRule="auto" w:after="20"/>
            </w:pPr>
            <w:r>
              <w:rPr>
                <w:sz w:val="18"/>
              </w:rPr>
            </w:r>
            <w:r>
              <w:rPr>
                <w:i w:val="0"/>
                <w:sz w:val="18"/>
              </w:rPr>
              <w:t>未执行；该限制只在客户端生效</w:t>
            </w:r>
          </w:p>
        </w:tc>
      </w:tr>
      <w:tr>
        <w:tc>
          <w:tcPr>
            <w:tcW w:type="dxa" w:w="1944"/>
            <w:shd w:val="clear" w:color="auto" w:fill="F7F9FB"/>
          </w:tcPr>
          <w:p>
            <w:pPr>
              <w:spacing w:line="259" w:lineRule="auto" w:after="20"/>
            </w:pPr>
            <w:r>
              <w:rPr>
                <w:sz w:val="18"/>
              </w:rPr>
            </w:r>
            <w:r>
              <w:rPr>
                <w:i w:val="0"/>
                <w:sz w:val="18"/>
              </w:rPr>
              <w:t>标题必填</w:t>
            </w:r>
          </w:p>
        </w:tc>
        <w:tc>
          <w:tcPr>
            <w:tcW w:type="dxa" w:w="1656"/>
            <w:shd w:val="clear" w:color="auto" w:fill="F7F9FB"/>
          </w:tcPr>
          <w:p>
            <w:pPr>
              <w:spacing w:line="259" w:lineRule="auto" w:after="20"/>
            </w:pPr>
            <w:r>
              <w:rPr>
                <w:sz w:val="18"/>
              </w:rPr>
            </w:r>
            <w:r>
              <w:rPr>
                <w:i w:val="0"/>
                <w:sz w:val="18"/>
              </w:rPr>
              <w:t>非空</w:t>
            </w:r>
          </w:p>
        </w:tc>
        <w:tc>
          <w:tcPr>
            <w:tcW w:type="dxa" w:w="2160"/>
            <w:shd w:val="clear" w:color="auto" w:fill="F7F9FB"/>
          </w:tcPr>
          <w:p>
            <w:pPr>
              <w:spacing w:line="259" w:lineRule="auto" w:after="20"/>
            </w:pPr>
            <w:r>
              <w:rPr>
                <w:sz w:val="18"/>
              </w:rPr>
            </w:r>
            <w:r>
              <w:rPr>
                <w:i w:val="0"/>
                <w:sz w:val="18"/>
              </w:rPr>
              <w:t>提交前校验</w:t>
            </w:r>
          </w:p>
        </w:tc>
        <w:tc>
          <w:tcPr>
            <w:tcW w:type="dxa" w:w="3269"/>
            <w:shd w:val="clear" w:color="auto" w:fill="F7F9FB"/>
          </w:tcPr>
          <w:p>
            <w:pPr>
              <w:spacing w:line="259" w:lineRule="auto" w:after="20"/>
            </w:pPr>
            <w:r>
              <w:rPr>
                <w:sz w:val="18"/>
              </w:rPr>
            </w:r>
            <w:r>
              <w:rPr>
                <w:i w:val="0"/>
                <w:sz w:val="18"/>
              </w:rPr>
              <w:t>写入数据行前校验</w:t>
            </w:r>
          </w:p>
        </w:tc>
      </w:tr>
      <w:tr>
        <w:tc>
          <w:tcPr>
            <w:tcW w:type="dxa" w:w="1944"/>
          </w:tcPr>
          <w:p>
            <w:pPr>
              <w:spacing w:line="259" w:lineRule="auto" w:after="20"/>
            </w:pPr>
            <w:r>
              <w:rPr>
                <w:sz w:val="18"/>
              </w:rPr>
            </w:r>
            <w:r>
              <w:rPr>
                <w:i w:val="0"/>
                <w:sz w:val="18"/>
              </w:rPr>
              <w:t>价格必填且为数字</w:t>
            </w:r>
          </w:p>
        </w:tc>
        <w:tc>
          <w:tcPr>
            <w:tcW w:type="dxa" w:w="1656"/>
          </w:tcPr>
          <w:p>
            <w:pPr>
              <w:spacing w:line="259" w:lineRule="auto" w:after="20"/>
            </w:pPr>
            <w:r>
              <w:rPr>
                <w:sz w:val="18"/>
              </w:rPr>
            </w:r>
            <w:r>
              <w:rPr>
                <w:i w:val="0"/>
                <w:sz w:val="18"/>
              </w:rPr>
              <w:t>不小于零</w:t>
            </w:r>
          </w:p>
        </w:tc>
        <w:tc>
          <w:tcPr>
            <w:tcW w:type="dxa" w:w="2160"/>
          </w:tcPr>
          <w:p>
            <w:pPr>
              <w:spacing w:line="259" w:lineRule="auto" w:after="20"/>
            </w:pPr>
            <w:r>
              <w:rPr>
                <w:sz w:val="18"/>
              </w:rPr>
            </w:r>
            <w:r>
              <w:rPr>
                <w:i w:val="0"/>
                <w:sz w:val="18"/>
              </w:rPr>
              <w:t>提交前校验</w:t>
            </w:r>
          </w:p>
        </w:tc>
        <w:tc>
          <w:tcPr>
            <w:tcW w:type="dxa" w:w="3269"/>
          </w:tcPr>
          <w:p>
            <w:pPr>
              <w:spacing w:line="259" w:lineRule="auto" w:after="20"/>
            </w:pPr>
            <w:r>
              <w:rPr>
                <w:sz w:val="18"/>
              </w:rPr>
            </w:r>
            <w:r>
              <w:rPr>
                <w:i w:val="0"/>
                <w:sz w:val="18"/>
              </w:rPr>
              <w:t>写入数据行前校验</w:t>
            </w:r>
          </w:p>
        </w:tc>
      </w:tr>
      <w:tr>
        <w:tc>
          <w:tcPr>
            <w:tcW w:type="dxa" w:w="1944"/>
            <w:shd w:val="clear" w:color="auto" w:fill="F7F9FB"/>
          </w:tcPr>
          <w:p>
            <w:pPr>
              <w:spacing w:line="259" w:lineRule="auto" w:after="20"/>
            </w:pPr>
            <w:r>
              <w:rPr>
                <w:sz w:val="18"/>
              </w:rPr>
            </w:r>
            <w:r>
              <w:rPr>
                <w:i w:val="0"/>
                <w:sz w:val="18"/>
              </w:rPr>
              <w:t>至少一张照片</w:t>
            </w:r>
          </w:p>
        </w:tc>
        <w:tc>
          <w:tcPr>
            <w:tcW w:type="dxa" w:w="1656"/>
            <w:shd w:val="clear" w:color="auto" w:fill="F7F9FB"/>
          </w:tcPr>
          <w:p>
            <w:pPr>
              <w:spacing w:line="259" w:lineRule="auto" w:after="20"/>
            </w:pPr>
            <w:r>
              <w:rPr>
                <w:sz w:val="18"/>
              </w:rPr>
            </w:r>
            <w:r>
              <w:rPr>
                <w:i w:val="0"/>
                <w:sz w:val="18"/>
              </w:rPr>
              <w:t>1</w:t>
            </w:r>
          </w:p>
        </w:tc>
        <w:tc>
          <w:tcPr>
            <w:tcW w:type="dxa" w:w="2160"/>
            <w:shd w:val="clear" w:color="auto" w:fill="F7F9FB"/>
          </w:tcPr>
          <w:p>
            <w:pPr>
              <w:spacing w:line="259" w:lineRule="auto" w:after="20"/>
            </w:pPr>
            <w:r>
              <w:rPr>
                <w:sz w:val="18"/>
              </w:rPr>
            </w:r>
            <w:r>
              <w:rPr>
                <w:i w:val="0"/>
                <w:sz w:val="18"/>
              </w:rPr>
              <w:t>提交前校验</w:t>
            </w:r>
          </w:p>
        </w:tc>
        <w:tc>
          <w:tcPr>
            <w:tcW w:type="dxa" w:w="3269"/>
            <w:shd w:val="clear" w:color="auto" w:fill="F7F9FB"/>
          </w:tcPr>
          <w:p>
            <w:pPr>
              <w:spacing w:line="259" w:lineRule="auto" w:after="20"/>
            </w:pPr>
            <w:r>
              <w:rPr>
                <w:sz w:val="18"/>
              </w:rPr>
            </w:r>
            <w:r>
              <w:rPr>
                <w:i w:val="0"/>
                <w:sz w:val="18"/>
              </w:rPr>
              <w:t>未执行；商品也可以合理地不带照片</w:t>
            </w:r>
          </w:p>
        </w:tc>
      </w:tr>
    </w:tbl>
    <w:p>
      <w:pPr>
        <w:spacing w:after="80" w:line="240" w:lineRule="auto"/>
      </w:pPr>
      <w:r>
        <w:rPr>
          <w:sz w:val="4"/>
        </w:rPr>
      </w:r>
    </w:p>
    <w:p>
      <w:pPr>
        <w:spacing w:line="360" w:lineRule="auto" w:after="120" w:before="0"/>
        <w:jc w:val="left"/>
      </w:pPr>
      <w:r>
        <w:rPr>
          <w:i w:val="0"/>
          <w:sz w:val="24"/>
        </w:rPr>
        <w:t>表 5.3 的最后两行是如实记录的空缺。三张照片上限与「至少一张照片」只存在于客户端。手工构造的请求可以发布一件没有照片、或带三十张照片的商品。两处遗漏都不会破坏数据，界面也不会产生这样的请求，因此概念验证接受了这一风险，并将其列为待修复缺陷，而不是当作对 FR-06 的完整实现来呈现。</w:t>
      </w:r>
    </w:p>
    <w:p>
      <w:pPr>
        <w:pStyle w:val="Heading2"/>
      </w:pPr>
      <w:r>
        <w:t>5.6  状态机</w:t>
      </w:r>
    </w:p>
    <w:p>
      <w:pPr>
        <w:spacing w:line="360" w:lineRule="auto" w:after="120" w:before="0"/>
        <w:jc w:val="left"/>
      </w:pPr>
      <w:r>
        <w:rPr>
          <w:i w:val="0"/>
          <w:sz w:val="24"/>
        </w:rPr>
        <w:t>状态机实现为一个字典，把每个操作映射到它要求的原状态、结果状态以及被允许执行的角色。接口随后对每个操作执行同样的五步，见图 5.2：拒绝未知操作、读取商品并拒绝不存在的商品、检查角色、检查原状态，最后才写入。由于这五步是共用的，新增一个状态只需在表里加一项、在界面加一个控件，而无需改动校验逻辑。</w:t>
      </w:r>
    </w:p>
    <w:p>
      <w:pPr>
        <w:spacing w:before="60" w:after="20" w:line="240" w:lineRule="auto"/>
        <w:jc w:val="center"/>
        <w:keepNext w:val="1"/>
      </w:pPr>
      <w:r>
        <w:drawing>
          <wp:inline xmlns:a="http://schemas.openxmlformats.org/drawingml/2006/main" xmlns:pic="http://schemas.openxmlformats.org/drawingml/2006/picture">
            <wp:extent cx="5669280" cy="2134317"/>
            <wp:docPr id="16" name="Picture 16"/>
            <wp:cNvGraphicFramePr>
              <a:graphicFrameLocks noChangeAspect="1"/>
            </wp:cNvGraphicFramePr>
            <a:graphic>
              <a:graphicData uri="http://schemas.openxmlformats.org/drawingml/2006/picture">
                <pic:pic>
                  <pic:nvPicPr>
                    <pic:cNvPr id="0" name="fig_algo_status.png"/>
                    <pic:cNvPicPr/>
                  </pic:nvPicPr>
                  <pic:blipFill>
                    <a:blip r:embed="rId25"/>
                    <a:stretch>
                      <a:fillRect/>
                    </a:stretch>
                  </pic:blipFill>
                  <pic:spPr>
                    <a:xfrm>
                      <a:off x="0" y="0"/>
                      <a:ext cx="5669280" cy="2134317"/>
                    </a:xfrm>
                    <a:prstGeom prst="rect"/>
                  </pic:spPr>
                </pic:pic>
              </a:graphicData>
            </a:graphic>
          </wp:inline>
        </w:drawing>
      </w:r>
    </w:p>
    <w:p>
      <w:pPr>
        <w:spacing w:after="160" w:line="276" w:lineRule="auto"/>
        <w:jc w:val="center"/>
      </w:pPr>
      <w:r>
        <w:rPr>
          <w:b/>
          <w:sz w:val="20"/>
        </w:rPr>
        <w:t xml:space="preserve">图 5.2   </w:t>
      </w:r>
      <w:r>
        <w:rPr>
          <w:i/>
          <w:sz w:val="20"/>
        </w:rPr>
        <w:t>状态变更请求在写库前的校验流程，由一张五条目的规则表驱动</w:t>
      </w:r>
    </w:p>
    <w:p>
      <w:pPr>
        <w:spacing w:line="360" w:lineRule="auto" w:after="120" w:before="0"/>
        <w:jc w:val="left"/>
      </w:pPr>
      <w:r>
        <w:rPr>
          <w:i w:val="0"/>
          <w:sz w:val="24"/>
        </w:rPr>
        <w:t>这一实现中有两点值得为之辩护。操作在</w:t>
      </w:r>
      <w:r>
        <w:rPr>
          <w:b/>
          <w:i w:val="0"/>
          <w:sz w:val="24"/>
        </w:rPr>
        <w:t>读取商品之前</w:t>
      </w:r>
      <w:r>
        <w:rPr>
          <w:i w:val="0"/>
          <w:sz w:val="24"/>
        </w:rPr>
        <w:t>就对照规则表校验，因此未知操作零成本，也不会泄露商品是否存在。而写入是最后一步、其后没有任何条件逻辑，这正是测试所断言的那条性质的保证：任何一步失败都让数据行保持原样。</w:t>
      </w:r>
    </w:p>
    <w:p>
      <w:pPr>
        <w:pStyle w:val="Heading2"/>
      </w:pPr>
      <w:r>
        <w:t>5.7  会话列表查询</w:t>
      </w:r>
    </w:p>
    <w:p>
      <w:pPr>
        <w:spacing w:line="360" w:lineRule="auto" w:after="120" w:before="0"/>
        <w:jc w:val="left"/>
      </w:pPr>
      <w:r>
        <w:rPr>
          <w:i w:val="0"/>
          <w:sz w:val="24"/>
        </w:rPr>
        <w:t>会话列表是系统中唯一一个真正需要动脑的算法。需求是每个正在通信的人显示一行，内容是该会话中最新的一条消息。最直观的实现——遍历该学生的消息、为每条算出对方、按人保留最新一条——需要应用层一次完整遍历，并且要么为每个会话各查一次，要么把所有消息读进内存。图 5.3 给出取而代之的单条聚合查询。</w:t>
      </w:r>
    </w:p>
    <w:p>
      <w:pPr>
        <w:spacing w:before="60" w:after="20" w:line="240" w:lineRule="auto"/>
        <w:jc w:val="center"/>
        <w:keepNext w:val="1"/>
      </w:pPr>
      <w:r>
        <w:drawing>
          <wp:inline xmlns:a="http://schemas.openxmlformats.org/drawingml/2006/main" xmlns:pic="http://schemas.openxmlformats.org/drawingml/2006/picture">
            <wp:extent cx="5669280" cy="2105733"/>
            <wp:docPr id="17" name="Picture 17"/>
            <wp:cNvGraphicFramePr>
              <a:graphicFrameLocks noChangeAspect="1"/>
            </wp:cNvGraphicFramePr>
            <a:graphic>
              <a:graphicData uri="http://schemas.openxmlformats.org/drawingml/2006/picture">
                <pic:pic>
                  <pic:nvPicPr>
                    <pic:cNvPr id="0" name="fig_algo_conversation.png"/>
                    <pic:cNvPicPr/>
                  </pic:nvPicPr>
                  <pic:blipFill>
                    <a:blip r:embed="rId26"/>
                    <a:stretch>
                      <a:fillRect/>
                    </a:stretch>
                  </pic:blipFill>
                  <pic:spPr>
                    <a:xfrm>
                      <a:off x="0" y="0"/>
                      <a:ext cx="5669280" cy="2105733"/>
                    </a:xfrm>
                    <a:prstGeom prst="rect"/>
                  </pic:spPr>
                </pic:pic>
              </a:graphicData>
            </a:graphic>
          </wp:inline>
        </w:drawing>
      </w:r>
    </w:p>
    <w:p>
      <w:pPr>
        <w:spacing w:after="160" w:line="276" w:lineRule="auto"/>
        <w:jc w:val="center"/>
      </w:pPr>
      <w:r>
        <w:rPr>
          <w:b/>
          <w:sz w:val="20"/>
        </w:rPr>
        <w:t xml:space="preserve">图 5.3   </w:t>
      </w:r>
      <w:r>
        <w:rPr>
          <w:i/>
          <w:sz w:val="20"/>
        </w:rPr>
        <w:t>用一条聚合查询而非按会话各查一次来渲染会话列表</w:t>
      </w:r>
    </w:p>
    <w:p>
      <w:pPr>
        <w:spacing w:line="360" w:lineRule="auto" w:after="120" w:before="0"/>
        <w:jc w:val="left"/>
      </w:pPr>
      <w:r>
        <w:rPr>
          <w:i w:val="0"/>
          <w:sz w:val="24"/>
        </w:rPr>
        <w:t>该查询分两部分。内层按对方对学生自己的消息分组，用一个条件表达式把「发送者与接收者」这一对规范化成单一身份（与方向无关），再选出每组中最大的标识。外层以该标识回连 messages 表，并连到 users 表取得对方昵称。成本是一次遍历加一次分组子查询，且不随会话数量增长。</w:t>
      </w:r>
    </w:p>
    <w:p>
      <w:pPr>
        <w:pStyle w:val="Heading2"/>
      </w:pPr>
      <w:r>
        <w:t>5.8  客户端实现</w:t>
      </w:r>
    </w:p>
    <w:p>
      <w:pPr>
        <w:spacing w:line="360" w:lineRule="auto" w:after="120" w:before="0"/>
        <w:jc w:val="left"/>
      </w:pPr>
      <w:r>
        <w:rPr>
          <w:i w:val="0"/>
          <w:sz w:val="24"/>
        </w:rPr>
        <w:t>客户端是单个文档，包含五个视图容器、两个模态界面、一个内联图标精灵，以及渲染代码所填充的挂载点。全部渲染由模块级变量中的状态驱动，而每一条把用户文本插入文档的路径都先经过转义函数。该函数是系统防范跨站脚本的主要手段，被应用于标题、描述、留言正文、消息正文、昵称与文件名。</w:t>
      </w:r>
    </w:p>
    <w:p>
      <w:pPr>
        <w:spacing w:before="60" w:after="40" w:line="276" w:lineRule="auto"/>
        <w:keepNext w:val="1"/>
      </w:pPr>
      <w:r>
        <w:rPr>
          <w:b/>
          <w:sz w:val="20"/>
        </w:rPr>
        <w:t xml:space="preserve">表 5.4   </w:t>
      </w:r>
      <w:r>
        <w:rPr>
          <w:i/>
          <w:sz w:val="20"/>
        </w:rPr>
        <w:t>客户端各渲染路径及其所应用的转义</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944"/>
            <w:shd w:val="clear" w:color="auto" w:fill="EDF1F6"/>
          </w:tcPr>
          <w:p>
            <w:pPr>
              <w:spacing w:line="259" w:lineRule="auto" w:after="20"/>
            </w:pPr>
            <w:r/>
            <w:r>
              <w:rPr>
                <w:b/>
                <w:sz w:val="18"/>
              </w:rPr>
              <w:t>渲染路径</w:t>
            </w:r>
          </w:p>
        </w:tc>
        <w:tc>
          <w:tcPr>
            <w:tcW w:type="dxa" w:w="2880"/>
            <w:shd w:val="clear" w:color="auto" w:fill="EDF1F6"/>
          </w:tcPr>
          <w:p>
            <w:pPr>
              <w:spacing w:line="259" w:lineRule="auto" w:after="20"/>
            </w:pPr>
            <w:r/>
            <w:r>
              <w:rPr>
                <w:b/>
                <w:sz w:val="18"/>
              </w:rPr>
              <w:t>被插值的用户提供值</w:t>
            </w:r>
          </w:p>
        </w:tc>
        <w:tc>
          <w:tcPr>
            <w:tcW w:type="dxa" w:w="4205"/>
            <w:shd w:val="clear" w:color="auto" w:fill="EDF1F6"/>
          </w:tcPr>
          <w:p>
            <w:pPr>
              <w:spacing w:line="259" w:lineRule="auto" w:after="20"/>
            </w:pPr>
            <w:r/>
            <w:r>
              <w:rPr>
                <w:b/>
                <w:sz w:val="18"/>
              </w:rPr>
              <w:t>转义情况</w:t>
            </w:r>
          </w:p>
        </w:tc>
      </w:tr>
      <w:tr>
        <w:tc>
          <w:tcPr>
            <w:tcW w:type="dxa" w:w="1944"/>
          </w:tcPr>
          <w:p>
            <w:pPr>
              <w:spacing w:line="259" w:lineRule="auto" w:after="20"/>
            </w:pPr>
            <w:r>
              <w:rPr>
                <w:sz w:val="18"/>
              </w:rPr>
            </w:r>
            <w:r>
              <w:rPr>
                <w:i w:val="0"/>
                <w:sz w:val="18"/>
              </w:rPr>
              <w:t>商品卡片</w:t>
            </w:r>
          </w:p>
        </w:tc>
        <w:tc>
          <w:tcPr>
            <w:tcW w:type="dxa" w:w="2880"/>
          </w:tcPr>
          <w:p>
            <w:pPr>
              <w:spacing w:line="259" w:lineRule="auto" w:after="20"/>
            </w:pPr>
            <w:r>
              <w:rPr>
                <w:sz w:val="18"/>
              </w:rPr>
            </w:r>
            <w:r>
              <w:rPr>
                <w:i w:val="0"/>
                <w:sz w:val="18"/>
              </w:rPr>
              <w:t>标题、卖家昵称、价格、分类</w:t>
            </w:r>
          </w:p>
        </w:tc>
        <w:tc>
          <w:tcPr>
            <w:tcW w:type="dxa" w:w="4205"/>
          </w:tcPr>
          <w:p>
            <w:pPr>
              <w:spacing w:line="259" w:lineRule="auto" w:after="20"/>
            </w:pPr>
            <w:r>
              <w:rPr>
                <w:sz w:val="18"/>
              </w:rPr>
            </w:r>
            <w:r>
              <w:rPr>
                <w:i w:val="0"/>
                <w:sz w:val="18"/>
              </w:rPr>
              <w:t>全部转义；价格在格式化前先强制转为数字</w:t>
            </w:r>
          </w:p>
        </w:tc>
      </w:tr>
      <w:tr>
        <w:tc>
          <w:tcPr>
            <w:tcW w:type="dxa" w:w="1944"/>
            <w:shd w:val="clear" w:color="auto" w:fill="F7F9FB"/>
          </w:tcPr>
          <w:p>
            <w:pPr>
              <w:spacing w:line="259" w:lineRule="auto" w:after="20"/>
            </w:pPr>
            <w:r>
              <w:rPr>
                <w:sz w:val="18"/>
              </w:rPr>
            </w:r>
            <w:r>
              <w:rPr>
                <w:i w:val="0"/>
                <w:sz w:val="18"/>
              </w:rPr>
              <w:t>商品详情</w:t>
            </w:r>
          </w:p>
        </w:tc>
        <w:tc>
          <w:tcPr>
            <w:tcW w:type="dxa" w:w="2880"/>
            <w:shd w:val="clear" w:color="auto" w:fill="F7F9FB"/>
          </w:tcPr>
          <w:p>
            <w:pPr>
              <w:spacing w:line="259" w:lineRule="auto" w:after="20"/>
            </w:pPr>
            <w:r>
              <w:rPr>
                <w:sz w:val="18"/>
              </w:rPr>
            </w:r>
            <w:r>
              <w:rPr>
                <w:i w:val="0"/>
                <w:sz w:val="18"/>
              </w:rPr>
              <w:t>标题、描述、卖家昵称与邮箱、分类、成色</w:t>
            </w:r>
          </w:p>
        </w:tc>
        <w:tc>
          <w:tcPr>
            <w:tcW w:type="dxa" w:w="4205"/>
            <w:shd w:val="clear" w:color="auto" w:fill="F7F9FB"/>
          </w:tcPr>
          <w:p>
            <w:pPr>
              <w:spacing w:line="259" w:lineRule="auto" w:after="20"/>
            </w:pPr>
            <w:r>
              <w:rPr>
                <w:sz w:val="18"/>
              </w:rPr>
            </w:r>
            <w:r>
              <w:rPr>
                <w:i w:val="0"/>
                <w:sz w:val="18"/>
              </w:rPr>
              <w:t>全部转义</w:t>
            </w:r>
          </w:p>
        </w:tc>
      </w:tr>
      <w:tr>
        <w:tc>
          <w:tcPr>
            <w:tcW w:type="dxa" w:w="1944"/>
          </w:tcPr>
          <w:p>
            <w:pPr>
              <w:spacing w:line="259" w:lineRule="auto" w:after="20"/>
            </w:pPr>
            <w:r>
              <w:rPr>
                <w:sz w:val="18"/>
              </w:rPr>
            </w:r>
            <w:r>
              <w:rPr>
                <w:i w:val="0"/>
                <w:sz w:val="18"/>
              </w:rPr>
              <w:t>留言列表</w:t>
            </w:r>
          </w:p>
        </w:tc>
        <w:tc>
          <w:tcPr>
            <w:tcW w:type="dxa" w:w="2880"/>
          </w:tcPr>
          <w:p>
            <w:pPr>
              <w:spacing w:line="259" w:lineRule="auto" w:after="20"/>
            </w:pPr>
            <w:r>
              <w:rPr>
                <w:sz w:val="18"/>
              </w:rPr>
            </w:r>
            <w:r>
              <w:rPr>
                <w:i w:val="0"/>
                <w:sz w:val="18"/>
              </w:rPr>
              <w:t>作者昵称、正文、相对时间</w:t>
            </w:r>
          </w:p>
        </w:tc>
        <w:tc>
          <w:tcPr>
            <w:tcW w:type="dxa" w:w="4205"/>
          </w:tcPr>
          <w:p>
            <w:pPr>
              <w:spacing w:line="259" w:lineRule="auto" w:after="20"/>
            </w:pPr>
            <w:r>
              <w:rPr>
                <w:sz w:val="18"/>
              </w:rPr>
            </w:r>
            <w:r>
              <w:rPr>
                <w:i w:val="0"/>
                <w:sz w:val="18"/>
              </w:rPr>
              <w:t>全部转义；时间经格式化，从不原样插入</w:t>
            </w:r>
          </w:p>
        </w:tc>
      </w:tr>
      <w:tr>
        <w:tc>
          <w:tcPr>
            <w:tcW w:type="dxa" w:w="1944"/>
            <w:shd w:val="clear" w:color="auto" w:fill="F7F9FB"/>
          </w:tcPr>
          <w:p>
            <w:pPr>
              <w:spacing w:line="259" w:lineRule="auto" w:after="20"/>
            </w:pPr>
            <w:r>
              <w:rPr>
                <w:sz w:val="18"/>
              </w:rPr>
            </w:r>
            <w:r>
              <w:rPr>
                <w:i w:val="0"/>
                <w:sz w:val="18"/>
              </w:rPr>
              <w:t>聊天与会话列表</w:t>
            </w:r>
          </w:p>
        </w:tc>
        <w:tc>
          <w:tcPr>
            <w:tcW w:type="dxa" w:w="2880"/>
            <w:shd w:val="clear" w:color="auto" w:fill="F7F9FB"/>
          </w:tcPr>
          <w:p>
            <w:pPr>
              <w:spacing w:line="259" w:lineRule="auto" w:after="20"/>
            </w:pPr>
            <w:r>
              <w:rPr>
                <w:sz w:val="18"/>
              </w:rPr>
            </w:r>
            <w:r>
              <w:rPr>
                <w:i w:val="0"/>
                <w:sz w:val="18"/>
              </w:rPr>
              <w:t>消息正文、对方昵称</w:t>
            </w:r>
          </w:p>
        </w:tc>
        <w:tc>
          <w:tcPr>
            <w:tcW w:type="dxa" w:w="4205"/>
            <w:shd w:val="clear" w:color="auto" w:fill="F7F9FB"/>
          </w:tcPr>
          <w:p>
            <w:pPr>
              <w:spacing w:line="259" w:lineRule="auto" w:after="20"/>
            </w:pPr>
            <w:r>
              <w:rPr>
                <w:sz w:val="18"/>
              </w:rPr>
            </w:r>
            <w:r>
              <w:rPr>
                <w:i w:val="0"/>
                <w:sz w:val="18"/>
              </w:rPr>
              <w:t>全部转义</w:t>
            </w:r>
          </w:p>
        </w:tc>
      </w:tr>
      <w:tr>
        <w:tc>
          <w:tcPr>
            <w:tcW w:type="dxa" w:w="1944"/>
          </w:tcPr>
          <w:p>
            <w:pPr>
              <w:spacing w:line="259" w:lineRule="auto" w:after="20"/>
            </w:pPr>
            <w:r>
              <w:rPr>
                <w:sz w:val="18"/>
              </w:rPr>
            </w:r>
            <w:r>
              <w:rPr>
                <w:i w:val="0"/>
                <w:sz w:val="18"/>
              </w:rPr>
              <w:t>发布预览</w:t>
            </w:r>
          </w:p>
        </w:tc>
        <w:tc>
          <w:tcPr>
            <w:tcW w:type="dxa" w:w="2880"/>
          </w:tcPr>
          <w:p>
            <w:pPr>
              <w:spacing w:line="259" w:lineRule="auto" w:after="20"/>
            </w:pPr>
            <w:r>
              <w:rPr>
                <w:sz w:val="18"/>
              </w:rPr>
            </w:r>
            <w:r>
              <w:rPr>
                <w:i w:val="0"/>
                <w:sz w:val="18"/>
              </w:rPr>
              <w:t>标题、价格、分类</w:t>
            </w:r>
          </w:p>
        </w:tc>
        <w:tc>
          <w:tcPr>
            <w:tcW w:type="dxa" w:w="4205"/>
          </w:tcPr>
          <w:p>
            <w:pPr>
              <w:spacing w:line="259" w:lineRule="auto" w:after="20"/>
            </w:pPr>
            <w:r>
              <w:rPr>
                <w:sz w:val="18"/>
              </w:rPr>
            </w:r>
            <w:r>
              <w:rPr>
                <w:i w:val="0"/>
                <w:sz w:val="18"/>
              </w:rPr>
              <w:t>全部转义；预览与目录卡片由同一函数生成</w:t>
            </w:r>
          </w:p>
        </w:tc>
      </w:tr>
      <w:tr>
        <w:tc>
          <w:tcPr>
            <w:tcW w:type="dxa" w:w="1944"/>
            <w:shd w:val="clear" w:color="auto" w:fill="F7F9FB"/>
          </w:tcPr>
          <w:p>
            <w:pPr>
              <w:spacing w:line="259" w:lineRule="auto" w:after="20"/>
            </w:pPr>
            <w:r>
              <w:rPr>
                <w:sz w:val="18"/>
              </w:rPr>
            </w:r>
            <w:r>
              <w:rPr>
                <w:i w:val="0"/>
                <w:sz w:val="18"/>
              </w:rPr>
              <w:t>个人资料头部</w:t>
            </w:r>
          </w:p>
        </w:tc>
        <w:tc>
          <w:tcPr>
            <w:tcW w:type="dxa" w:w="2880"/>
            <w:shd w:val="clear" w:color="auto" w:fill="F7F9FB"/>
          </w:tcPr>
          <w:p>
            <w:pPr>
              <w:spacing w:line="259" w:lineRule="auto" w:after="20"/>
            </w:pPr>
            <w:r>
              <w:rPr>
                <w:sz w:val="18"/>
              </w:rPr>
            </w:r>
            <w:r>
              <w:rPr>
                <w:i w:val="0"/>
                <w:sz w:val="18"/>
              </w:rPr>
              <w:t>昵称、用户名、学号</w:t>
            </w:r>
          </w:p>
        </w:tc>
        <w:tc>
          <w:tcPr>
            <w:tcW w:type="dxa" w:w="4205"/>
            <w:shd w:val="clear" w:color="auto" w:fill="F7F9FB"/>
          </w:tcPr>
          <w:p>
            <w:pPr>
              <w:spacing w:line="259" w:lineRule="auto" w:after="20"/>
            </w:pPr>
            <w:r>
              <w:rPr>
                <w:sz w:val="18"/>
              </w:rPr>
            </w:r>
            <w:r>
              <w:rPr>
                <w:i w:val="0"/>
                <w:sz w:val="18"/>
              </w:rPr>
              <w:t>全部转义</w:t>
            </w:r>
          </w:p>
        </w:tc>
      </w:tr>
      <w:tr>
        <w:tc>
          <w:tcPr>
            <w:tcW w:type="dxa" w:w="1944"/>
          </w:tcPr>
          <w:p>
            <w:pPr>
              <w:spacing w:line="259" w:lineRule="auto" w:after="20"/>
            </w:pPr>
            <w:r>
              <w:rPr>
                <w:sz w:val="18"/>
              </w:rPr>
            </w:r>
            <w:r>
              <w:rPr>
                <w:i w:val="0"/>
                <w:sz w:val="18"/>
              </w:rPr>
              <w:t>提示与确认弹窗</w:t>
            </w:r>
          </w:p>
        </w:tc>
        <w:tc>
          <w:tcPr>
            <w:tcW w:type="dxa" w:w="2880"/>
          </w:tcPr>
          <w:p>
            <w:pPr>
              <w:spacing w:line="259" w:lineRule="auto" w:after="20"/>
            </w:pPr>
            <w:r>
              <w:rPr>
                <w:sz w:val="18"/>
              </w:rPr>
            </w:r>
            <w:r>
              <w:rPr>
                <w:i w:val="0"/>
                <w:sz w:val="18"/>
              </w:rPr>
              <w:t>服务端返回的消息</w:t>
            </w:r>
          </w:p>
        </w:tc>
        <w:tc>
          <w:tcPr>
            <w:tcW w:type="dxa" w:w="4205"/>
          </w:tcPr>
          <w:p>
            <w:pPr>
              <w:spacing w:line="259" w:lineRule="auto" w:after="20"/>
            </w:pPr>
            <w:r>
              <w:rPr>
                <w:sz w:val="18"/>
              </w:rPr>
            </w:r>
            <w:r>
              <w:rPr>
                <w:i w:val="0"/>
                <w:sz w:val="18"/>
              </w:rPr>
              <w:t xml:space="preserve">提示做转义；确认弹窗通过 </w:t>
            </w:r>
            <w:r>
              <w:rPr>
                <w:rFonts w:ascii="Consolas" w:hAnsi="Consolas"/>
                <w:i w:val="0"/>
                <w:sz w:val="18"/>
              </w:rPr>
              <w:t>textContent</w:t>
            </w:r>
            <w:r>
              <w:rPr>
                <w:i w:val="0"/>
                <w:sz w:val="18"/>
              </w:rPr>
              <w:t xml:space="preserve"> 赋值，本身无法创建标记</w:t>
            </w:r>
          </w:p>
        </w:tc>
      </w:tr>
    </w:tbl>
    <w:p>
      <w:pPr>
        <w:spacing w:after="80" w:line="240" w:lineRule="auto"/>
      </w:pPr>
      <w:r>
        <w:rPr>
          <w:sz w:val="4"/>
        </w:rPr>
      </w:r>
    </w:p>
    <w:p>
      <w:pPr>
        <w:pStyle w:val="Heading2"/>
      </w:pPr>
      <w:r>
        <w:t>5.9  设计体系</w:t>
      </w:r>
    </w:p>
    <w:p>
      <w:pPr>
        <w:spacing w:line="360" w:lineRule="auto" w:after="120" w:before="0"/>
        <w:jc w:val="left"/>
      </w:pPr>
      <w:r>
        <w:rPr>
          <w:i w:val="0"/>
          <w:sz w:val="24"/>
        </w:rPr>
        <w:t>视觉语言只定义一次，作为文档根节点上的自定义属性，所有组件样式引用这些属性而不是字面值。实际收益是整套主题可以在一处调整；评审上的收益则是硬编码颜色的组件在阅读文件时会显得突兀。</w:t>
      </w:r>
    </w:p>
    <w:p>
      <w:pPr>
        <w:spacing w:before="60" w:after="40" w:line="276" w:lineRule="auto"/>
        <w:keepNext w:val="1"/>
      </w:pPr>
      <w:r>
        <w:rPr>
          <w:b/>
          <w:sz w:val="20"/>
        </w:rPr>
        <w:t xml:space="preserve">表 5.5   </w:t>
      </w:r>
      <w:r>
        <w:rPr>
          <w:i/>
          <w:sz w:val="20"/>
        </w:rPr>
        <w:t>设计令牌分组及其控制的内容</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512"/>
            <w:shd w:val="clear" w:color="auto" w:fill="EDF1F6"/>
          </w:tcPr>
          <w:p>
            <w:pPr>
              <w:spacing w:line="259" w:lineRule="auto" w:after="20"/>
            </w:pPr>
            <w:r/>
            <w:r>
              <w:rPr>
                <w:b/>
                <w:sz w:val="18"/>
              </w:rPr>
              <w:t>分组</w:t>
            </w:r>
          </w:p>
        </w:tc>
        <w:tc>
          <w:tcPr>
            <w:tcW w:type="dxa" w:w="3312"/>
            <w:shd w:val="clear" w:color="auto" w:fill="EDF1F6"/>
          </w:tcPr>
          <w:p>
            <w:pPr>
              <w:spacing w:line="259" w:lineRule="auto" w:after="20"/>
            </w:pPr>
            <w:r/>
            <w:r>
              <w:rPr>
                <w:b/>
                <w:sz w:val="18"/>
              </w:rPr>
              <w:t>令牌</w:t>
            </w:r>
          </w:p>
        </w:tc>
        <w:tc>
          <w:tcPr>
            <w:tcW w:type="dxa" w:w="4205"/>
            <w:shd w:val="clear" w:color="auto" w:fill="EDF1F6"/>
          </w:tcPr>
          <w:p>
            <w:pPr>
              <w:spacing w:line="259" w:lineRule="auto" w:after="20"/>
            </w:pPr>
            <w:r/>
            <w:r>
              <w:rPr>
                <w:b/>
                <w:sz w:val="18"/>
              </w:rPr>
              <w:t>用于</w:t>
            </w:r>
          </w:p>
        </w:tc>
      </w:tr>
      <w:tr>
        <w:tc>
          <w:tcPr>
            <w:tcW w:type="dxa" w:w="1512"/>
          </w:tcPr>
          <w:p>
            <w:pPr>
              <w:spacing w:line="259" w:lineRule="auto" w:after="20"/>
            </w:pPr>
            <w:r>
              <w:rPr>
                <w:sz w:val="18"/>
              </w:rPr>
            </w:r>
            <w:r>
              <w:rPr>
                <w:i w:val="0"/>
                <w:sz w:val="18"/>
              </w:rPr>
              <w:t>颜色</w:t>
            </w:r>
          </w:p>
        </w:tc>
        <w:tc>
          <w:tcPr>
            <w:tcW w:type="dxa" w:w="3312"/>
          </w:tcPr>
          <w:p>
            <w:pPr>
              <w:spacing w:line="259" w:lineRule="auto" w:after="20"/>
            </w:pPr>
            <w:r>
              <w:rPr>
                <w:sz w:val="18"/>
              </w:rPr>
            </w:r>
            <w:r>
              <w:rPr>
                <w:i w:val="0"/>
                <w:sz w:val="18"/>
              </w:rPr>
              <w:t>背景、次级背景、边框、正文、次要正文、主色、主色浅底、成功、危险、警告</w:t>
            </w:r>
          </w:p>
        </w:tc>
        <w:tc>
          <w:tcPr>
            <w:tcW w:type="dxa" w:w="4205"/>
          </w:tcPr>
          <w:p>
            <w:pPr>
              <w:spacing w:line="259" w:lineRule="auto" w:after="20"/>
            </w:pPr>
            <w:r>
              <w:rPr>
                <w:sz w:val="18"/>
              </w:rPr>
            </w:r>
            <w:r>
              <w:rPr>
                <w:i w:val="0"/>
                <w:sz w:val="18"/>
              </w:rPr>
              <w:t>界面中所有背景、边框、文字颜色与状态徽章</w:t>
            </w:r>
          </w:p>
        </w:tc>
      </w:tr>
      <w:tr>
        <w:tc>
          <w:tcPr>
            <w:tcW w:type="dxa" w:w="1512"/>
            <w:shd w:val="clear" w:color="auto" w:fill="F7F9FB"/>
          </w:tcPr>
          <w:p>
            <w:pPr>
              <w:spacing w:line="259" w:lineRule="auto" w:after="20"/>
            </w:pPr>
            <w:r>
              <w:rPr>
                <w:sz w:val="18"/>
              </w:rPr>
            </w:r>
            <w:r>
              <w:rPr>
                <w:i w:val="0"/>
                <w:sz w:val="18"/>
              </w:rPr>
              <w:t>字体</w:t>
            </w:r>
          </w:p>
        </w:tc>
        <w:tc>
          <w:tcPr>
            <w:tcW w:type="dxa" w:w="3312"/>
            <w:shd w:val="clear" w:color="auto" w:fill="F7F9FB"/>
          </w:tcPr>
          <w:p>
            <w:pPr>
              <w:spacing w:line="259" w:lineRule="auto" w:after="20"/>
            </w:pPr>
            <w:r>
              <w:rPr>
                <w:sz w:val="18"/>
              </w:rPr>
            </w:r>
            <w:r>
              <w:rPr>
                <w:i w:val="0"/>
                <w:sz w:val="18"/>
              </w:rPr>
              <w:t>正文两档、标题四档、一种等宽字体、统一的字号级差</w:t>
            </w:r>
          </w:p>
        </w:tc>
        <w:tc>
          <w:tcPr>
            <w:tcW w:type="dxa" w:w="4205"/>
            <w:shd w:val="clear" w:color="auto" w:fill="F7F9FB"/>
          </w:tcPr>
          <w:p>
            <w:pPr>
              <w:spacing w:line="259" w:lineRule="auto" w:after="20"/>
            </w:pPr>
            <w:r>
              <w:rPr>
                <w:sz w:val="18"/>
              </w:rPr>
            </w:r>
            <w:r>
              <w:rPr>
                <w:i w:val="0"/>
                <w:sz w:val="18"/>
              </w:rPr>
              <w:t>所有文字；没有组件在字号级差之外自定义字号</w:t>
            </w:r>
          </w:p>
        </w:tc>
      </w:tr>
      <w:tr>
        <w:tc>
          <w:tcPr>
            <w:tcW w:type="dxa" w:w="1512"/>
          </w:tcPr>
          <w:p>
            <w:pPr>
              <w:spacing w:line="259" w:lineRule="auto" w:after="20"/>
            </w:pPr>
            <w:r>
              <w:rPr>
                <w:sz w:val="18"/>
              </w:rPr>
            </w:r>
            <w:r>
              <w:rPr>
                <w:i w:val="0"/>
                <w:sz w:val="18"/>
              </w:rPr>
              <w:t>间距</w:t>
            </w:r>
          </w:p>
        </w:tc>
        <w:tc>
          <w:tcPr>
            <w:tcW w:type="dxa" w:w="3312"/>
          </w:tcPr>
          <w:p>
            <w:pPr>
              <w:spacing w:line="259" w:lineRule="auto" w:after="20"/>
            </w:pPr>
            <w:r>
              <w:rPr>
                <w:sz w:val="18"/>
              </w:rPr>
            </w:r>
            <w:r>
              <w:rPr>
                <w:i w:val="0"/>
                <w:sz w:val="18"/>
              </w:rPr>
              <w:t>从 4 像素到 40 像素的五级间距</w:t>
            </w:r>
          </w:p>
        </w:tc>
        <w:tc>
          <w:tcPr>
            <w:tcW w:type="dxa" w:w="4205"/>
          </w:tcPr>
          <w:p>
            <w:pPr>
              <w:spacing w:line="259" w:lineRule="auto" w:after="20"/>
            </w:pPr>
            <w:r>
              <w:rPr>
                <w:sz w:val="18"/>
              </w:rPr>
            </w:r>
            <w:r>
              <w:rPr>
                <w:i w:val="0"/>
                <w:sz w:val="18"/>
              </w:rPr>
              <w:t>所有外边距、内边距与网格间隙</w:t>
            </w:r>
          </w:p>
        </w:tc>
      </w:tr>
      <w:tr>
        <w:tc>
          <w:tcPr>
            <w:tcW w:type="dxa" w:w="1512"/>
            <w:shd w:val="clear" w:color="auto" w:fill="F7F9FB"/>
          </w:tcPr>
          <w:p>
            <w:pPr>
              <w:spacing w:line="259" w:lineRule="auto" w:after="20"/>
            </w:pPr>
            <w:r>
              <w:rPr>
                <w:sz w:val="18"/>
              </w:rPr>
            </w:r>
            <w:r>
              <w:rPr>
                <w:i w:val="0"/>
                <w:sz w:val="18"/>
              </w:rPr>
              <w:t>圆角与阴影</w:t>
            </w:r>
          </w:p>
        </w:tc>
        <w:tc>
          <w:tcPr>
            <w:tcW w:type="dxa" w:w="3312"/>
            <w:shd w:val="clear" w:color="auto" w:fill="F7F9FB"/>
          </w:tcPr>
          <w:p>
            <w:pPr>
              <w:spacing w:line="259" w:lineRule="auto" w:after="20"/>
            </w:pPr>
            <w:r>
              <w:rPr>
                <w:sz w:val="18"/>
              </w:rPr>
            </w:r>
            <w:r>
              <w:rPr>
                <w:i w:val="0"/>
                <w:sz w:val="18"/>
              </w:rPr>
              <w:t>三档圆角、三档阴影</w:t>
            </w:r>
          </w:p>
        </w:tc>
        <w:tc>
          <w:tcPr>
            <w:tcW w:type="dxa" w:w="4205"/>
            <w:shd w:val="clear" w:color="auto" w:fill="F7F9FB"/>
          </w:tcPr>
          <w:p>
            <w:pPr>
              <w:spacing w:line="259" w:lineRule="auto" w:after="20"/>
            </w:pPr>
            <w:r>
              <w:rPr>
                <w:sz w:val="18"/>
              </w:rPr>
            </w:r>
            <w:r>
              <w:rPr>
                <w:i w:val="0"/>
                <w:sz w:val="18"/>
              </w:rPr>
              <w:t>卡片、按钮、弹窗与粘性购买面板</w:t>
            </w:r>
          </w:p>
        </w:tc>
      </w:tr>
      <w:tr>
        <w:tc>
          <w:tcPr>
            <w:tcW w:type="dxa" w:w="1512"/>
          </w:tcPr>
          <w:p>
            <w:pPr>
              <w:spacing w:line="259" w:lineRule="auto" w:after="20"/>
            </w:pPr>
            <w:r>
              <w:rPr>
                <w:sz w:val="18"/>
              </w:rPr>
            </w:r>
            <w:r>
              <w:rPr>
                <w:i w:val="0"/>
                <w:sz w:val="18"/>
              </w:rPr>
              <w:t>断点</w:t>
            </w:r>
          </w:p>
        </w:tc>
        <w:tc>
          <w:tcPr>
            <w:tcW w:type="dxa" w:w="3312"/>
          </w:tcPr>
          <w:p>
            <w:pPr>
              <w:spacing w:line="259" w:lineRule="auto" w:after="20"/>
            </w:pPr>
            <w:r>
              <w:rPr>
                <w:sz w:val="18"/>
              </w:rPr>
            </w:r>
            <w:r>
              <w:rPr>
                <w:i w:val="0"/>
                <w:sz w:val="18"/>
              </w:rPr>
              <w:t>1040 像素、900 像素、760 像素</w:t>
            </w:r>
          </w:p>
        </w:tc>
        <w:tc>
          <w:tcPr>
            <w:tcW w:type="dxa" w:w="4205"/>
          </w:tcPr>
          <w:p>
            <w:pPr>
              <w:spacing w:line="259" w:lineRule="auto" w:after="20"/>
            </w:pPr>
            <w:r>
              <w:rPr>
                <w:sz w:val="18"/>
              </w:rPr>
            </w:r>
            <w:r>
              <w:rPr>
                <w:i w:val="0"/>
                <w:sz w:val="18"/>
              </w:rPr>
              <w:t>详情页收敛为单栏、网格收敛为两列、页头收敛为紧凑形态</w:t>
            </w:r>
          </w:p>
        </w:tc>
      </w:tr>
    </w:tbl>
    <w:p>
      <w:pPr>
        <w:spacing w:after="80" w:line="240" w:lineRule="auto"/>
      </w:pPr>
      <w:r>
        <w:rPr>
          <w:sz w:val="4"/>
        </w:rPr>
      </w:r>
    </w:p>
    <w:p>
      <w:pPr>
        <w:pStyle w:val="Heading2"/>
      </w:pPr>
      <w:r>
        <w:t>5.10  用户界面</w:t>
      </w:r>
    </w:p>
    <w:p>
      <w:pPr>
        <w:spacing w:line="360" w:lineRule="auto" w:after="120" w:before="0"/>
        <w:jc w:val="left"/>
      </w:pPr>
      <w:r>
        <w:rPr>
          <w:i w:val="0"/>
          <w:sz w:val="24"/>
        </w:rPr>
        <w:t>界面以一组状态而非每个界面一张截图来呈现，因为设计工作量最大的状态恰恰是只在空白或被拒绝时才出现的那些。以下每张图都取自所交付软件驱动真实浏览器运行的结果，视口宽度 1240 像素，抓取过程无控制台报错、无非预期的 4xx 或 5xx 响应。图中按讨论对象做了裁切：整页截图缩到印刷栏宽后正文字号只有约 5 磅，无法阅读，而裁切后以较小的物理宽度插入可保持 8 至 9 磅。</w:t>
      </w:r>
    </w:p>
    <w:p>
      <w:pPr>
        <w:pStyle w:val="Heading3"/>
      </w:pPr>
      <w:r>
        <w:t>5.10.1  浏览目录</w:t>
      </w:r>
    </w:p>
    <w:p>
      <w:pPr>
        <w:spacing w:line="360" w:lineRule="auto" w:after="120" w:before="0"/>
        <w:jc w:val="left"/>
      </w:pPr>
      <w:r>
        <w:rPr>
          <w:i w:val="0"/>
          <w:sz w:val="24"/>
        </w:rPr>
        <w:t>目录是入口，且必须对没有账号的访客可用。图 5.4 给出商品网格与排序控件。卡片承载状态徽章、封面图、价格、卖家与分类，这正是第 2.2 节竞品观察中确认的、买家用来筛选商品的那组属性。</w:t>
      </w:r>
    </w:p>
    <w:p>
      <w:pPr>
        <w:spacing w:before="60" w:after="20" w:line="240" w:lineRule="auto"/>
        <w:jc w:val="center"/>
        <w:keepNext w:val="1"/>
      </w:pPr>
      <w:r>
        <w:drawing>
          <wp:inline xmlns:a="http://schemas.openxmlformats.org/drawingml/2006/main" xmlns:pic="http://schemas.openxmlformats.org/drawingml/2006/picture">
            <wp:extent cx="5669280" cy="3598636"/>
            <wp:docPr id="18" name="Picture 18"/>
            <wp:cNvGraphicFramePr>
              <a:graphicFrameLocks noChangeAspect="1"/>
            </wp:cNvGraphicFramePr>
            <a:graphic>
              <a:graphicData uri="http://schemas.openxmlformats.org/drawingml/2006/picture">
                <pic:pic>
                  <pic:nvPicPr>
                    <pic:cNvPr id="0" name="ui_crop_grid.png"/>
                    <pic:cNvPicPr/>
                  </pic:nvPicPr>
                  <pic:blipFill>
                    <a:blip r:embed="rId27"/>
                    <a:stretch>
                      <a:fillRect/>
                    </a:stretch>
                  </pic:blipFill>
                  <pic:spPr>
                    <a:xfrm>
                      <a:off x="0" y="0"/>
                      <a:ext cx="5669280" cy="3598636"/>
                    </a:xfrm>
                    <a:prstGeom prst="rect"/>
                  </pic:spPr>
                </pic:pic>
              </a:graphicData>
            </a:graphic>
          </wp:inline>
        </w:drawing>
      </w:r>
    </w:p>
    <w:p>
      <w:pPr>
        <w:spacing w:after="160" w:line="276" w:lineRule="auto"/>
        <w:jc w:val="center"/>
      </w:pPr>
      <w:r>
        <w:rPr>
          <w:b/>
          <w:sz w:val="20"/>
        </w:rPr>
        <w:t xml:space="preserve">图 5.4   </w:t>
      </w:r>
      <w:r>
        <w:rPr>
          <w:i/>
          <w:sz w:val="20"/>
        </w:rPr>
        <w:t>商品目录网格：每张卡片上的状态徽章、封面图、价格、卖家与分类</w:t>
      </w:r>
    </w:p>
    <w:p>
      <w:pPr>
        <w:spacing w:line="360" w:lineRule="auto" w:after="120" w:before="0"/>
        <w:jc w:val="left"/>
      </w:pPr>
      <w:r>
        <w:rPr>
          <w:i w:val="0"/>
          <w:sz w:val="24"/>
        </w:rPr>
        <w:t>图 5.5 给出空状态，这是刻意收录的——空状态正是同类项目通常止步的地方：网格保持空白，用户无法判断是没有匹配结果还是出了故障。本实现会说明具体情形并给出下一步。</w:t>
      </w:r>
    </w:p>
    <w:p>
      <w:pPr>
        <w:spacing w:before="60" w:after="20" w:line="240" w:lineRule="auto"/>
        <w:jc w:val="center"/>
        <w:keepNext w:val="1"/>
      </w:pPr>
      <w:r>
        <w:drawing>
          <wp:inline xmlns:a="http://schemas.openxmlformats.org/drawingml/2006/main" xmlns:pic="http://schemas.openxmlformats.org/drawingml/2006/picture">
            <wp:extent cx="4937760" cy="2943460"/>
            <wp:docPr id="19" name="Picture 19"/>
            <wp:cNvGraphicFramePr>
              <a:graphicFrameLocks noChangeAspect="1"/>
            </wp:cNvGraphicFramePr>
            <a:graphic>
              <a:graphicData uri="http://schemas.openxmlformats.org/drawingml/2006/picture">
                <pic:pic>
                  <pic:nvPicPr>
                    <pic:cNvPr id="0" name="ui_crop_empty.png"/>
                    <pic:cNvPicPr/>
                  </pic:nvPicPr>
                  <pic:blipFill>
                    <a:blip r:embed="rId28"/>
                    <a:stretch>
                      <a:fillRect/>
                    </a:stretch>
                  </pic:blipFill>
                  <pic:spPr>
                    <a:xfrm>
                      <a:off x="0" y="0"/>
                      <a:ext cx="4937760" cy="2943460"/>
                    </a:xfrm>
                    <a:prstGeom prst="rect"/>
                  </pic:spPr>
                </pic:pic>
              </a:graphicData>
            </a:graphic>
          </wp:inline>
        </w:drawing>
      </w:r>
    </w:p>
    <w:p>
      <w:pPr>
        <w:spacing w:after="160" w:line="276" w:lineRule="auto"/>
        <w:jc w:val="center"/>
      </w:pPr>
      <w:r>
        <w:rPr>
          <w:b/>
          <w:sz w:val="20"/>
        </w:rPr>
        <w:t xml:space="preserve">图 5.5   </w:t>
      </w:r>
      <w:r>
        <w:rPr>
          <w:i/>
          <w:sz w:val="20"/>
        </w:rPr>
        <w:t>搜索无结果的空状态：说明情形并给出下一步，而不是留下空白网格</w:t>
      </w:r>
    </w:p>
    <w:p>
      <w:pPr>
        <w:pStyle w:val="Heading3"/>
      </w:pPr>
      <w:r>
        <w:t>5.10.2  查看商品并采取操作</w:t>
      </w:r>
    </w:p>
    <w:p>
      <w:pPr>
        <w:spacing w:line="360" w:lineRule="auto" w:after="120" w:before="0"/>
        <w:jc w:val="left"/>
      </w:pPr>
      <w:r>
        <w:rPr>
          <w:i w:val="0"/>
          <w:sz w:val="24"/>
        </w:rPr>
        <w:t>详情页是信息最密集的界面，也是状态机对用户变得可见的地方。图 5.6 与图 5.7 展示同一件商品在交易两端的形态。对已登录且非卖家的买家，可用操作是预订、收藏与联系卖家，安全提示明确写出平台对支付的态度。对卖家，可用操作完全不同：在售时可下架，已预订时可确认成交与取消预订。界面是按角色区分的，但界面背后的权威不是——即使控件出现在错误的账号上，服务端也会拒绝同一操作，这正是第 6.7 节权限矩阵所确立的。</w:t>
      </w:r>
    </w:p>
    <w:p>
      <w:pPr>
        <w:spacing w:before="60" w:after="20" w:line="240" w:lineRule="auto"/>
        <w:jc w:val="center"/>
        <w:keepNext w:val="1"/>
      </w:pPr>
      <w:r>
        <w:drawing>
          <wp:inline xmlns:a="http://schemas.openxmlformats.org/drawingml/2006/main" xmlns:pic="http://schemas.openxmlformats.org/drawingml/2006/picture">
            <wp:extent cx="2628363" cy="3611879"/>
            <wp:docPr id="20" name="Picture 20"/>
            <wp:cNvGraphicFramePr>
              <a:graphicFrameLocks noChangeAspect="1"/>
            </wp:cNvGraphicFramePr>
            <a:graphic>
              <a:graphicData uri="http://schemas.openxmlformats.org/drawingml/2006/picture">
                <pic:pic>
                  <pic:nvPicPr>
                    <pic:cNvPr id="0" name="ui_crop_buy_panel.png"/>
                    <pic:cNvPicPr/>
                  </pic:nvPicPr>
                  <pic:blipFill>
                    <a:blip r:embed="rId29"/>
                    <a:stretch>
                      <a:fillRect/>
                    </a:stretch>
                  </pic:blipFill>
                  <pic:spPr>
                    <a:xfrm>
                      <a:off x="0" y="0"/>
                      <a:ext cx="2628363" cy="3611879"/>
                    </a:xfrm>
                    <a:prstGeom prst="rect"/>
                  </pic:spPr>
                </pic:pic>
              </a:graphicData>
            </a:graphic>
          </wp:inline>
        </w:drawing>
      </w:r>
    </w:p>
    <w:p>
      <w:pPr>
        <w:spacing w:after="160" w:line="276" w:lineRule="auto"/>
        <w:jc w:val="center"/>
      </w:pPr>
      <w:r>
        <w:rPr>
          <w:b/>
          <w:sz w:val="20"/>
        </w:rPr>
        <w:t xml:space="preserve">图 5.6   </w:t>
      </w:r>
      <w:r>
        <w:rPr>
          <w:i/>
          <w:sz w:val="20"/>
        </w:rPr>
        <w:t>已登录买家看到的详情页：预订、收藏与联系卖家，以及卖家与结构化属性</w:t>
      </w:r>
    </w:p>
    <w:p>
      <w:pPr>
        <w:spacing w:before="60" w:after="20" w:line="240" w:lineRule="auto"/>
        <w:jc w:val="center"/>
        <w:keepNext w:val="1"/>
      </w:pPr>
      <w:r>
        <w:drawing>
          <wp:inline xmlns:a="http://schemas.openxmlformats.org/drawingml/2006/main" xmlns:pic="http://schemas.openxmlformats.org/drawingml/2006/picture">
            <wp:extent cx="2628363" cy="3611879"/>
            <wp:docPr id="21" name="Picture 21"/>
            <wp:cNvGraphicFramePr>
              <a:graphicFrameLocks noChangeAspect="1"/>
            </wp:cNvGraphicFramePr>
            <a:graphic>
              <a:graphicData uri="http://schemas.openxmlformats.org/drawingml/2006/picture">
                <pic:pic>
                  <pic:nvPicPr>
                    <pic:cNvPr id="0" name="ui_crop_sell_panel.png"/>
                    <pic:cNvPicPr/>
                  </pic:nvPicPr>
                  <pic:blipFill>
                    <a:blip r:embed="rId30"/>
                    <a:stretch>
                      <a:fillRect/>
                    </a:stretch>
                  </pic:blipFill>
                  <pic:spPr>
                    <a:xfrm>
                      <a:off x="0" y="0"/>
                      <a:ext cx="2628363" cy="3611879"/>
                    </a:xfrm>
                    <a:prstGeom prst="rect"/>
                  </pic:spPr>
                </pic:pic>
              </a:graphicData>
            </a:graphic>
          </wp:inline>
        </w:drawing>
      </w:r>
    </w:p>
    <w:p>
      <w:pPr>
        <w:spacing w:after="160" w:line="276" w:lineRule="auto"/>
        <w:jc w:val="center"/>
      </w:pPr>
      <w:r>
        <w:rPr>
          <w:b/>
          <w:sz w:val="20"/>
        </w:rPr>
        <w:t xml:space="preserve">图 5.7   </w:t>
      </w:r>
      <w:r>
        <w:rPr>
          <w:i/>
          <w:sz w:val="20"/>
        </w:rPr>
        <w:t>同一界面对卖家：购买操作被管理操作取代</w:t>
      </w:r>
    </w:p>
    <w:p>
      <w:pPr>
        <w:spacing w:line="360" w:lineRule="auto" w:after="120" w:before="0"/>
        <w:jc w:val="left"/>
      </w:pPr>
      <w:r>
        <w:rPr>
          <w:i w:val="0"/>
          <w:sz w:val="24"/>
        </w:rPr>
        <w:t>图 5.8 给出守护下架操作的确认弹窗。界面中每一个破坏性或难以撤回的操作都会经过这个弹窗，它说明将会发生什么，而不是仅问一句「确定吗」。</w:t>
      </w:r>
    </w:p>
    <w:p>
      <w:pPr>
        <w:spacing w:before="60" w:after="20" w:line="240" w:lineRule="auto"/>
        <w:jc w:val="center"/>
        <w:keepNext w:val="1"/>
      </w:pPr>
      <w:r>
        <w:drawing>
          <wp:inline xmlns:a="http://schemas.openxmlformats.org/drawingml/2006/main" xmlns:pic="http://schemas.openxmlformats.org/drawingml/2006/picture">
            <wp:extent cx="4023360" cy="3223165"/>
            <wp:docPr id="22" name="Picture 22"/>
            <wp:cNvGraphicFramePr>
              <a:graphicFrameLocks noChangeAspect="1"/>
            </wp:cNvGraphicFramePr>
            <a:graphic>
              <a:graphicData uri="http://schemas.openxmlformats.org/drawingml/2006/picture">
                <pic:pic>
                  <pic:nvPicPr>
                    <pic:cNvPr id="0" name="ui_crop_confirm.png"/>
                    <pic:cNvPicPr/>
                  </pic:nvPicPr>
                  <pic:blipFill>
                    <a:blip r:embed="rId31"/>
                    <a:stretch>
                      <a:fillRect/>
                    </a:stretch>
                  </pic:blipFill>
                  <pic:spPr>
                    <a:xfrm>
                      <a:off x="0" y="0"/>
                      <a:ext cx="4023360" cy="3223165"/>
                    </a:xfrm>
                    <a:prstGeom prst="rect"/>
                  </pic:spPr>
                </pic:pic>
              </a:graphicData>
            </a:graphic>
          </wp:inline>
        </w:drawing>
      </w:r>
    </w:p>
    <w:p>
      <w:pPr>
        <w:spacing w:after="160" w:line="276" w:lineRule="auto"/>
        <w:jc w:val="center"/>
      </w:pPr>
      <w:r>
        <w:rPr>
          <w:b/>
          <w:sz w:val="20"/>
        </w:rPr>
        <w:t xml:space="preserve">图 5.8   </w:t>
      </w:r>
      <w:r>
        <w:rPr>
          <w:i/>
          <w:sz w:val="20"/>
        </w:rPr>
        <w:t>界面中所有破坏性操作共用的确认弹窗</w:t>
      </w:r>
    </w:p>
    <w:p>
      <w:pPr>
        <w:pStyle w:val="Heading3"/>
      </w:pPr>
      <w:r>
        <w:t>5.10.3  发布</w:t>
      </w:r>
    </w:p>
    <w:p>
      <w:pPr>
        <w:spacing w:line="360" w:lineRule="auto" w:after="120" w:before="0"/>
        <w:jc w:val="left"/>
      </w:pPr>
      <w:r>
        <w:rPr>
          <w:i w:val="0"/>
          <w:sz w:val="24"/>
        </w:rPr>
        <w:t>图 5.9 给出发布表单。其中可见三项决策。分类与成色使用芯片式选择器而非下拉框，并与隐藏的 select 元素保持同步，使表单在没有脚本时仍可提交。照片控件是一个既能点击也能拖放的区域，缩略图可逐张删除。表单旁是商品卡片的实时预览，由渲染目录卡片的同一函数生成，因此卖家看到的就是买家将看到的。</w:t>
      </w:r>
    </w:p>
    <w:p>
      <w:pPr>
        <w:spacing w:before="60" w:after="20" w:line="240" w:lineRule="auto"/>
        <w:jc w:val="center"/>
        <w:keepNext w:val="1"/>
      </w:pPr>
      <w:r>
        <w:drawing>
          <wp:inline xmlns:a="http://schemas.openxmlformats.org/drawingml/2006/main" xmlns:pic="http://schemas.openxmlformats.org/drawingml/2006/picture">
            <wp:extent cx="2516141" cy="3611880"/>
            <wp:docPr id="23" name="Picture 23"/>
            <wp:cNvGraphicFramePr>
              <a:graphicFrameLocks noChangeAspect="1"/>
            </wp:cNvGraphicFramePr>
            <a:graphic>
              <a:graphicData uri="http://schemas.openxmlformats.org/drawingml/2006/picture">
                <pic:pic>
                  <pic:nvPicPr>
                    <pic:cNvPr id="0" name="ui_crop_publish.png"/>
                    <pic:cNvPicPr/>
                  </pic:nvPicPr>
                  <pic:blipFill>
                    <a:blip r:embed="rId32"/>
                    <a:stretch>
                      <a:fillRect/>
                    </a:stretch>
                  </pic:blipFill>
                  <pic:spPr>
                    <a:xfrm>
                      <a:off x="0" y="0"/>
                      <a:ext cx="2516141" cy="3611880"/>
                    </a:xfrm>
                    <a:prstGeom prst="rect"/>
                  </pic:spPr>
                </pic:pic>
              </a:graphicData>
            </a:graphic>
          </wp:inline>
        </w:drawing>
      </w:r>
    </w:p>
    <w:p>
      <w:pPr>
        <w:spacing w:after="160" w:line="276" w:lineRule="auto"/>
        <w:jc w:val="center"/>
      </w:pPr>
      <w:r>
        <w:rPr>
          <w:b/>
          <w:sz w:val="20"/>
        </w:rPr>
        <w:t xml:space="preserve">图 5.9   </w:t>
      </w:r>
      <w:r>
        <w:rPr>
          <w:i/>
          <w:sz w:val="20"/>
        </w:rPr>
        <w:t>发布表单：分类与成色的芯片选择器、照片拖放区，以及挂在出错字段上的校验提示</w:t>
      </w:r>
    </w:p>
    <w:p>
      <w:pPr>
        <w:pStyle w:val="Heading3"/>
      </w:pPr>
      <w:r>
        <w:t>5.10.4  个人中心与私信</w:t>
      </w:r>
    </w:p>
    <w:p>
      <w:pPr>
        <w:spacing w:line="360" w:lineRule="auto" w:after="120" w:before="0"/>
        <w:jc w:val="left"/>
      </w:pPr>
      <w:r>
        <w:rPr>
          <w:i w:val="0"/>
          <w:sz w:val="24"/>
        </w:rPr>
        <w:t>个人中心把属于已登录学生的一切收在四个标签页之后。图 5.10 给出带三个统计数的资料头部与「我的发布」标签页；收藏与已售出标签页复用与目录相同的卡片组件，这也是三处网格看起来完全一致的原因。</w:t>
      </w:r>
    </w:p>
    <w:p>
      <w:pPr>
        <w:spacing w:before="60" w:after="20" w:line="240" w:lineRule="auto"/>
        <w:jc w:val="center"/>
        <w:keepNext w:val="1"/>
      </w:pPr>
      <w:r>
        <w:drawing>
          <wp:inline xmlns:a="http://schemas.openxmlformats.org/drawingml/2006/main" xmlns:pic="http://schemas.openxmlformats.org/drawingml/2006/picture">
            <wp:extent cx="5486400" cy="2843922"/>
            <wp:docPr id="24" name="Picture 24"/>
            <wp:cNvGraphicFramePr>
              <a:graphicFrameLocks noChangeAspect="1"/>
            </wp:cNvGraphicFramePr>
            <a:graphic>
              <a:graphicData uri="http://schemas.openxmlformats.org/drawingml/2006/picture">
                <pic:pic>
                  <pic:nvPicPr>
                    <pic:cNvPr id="0" name="ui_crop_profile.png"/>
                    <pic:cNvPicPr/>
                  </pic:nvPicPr>
                  <pic:blipFill>
                    <a:blip r:embed="rId33"/>
                    <a:stretch>
                      <a:fillRect/>
                    </a:stretch>
                  </pic:blipFill>
                  <pic:spPr>
                    <a:xfrm>
                      <a:off x="0" y="0"/>
                      <a:ext cx="5486400" cy="2843922"/>
                    </a:xfrm>
                    <a:prstGeom prst="rect"/>
                  </pic:spPr>
                </pic:pic>
              </a:graphicData>
            </a:graphic>
          </wp:inline>
        </w:drawing>
      </w:r>
    </w:p>
    <w:p>
      <w:pPr>
        <w:spacing w:after="160" w:line="276" w:lineRule="auto"/>
        <w:jc w:val="center"/>
      </w:pPr>
      <w:r>
        <w:rPr>
          <w:b/>
          <w:sz w:val="20"/>
        </w:rPr>
        <w:t xml:space="preserve">图 5.10   </w:t>
      </w:r>
      <w:r>
        <w:rPr>
          <w:i/>
          <w:sz w:val="20"/>
        </w:rPr>
        <w:t>个人中心：带统计数的资料摘要，以及学生本人的发布</w:t>
      </w:r>
    </w:p>
    <w:p>
      <w:pPr>
        <w:spacing w:line="360" w:lineRule="auto" w:after="120" w:before="0"/>
        <w:jc w:val="left"/>
      </w:pPr>
      <w:r>
        <w:rPr>
          <w:i w:val="0"/>
          <w:sz w:val="24"/>
        </w:rPr>
        <w:t>图 5.11 给出一个打开的会话。本人与对方的消息采用不同的对齐方式，并标注相对时间；面板滚动到最新一条，回车即可发送。该面板被标注为「私信」而不是「实时聊天」，因为实现只在打开与发送后拉取，并不轮询——这是刻意选择，因为轮询会把系统的复杂度预算花在评估并不要求的功能上。相对时间在浏览器中由存储的时间戳计算，解析时先把值显式归一化为 UTC，因为数据库存储的时间戳不带时区，直接解析会产生一个恰好等于本机与 UTC 偏移量的误差。</w:t>
      </w:r>
    </w:p>
    <w:p>
      <w:pPr>
        <w:spacing w:before="60" w:after="20" w:line="240" w:lineRule="auto"/>
        <w:jc w:val="center"/>
        <w:keepNext w:val="1"/>
      </w:pPr>
      <w:r>
        <w:drawing>
          <wp:inline xmlns:a="http://schemas.openxmlformats.org/drawingml/2006/main" xmlns:pic="http://schemas.openxmlformats.org/drawingml/2006/picture">
            <wp:extent cx="2314589" cy="3611879"/>
            <wp:docPr id="25" name="Picture 25"/>
            <wp:cNvGraphicFramePr>
              <a:graphicFrameLocks noChangeAspect="1"/>
            </wp:cNvGraphicFramePr>
            <a:graphic>
              <a:graphicData uri="http://schemas.openxmlformats.org/drawingml/2006/picture">
                <pic:pic>
                  <pic:nvPicPr>
                    <pic:cNvPr id="0" name="ui_crop_chat.png"/>
                    <pic:cNvPicPr/>
                  </pic:nvPicPr>
                  <pic:blipFill>
                    <a:blip r:embed="rId34"/>
                    <a:stretch>
                      <a:fillRect/>
                    </a:stretch>
                  </pic:blipFill>
                  <pic:spPr>
                    <a:xfrm>
                      <a:off x="0" y="0"/>
                      <a:ext cx="2314589" cy="3611879"/>
                    </a:xfrm>
                    <a:prstGeom prst="rect"/>
                  </pic:spPr>
                </pic:pic>
              </a:graphicData>
            </a:graphic>
          </wp:inline>
        </w:drawing>
      </w:r>
    </w:p>
    <w:p>
      <w:pPr>
        <w:spacing w:after="160" w:line="276" w:lineRule="auto"/>
        <w:jc w:val="center"/>
      </w:pPr>
      <w:r>
        <w:rPr>
          <w:b/>
          <w:sz w:val="20"/>
        </w:rPr>
        <w:t xml:space="preserve">图 5.11   </w:t>
      </w:r>
      <w:r>
        <w:rPr>
          <w:i/>
          <w:sz w:val="20"/>
        </w:rPr>
        <w:t>打开的会话：区分本人与对方的消息、相对时间，以及固定在底部的输入框</w:t>
      </w:r>
    </w:p>
    <w:p>
      <w:pPr>
        <w:pStyle w:val="Heading3"/>
      </w:pPr>
      <w:r>
        <w:t>5.10.5  小屏</w:t>
      </w:r>
    </w:p>
    <w:p>
      <w:pPr>
        <w:spacing w:line="360" w:lineRule="auto" w:after="120" w:before="0"/>
        <w:jc w:val="left"/>
      </w:pPr>
      <w:r>
        <w:rPr>
          <w:i w:val="0"/>
          <w:sz w:val="24"/>
        </w:rPr>
        <w:t>图 5.12 给出 400 像素视口下的界面，这是大屏手机的典型宽度。网格收敛为两列，页头缩减为品牌、搜索框与一个紧凑操作；详情页（未展示）收敛为单栏，购买面板位于图廊下方。该视口正是 NFR-05 所用的验证视口。</w:t>
      </w:r>
    </w:p>
    <w:p>
      <w:pPr>
        <w:spacing w:before="60" w:after="20" w:line="240" w:lineRule="auto"/>
        <w:jc w:val="center"/>
        <w:keepNext w:val="1"/>
      </w:pPr>
      <w:r>
        <w:drawing>
          <wp:inline xmlns:a="http://schemas.openxmlformats.org/drawingml/2006/main" xmlns:pic="http://schemas.openxmlformats.org/drawingml/2006/picture">
            <wp:extent cx="1679944" cy="3611880"/>
            <wp:docPr id="26" name="Picture 26"/>
            <wp:cNvGraphicFramePr>
              <a:graphicFrameLocks noChangeAspect="1"/>
            </wp:cNvGraphicFramePr>
            <a:graphic>
              <a:graphicData uri="http://schemas.openxmlformats.org/drawingml/2006/picture">
                <pic:pic>
                  <pic:nvPicPr>
                    <pic:cNvPr id="0" name="ui_mobile_home.png"/>
                    <pic:cNvPicPr/>
                  </pic:nvPicPr>
                  <pic:blipFill>
                    <a:blip r:embed="rId35"/>
                    <a:stretch>
                      <a:fillRect/>
                    </a:stretch>
                  </pic:blipFill>
                  <pic:spPr>
                    <a:xfrm>
                      <a:off x="0" y="0"/>
                      <a:ext cx="1679944" cy="3611880"/>
                    </a:xfrm>
                    <a:prstGeom prst="rect"/>
                  </pic:spPr>
                </pic:pic>
              </a:graphicData>
            </a:graphic>
          </wp:inline>
        </w:drawing>
      </w:r>
    </w:p>
    <w:p>
      <w:pPr>
        <w:spacing w:after="160" w:line="276" w:lineRule="auto"/>
        <w:jc w:val="center"/>
      </w:pPr>
      <w:r>
        <w:rPr>
          <w:b/>
          <w:sz w:val="20"/>
        </w:rPr>
        <w:t xml:space="preserve">图 5.12   </w:t>
      </w:r>
      <w:r>
        <w:rPr>
          <w:i/>
          <w:sz w:val="20"/>
        </w:rPr>
        <w:t>400 像素视口下的界面：网格收敛为两列，页头缩减为必要控件</w:t>
      </w:r>
    </w:p>
    <w:p>
      <w:pPr>
        <w:pStyle w:val="Heading2"/>
      </w:pPr>
      <w:r>
        <w:t>5.11  编码规范与约定</w:t>
      </w:r>
    </w:p>
    <w:p>
      <w:pPr>
        <w:spacing w:line="360" w:lineRule="auto" w:after="120" w:before="0"/>
        <w:jc w:val="left"/>
      </w:pPr>
      <w:r>
        <w:rPr>
          <w:i w:val="0"/>
          <w:sz w:val="24"/>
        </w:rPr>
        <w:t>代码遵循一组在实现之前商定、并在评审中检查的约定。记录在此是因为它们本身也是软件工程评估所考察的内容，而没有写下来的约定无法被强制执行。</w:t>
      </w:r>
    </w:p>
    <w:p>
      <w:pPr>
        <w:spacing w:before="60" w:after="40" w:line="276" w:lineRule="auto"/>
        <w:keepNext w:val="1"/>
      </w:pPr>
      <w:r>
        <w:rPr>
          <w:b/>
          <w:sz w:val="20"/>
        </w:rPr>
        <w:t xml:space="preserve">表 5.6   </w:t>
      </w:r>
      <w:r>
        <w:rPr>
          <w:i/>
          <w:sz w:val="20"/>
        </w:rPr>
        <w:t>在整个代码库中应用的编码约定</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4513"/>
        <w:gridCol w:w="4513"/>
      </w:tblGrid>
      <w:tr>
        <w:trPr>
          <w:tblHeader/>
        </w:trPr>
        <w:tc>
          <w:tcPr>
            <w:tcW w:type="dxa" w:w="3888"/>
            <w:shd w:val="clear" w:color="auto" w:fill="EDF1F6"/>
          </w:tcPr>
          <w:p>
            <w:pPr>
              <w:spacing w:line="259" w:lineRule="auto" w:after="20"/>
            </w:pPr>
            <w:r/>
            <w:r>
              <w:rPr>
                <w:b/>
                <w:sz w:val="19"/>
              </w:rPr>
              <w:t>约定</w:t>
            </w:r>
          </w:p>
        </w:tc>
        <w:tc>
          <w:tcPr>
            <w:tcW w:type="dxa" w:w="5141"/>
            <w:shd w:val="clear" w:color="auto" w:fill="EDF1F6"/>
          </w:tcPr>
          <w:p>
            <w:pPr>
              <w:spacing w:line="259" w:lineRule="auto" w:after="20"/>
            </w:pPr>
            <w:r/>
            <w:r>
              <w:rPr>
                <w:b/>
                <w:sz w:val="19"/>
              </w:rPr>
              <w:t>理由</w:t>
            </w:r>
          </w:p>
        </w:tc>
      </w:tr>
      <w:tr>
        <w:tc>
          <w:tcPr>
            <w:tcW w:type="dxa" w:w="3888"/>
          </w:tcPr>
          <w:p>
            <w:pPr>
              <w:spacing w:line="259" w:lineRule="auto" w:after="20"/>
            </w:pPr>
            <w:r>
              <w:rPr>
                <w:sz w:val="19"/>
              </w:rPr>
            </w:r>
            <w:r>
              <w:rPr>
                <w:i w:val="0"/>
                <w:sz w:val="19"/>
              </w:rPr>
              <w:t>所有 SQL 语句都绑定参数，任何取值都不插进语句文本</w:t>
            </w:r>
          </w:p>
        </w:tc>
        <w:tc>
          <w:tcPr>
            <w:tcW w:type="dxa" w:w="5141"/>
          </w:tcPr>
          <w:p>
            <w:pPr>
              <w:spacing w:line="259" w:lineRule="auto" w:after="20"/>
            </w:pPr>
            <w:r>
              <w:rPr>
                <w:sz w:val="19"/>
              </w:rPr>
            </w:r>
            <w:r>
              <w:rPr>
                <w:i w:val="0"/>
                <w:sz w:val="19"/>
              </w:rPr>
              <w:t>把注入作为一类缺陷整体消除，而不是逐个防御</w:t>
            </w:r>
          </w:p>
        </w:tc>
      </w:tr>
      <w:tr>
        <w:tc>
          <w:tcPr>
            <w:tcW w:type="dxa" w:w="3888"/>
            <w:shd w:val="clear" w:color="auto" w:fill="F7F9FB"/>
          </w:tcPr>
          <w:p>
            <w:pPr>
              <w:spacing w:line="259" w:lineRule="auto" w:after="20"/>
            </w:pPr>
            <w:r>
              <w:rPr>
                <w:sz w:val="19"/>
              </w:rPr>
            </w:r>
            <w:r>
              <w:rPr>
                <w:i w:val="0"/>
                <w:sz w:val="19"/>
              </w:rPr>
              <w:t xml:space="preserve">所有响应使用同一种 </w:t>
            </w:r>
            <w:r>
              <w:rPr>
                <w:rFonts w:ascii="Consolas" w:hAnsi="Consolas"/>
                <w:i w:val="0"/>
                <w:sz w:val="19"/>
              </w:rPr>
              <w:t>{ code, msg, data }</w:t>
            </w:r>
            <w:r>
              <w:rPr>
                <w:i w:val="0"/>
                <w:sz w:val="19"/>
              </w:rPr>
              <w:t xml:space="preserve"> 信封</w:t>
            </w:r>
          </w:p>
        </w:tc>
        <w:tc>
          <w:tcPr>
            <w:tcW w:type="dxa" w:w="5141"/>
            <w:shd w:val="clear" w:color="auto" w:fill="F7F9FB"/>
          </w:tcPr>
          <w:p>
            <w:pPr>
              <w:spacing w:line="259" w:lineRule="auto" w:after="20"/>
            </w:pPr>
            <w:r>
              <w:rPr>
                <w:sz w:val="19"/>
              </w:rPr>
            </w:r>
            <w:r>
              <w:rPr>
                <w:i w:val="0"/>
                <w:sz w:val="19"/>
              </w:rPr>
              <w:t>客户端可以在一处处理成功与失败，而不必检查响应体形态</w:t>
            </w:r>
          </w:p>
        </w:tc>
      </w:tr>
      <w:tr>
        <w:tc>
          <w:tcPr>
            <w:tcW w:type="dxa" w:w="3888"/>
          </w:tcPr>
          <w:p>
            <w:pPr>
              <w:spacing w:line="259" w:lineRule="auto" w:after="20"/>
            </w:pPr>
            <w:r>
              <w:rPr>
                <w:sz w:val="19"/>
              </w:rPr>
            </w:r>
            <w:r>
              <w:rPr>
                <w:i w:val="0"/>
                <w:sz w:val="19"/>
              </w:rPr>
              <w:t>每个受保护路由都带同一个权限装饰器</w:t>
            </w:r>
          </w:p>
        </w:tc>
        <w:tc>
          <w:tcPr>
            <w:tcW w:type="dxa" w:w="5141"/>
          </w:tcPr>
          <w:p>
            <w:pPr>
              <w:spacing w:line="259" w:lineRule="auto" w:after="20"/>
            </w:pPr>
            <w:r>
              <w:rPr>
                <w:sz w:val="19"/>
              </w:rPr>
            </w:r>
            <w:r>
              <w:rPr>
                <w:i w:val="0"/>
                <w:sz w:val="19"/>
              </w:rPr>
              <w:t>缺失守卫在路由定义处即可看出，而不是隐藏在处理函数内部</w:t>
            </w:r>
          </w:p>
        </w:tc>
      </w:tr>
      <w:tr>
        <w:tc>
          <w:tcPr>
            <w:tcW w:type="dxa" w:w="3888"/>
            <w:shd w:val="clear" w:color="auto" w:fill="F7F9FB"/>
          </w:tcPr>
          <w:p>
            <w:pPr>
              <w:spacing w:line="259" w:lineRule="auto" w:after="20"/>
            </w:pPr>
            <w:r>
              <w:rPr>
                <w:sz w:val="19"/>
              </w:rPr>
            </w:r>
            <w:r>
              <w:rPr>
                <w:i w:val="0"/>
                <w:sz w:val="19"/>
              </w:rPr>
              <w:t>数据库连接在用到它的请求内打开与关闭，且包括出错路径在内每条路径都要关闭</w:t>
            </w:r>
          </w:p>
        </w:tc>
        <w:tc>
          <w:tcPr>
            <w:tcW w:type="dxa" w:w="5141"/>
            <w:shd w:val="clear" w:color="auto" w:fill="F7F9FB"/>
          </w:tcPr>
          <w:p>
            <w:pPr>
              <w:spacing w:line="259" w:lineRule="auto" w:after="20"/>
            </w:pPr>
            <w:r>
              <w:rPr>
                <w:sz w:val="19"/>
              </w:rPr>
            </w:r>
            <w:r>
              <w:rPr>
                <w:i w:val="0"/>
                <w:sz w:val="19"/>
              </w:rPr>
              <w:t>SQLite 是文件型的，泄漏的连接占住的是锁而不是套接字</w:t>
            </w:r>
          </w:p>
        </w:tc>
      </w:tr>
      <w:tr>
        <w:tc>
          <w:tcPr>
            <w:tcW w:type="dxa" w:w="3888"/>
          </w:tcPr>
          <w:p>
            <w:pPr>
              <w:spacing w:line="259" w:lineRule="auto" w:after="20"/>
            </w:pPr>
            <w:r>
              <w:rPr>
                <w:sz w:val="19"/>
              </w:rPr>
            </w:r>
            <w:r>
              <w:rPr>
                <w:i w:val="0"/>
                <w:sz w:val="19"/>
              </w:rPr>
              <w:t>客户端代码把所有插值都经过同一个共享转义函数</w:t>
            </w:r>
          </w:p>
        </w:tc>
        <w:tc>
          <w:tcPr>
            <w:tcW w:type="dxa" w:w="5141"/>
          </w:tcPr>
          <w:p>
            <w:pPr>
              <w:spacing w:line="259" w:lineRule="auto" w:after="20"/>
            </w:pPr>
            <w:r>
              <w:rPr>
                <w:sz w:val="19"/>
              </w:rPr>
            </w:r>
            <w:r>
              <w:rPr>
                <w:i w:val="0"/>
                <w:sz w:val="19"/>
              </w:rPr>
              <w:t>只需在一处写对，且被转义的内容有一份可评审的清单</w:t>
            </w:r>
          </w:p>
        </w:tc>
      </w:tr>
      <w:tr>
        <w:tc>
          <w:tcPr>
            <w:tcW w:type="dxa" w:w="3888"/>
            <w:shd w:val="clear" w:color="auto" w:fill="F7F9FB"/>
          </w:tcPr>
          <w:p>
            <w:pPr>
              <w:spacing w:line="259" w:lineRule="auto" w:after="20"/>
            </w:pPr>
            <w:r>
              <w:rPr>
                <w:sz w:val="19"/>
              </w:rPr>
            </w:r>
            <w:r>
              <w:rPr>
                <w:i w:val="0"/>
                <w:sz w:val="19"/>
              </w:rPr>
              <w:t>除令牌确实无意义的场合外，不写出令牌集之外的 CSS 取值</w:t>
            </w:r>
          </w:p>
        </w:tc>
        <w:tc>
          <w:tcPr>
            <w:tcW w:type="dxa" w:w="5141"/>
            <w:shd w:val="clear" w:color="auto" w:fill="F7F9FB"/>
          </w:tcPr>
          <w:p>
            <w:pPr>
              <w:spacing w:line="259" w:lineRule="auto" w:after="20"/>
            </w:pPr>
            <w:r>
              <w:rPr>
                <w:sz w:val="19"/>
              </w:rPr>
            </w:r>
            <w:r>
              <w:rPr>
                <w:i w:val="0"/>
                <w:sz w:val="19"/>
              </w:rPr>
              <w:t>保持视觉语言一致，并让偏离一眼可见</w:t>
            </w:r>
          </w:p>
        </w:tc>
      </w:tr>
      <w:tr>
        <w:tc>
          <w:tcPr>
            <w:tcW w:type="dxa" w:w="3888"/>
          </w:tcPr>
          <w:p>
            <w:pPr>
              <w:spacing w:line="259" w:lineRule="auto" w:after="20"/>
            </w:pPr>
            <w:r>
              <w:rPr>
                <w:sz w:val="19"/>
              </w:rPr>
            </w:r>
            <w:r>
              <w:rPr>
                <w:i w:val="0"/>
                <w:sz w:val="19"/>
              </w:rPr>
              <w:t>数据层中不通过字符串拼接构造 SQL 或 HTML</w:t>
            </w:r>
          </w:p>
        </w:tc>
        <w:tc>
          <w:tcPr>
            <w:tcW w:type="dxa" w:w="5141"/>
          </w:tcPr>
          <w:p>
            <w:pPr>
              <w:spacing w:line="259" w:lineRule="auto" w:after="20"/>
            </w:pPr>
            <w:r>
              <w:rPr>
                <w:sz w:val="19"/>
              </w:rPr>
            </w:r>
            <w:r>
              <w:rPr>
                <w:i w:val="0"/>
                <w:sz w:val="19"/>
              </w:rPr>
              <w:t>保持分层的诚实：数据层知道表，不知道标记</w:t>
            </w:r>
          </w:p>
        </w:tc>
      </w:tr>
    </w:tbl>
    <w:p>
      <w:pPr>
        <w:spacing w:after="80" w:line="240" w:lineRule="auto"/>
      </w:pPr>
      <w:r>
        <w:rPr>
          <w:sz w:val="4"/>
        </w:rPr>
      </w:r>
    </w:p>
    <w:p>
      <w:pPr>
        <w:pStyle w:val="Heading2"/>
      </w:pPr>
      <w:r>
        <w:t>5.12  部署与可复现性</w:t>
      </w:r>
    </w:p>
    <w:p>
      <w:pPr>
        <w:spacing w:line="360" w:lineRule="auto" w:after="120" w:before="0"/>
        <w:jc w:val="left"/>
      </w:pPr>
      <w:r>
        <w:rPr>
          <w:i w:val="0"/>
          <w:sz w:val="24"/>
        </w:rPr>
        <w:t xml:space="preserve">应用以单条命令 </w:t>
      </w:r>
      <w:r>
        <w:rPr>
          <w:rFonts w:ascii="Consolas" w:hAnsi="Consolas"/>
          <w:i w:val="0"/>
          <w:sz w:val="24"/>
        </w:rPr>
        <w:t>python app.py</w:t>
      </w:r>
      <w:r>
        <w:rPr>
          <w:i w:val="0"/>
          <w:sz w:val="24"/>
        </w:rPr>
        <w:t xml:space="preserve"> 启动，适用于任何装有 Python 3.8 及以上版本与两个已声明依赖的机器。首次运行时它会创建数据库文件与上传目录，因此一次干净的检出即可成为可运行的系统，无需迁移或初始化步骤。仓库自带一份演示数据集，使每个界面都有内容可展示，并附带空库备份，因此无需改动模式即可移除演示数据。</w:t>
      </w:r>
    </w:p>
    <w:p>
      <w:r>
        <w:br w:type="page"/>
      </w:r>
    </w:p>
    <w:p>
      <w:pPr>
        <w:pStyle w:val="Heading1"/>
      </w:pPr>
      <w:r>
        <w:t>6  测试与评估</w:t>
      </w:r>
    </w:p>
    <w:p>
      <w:pPr>
        <w:pStyle w:val="Heading2"/>
      </w:pPr>
      <w:r>
        <w:t>6.1  测试策略</w:t>
      </w:r>
    </w:p>
    <w:p>
      <w:pPr>
        <w:spacing w:line="360" w:lineRule="auto" w:after="120" w:before="0"/>
        <w:jc w:val="left"/>
      </w:pPr>
      <w:r>
        <w:rPr>
          <w:i w:val="0"/>
          <w:sz w:val="24"/>
        </w:rPr>
        <w:t>测试按层次组织，每一层回答一个问题：最底层看某个逻辑单元在隔离状态下是否正确；中间层看各部分跨接口协作是否正常；顶层看组装后的系统在面对需求与负载时表现是否可接受。表 6.1 给出各层次、所用技术以及各自能够发现什么。</w:t>
      </w:r>
    </w:p>
    <w:p>
      <w:pPr>
        <w:spacing w:before="60" w:after="40" w:line="276" w:lineRule="auto"/>
        <w:keepNext w:val="1"/>
      </w:pPr>
      <w:r>
        <w:rPr>
          <w:b/>
          <w:sz w:val="20"/>
        </w:rPr>
        <w:t xml:space="preserve">表 6.1   </w:t>
      </w:r>
      <w:r>
        <w:rPr>
          <w:i/>
          <w:sz w:val="20"/>
        </w:rPr>
        <w:t>测试层次、技术与检出能力</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296"/>
            <w:shd w:val="clear" w:color="auto" w:fill="EDF1F6"/>
          </w:tcPr>
          <w:p>
            <w:pPr>
              <w:spacing w:line="259" w:lineRule="auto" w:after="20"/>
            </w:pPr>
            <w:r/>
            <w:r>
              <w:rPr>
                <w:b/>
                <w:sz w:val="18"/>
              </w:rPr>
              <w:t>层次</w:t>
            </w:r>
          </w:p>
        </w:tc>
        <w:tc>
          <w:tcPr>
            <w:tcW w:type="dxa" w:w="2160"/>
            <w:shd w:val="clear" w:color="auto" w:fill="EDF1F6"/>
          </w:tcPr>
          <w:p>
            <w:pPr>
              <w:spacing w:line="259" w:lineRule="auto" w:after="20"/>
            </w:pPr>
            <w:r/>
            <w:r>
              <w:rPr>
                <w:b/>
                <w:sz w:val="18"/>
              </w:rPr>
              <w:t>技术</w:t>
            </w:r>
          </w:p>
        </w:tc>
        <w:tc>
          <w:tcPr>
            <w:tcW w:type="dxa" w:w="2952"/>
            <w:shd w:val="clear" w:color="auto" w:fill="EDF1F6"/>
          </w:tcPr>
          <w:p>
            <w:pPr>
              <w:spacing w:line="259" w:lineRule="auto" w:after="20"/>
            </w:pPr>
            <w:r/>
            <w:r>
              <w:rPr>
                <w:b/>
                <w:sz w:val="18"/>
              </w:rPr>
              <w:t>能发现</w:t>
            </w:r>
          </w:p>
        </w:tc>
        <w:tc>
          <w:tcPr>
            <w:tcW w:type="dxa" w:w="2621"/>
            <w:shd w:val="clear" w:color="auto" w:fill="EDF1F6"/>
          </w:tcPr>
          <w:p>
            <w:pPr>
              <w:spacing w:line="259" w:lineRule="auto" w:after="20"/>
            </w:pPr>
            <w:r/>
            <w:r>
              <w:rPr>
                <w:b/>
                <w:sz w:val="18"/>
              </w:rPr>
              <w:t>不能发现</w:t>
            </w:r>
          </w:p>
        </w:tc>
      </w:tr>
      <w:tr>
        <w:tc>
          <w:tcPr>
            <w:tcW w:type="dxa" w:w="1296"/>
          </w:tcPr>
          <w:p>
            <w:pPr>
              <w:spacing w:line="259" w:lineRule="auto" w:after="20"/>
            </w:pPr>
            <w:r>
              <w:rPr>
                <w:sz w:val="18"/>
              </w:rPr>
            </w:r>
            <w:r>
              <w:rPr>
                <w:i w:val="0"/>
                <w:sz w:val="18"/>
              </w:rPr>
              <w:t>单元与组件</w:t>
            </w:r>
          </w:p>
        </w:tc>
        <w:tc>
          <w:tcPr>
            <w:tcW w:type="dxa" w:w="2160"/>
          </w:tcPr>
          <w:p>
            <w:pPr>
              <w:spacing w:line="259" w:lineRule="auto" w:after="20"/>
            </w:pPr>
            <w:r>
              <w:rPr>
                <w:sz w:val="18"/>
              </w:rPr>
            </w:r>
            <w:r>
              <w:rPr>
                <w:i w:val="0"/>
                <w:sz w:val="18"/>
              </w:rPr>
              <w:t>针对 Flask test client 的自动化用例，每个用例一套全新数据库与上传目录</w:t>
            </w:r>
          </w:p>
        </w:tc>
        <w:tc>
          <w:tcPr>
            <w:tcW w:type="dxa" w:w="2952"/>
          </w:tcPr>
          <w:p>
            <w:pPr>
              <w:spacing w:line="259" w:lineRule="auto" w:after="20"/>
            </w:pPr>
            <w:r>
              <w:rPr>
                <w:sz w:val="18"/>
              </w:rPr>
            </w:r>
            <w:r>
              <w:rPr>
                <w:i w:val="0"/>
                <w:sz w:val="18"/>
              </w:rPr>
              <w:t>单个接口内的逻辑错误：校验、权限、状态处理、查询构造</w:t>
            </w:r>
          </w:p>
        </w:tc>
        <w:tc>
          <w:tcPr>
            <w:tcW w:type="dxa" w:w="2621"/>
          </w:tcPr>
          <w:p>
            <w:pPr>
              <w:spacing w:line="259" w:lineRule="auto" w:after="20"/>
            </w:pPr>
            <w:r>
              <w:rPr>
                <w:sz w:val="18"/>
              </w:rPr>
            </w:r>
            <w:r>
              <w:rPr>
                <w:i w:val="0"/>
                <w:sz w:val="18"/>
              </w:rPr>
              <w:t>任何取决于组装后界面的问题，以及任何取决于并发的问题</w:t>
            </w:r>
          </w:p>
        </w:tc>
      </w:tr>
      <w:tr>
        <w:tc>
          <w:tcPr>
            <w:tcW w:type="dxa" w:w="1296"/>
            <w:shd w:val="clear" w:color="auto" w:fill="F7F9FB"/>
          </w:tcPr>
          <w:p>
            <w:pPr>
              <w:spacing w:line="259" w:lineRule="auto" w:after="20"/>
            </w:pPr>
            <w:r>
              <w:rPr>
                <w:sz w:val="18"/>
              </w:rPr>
            </w:r>
            <w:r>
              <w:rPr>
                <w:i w:val="0"/>
                <w:sz w:val="18"/>
              </w:rPr>
              <w:t>接口</w:t>
            </w:r>
          </w:p>
        </w:tc>
        <w:tc>
          <w:tcPr>
            <w:tcW w:type="dxa" w:w="2160"/>
            <w:shd w:val="clear" w:color="auto" w:fill="F7F9FB"/>
          </w:tcPr>
          <w:p>
            <w:pPr>
              <w:spacing w:line="259" w:lineRule="auto" w:after="20"/>
            </w:pPr>
            <w:r>
              <w:rPr>
                <w:sz w:val="18"/>
              </w:rPr>
            </w:r>
            <w:r>
              <w:rPr>
                <w:i w:val="0"/>
                <w:sz w:val="18"/>
              </w:rPr>
              <w:t>断言每个接口的 HTTP 状态与响应信封的自动化用例，覆盖已登录与未登录两种上下文</w:t>
            </w:r>
          </w:p>
        </w:tc>
        <w:tc>
          <w:tcPr>
            <w:tcW w:type="dxa" w:w="2952"/>
            <w:shd w:val="clear" w:color="auto" w:fill="F7F9FB"/>
          </w:tcPr>
          <w:p>
            <w:pPr>
              <w:spacing w:line="259" w:lineRule="auto" w:after="20"/>
            </w:pPr>
            <w:r>
              <w:rPr>
                <w:sz w:val="18"/>
              </w:rPr>
            </w:r>
            <w:r>
              <w:rPr>
                <w:i w:val="0"/>
                <w:sz w:val="18"/>
              </w:rPr>
              <w:t>契约破坏：状态码错误、守卫缺失、客户端无法解析的响应体</w:t>
            </w:r>
          </w:p>
        </w:tc>
        <w:tc>
          <w:tcPr>
            <w:tcW w:type="dxa" w:w="2621"/>
            <w:shd w:val="clear" w:color="auto" w:fill="F7F9FB"/>
          </w:tcPr>
          <w:p>
            <w:pPr>
              <w:spacing w:line="259" w:lineRule="auto" w:after="20"/>
            </w:pPr>
            <w:r>
              <w:rPr>
                <w:sz w:val="18"/>
              </w:rPr>
            </w:r>
            <w:r>
              <w:rPr>
                <w:i w:val="0"/>
                <w:sz w:val="18"/>
              </w:rPr>
              <w:t>客户端是否正确解读了该契约</w:t>
            </w:r>
          </w:p>
        </w:tc>
      </w:tr>
      <w:tr>
        <w:tc>
          <w:tcPr>
            <w:tcW w:type="dxa" w:w="1296"/>
          </w:tcPr>
          <w:p>
            <w:pPr>
              <w:spacing w:line="259" w:lineRule="auto" w:after="20"/>
            </w:pPr>
            <w:r>
              <w:rPr>
                <w:sz w:val="18"/>
              </w:rPr>
            </w:r>
            <w:r>
              <w:rPr>
                <w:i w:val="0"/>
                <w:sz w:val="18"/>
              </w:rPr>
              <w:t>集成</w:t>
            </w:r>
          </w:p>
        </w:tc>
        <w:tc>
          <w:tcPr>
            <w:tcW w:type="dxa" w:w="2160"/>
          </w:tcPr>
          <w:p>
            <w:pPr>
              <w:spacing w:line="259" w:lineRule="auto" w:after="20"/>
            </w:pPr>
            <w:r>
              <w:rPr>
                <w:sz w:val="18"/>
              </w:rPr>
            </w:r>
            <w:r>
              <w:rPr>
                <w:i w:val="0"/>
                <w:sz w:val="18"/>
              </w:rPr>
              <w:t>跨多个接口的用户级流程用例——发布、浏览、预订、确认成交——共用同一套数据库</w:t>
            </w:r>
          </w:p>
        </w:tc>
        <w:tc>
          <w:tcPr>
            <w:tcW w:type="dxa" w:w="2952"/>
          </w:tcPr>
          <w:p>
            <w:pPr>
              <w:spacing w:line="259" w:lineRule="auto" w:after="20"/>
            </w:pPr>
            <w:r>
              <w:rPr>
                <w:sz w:val="18"/>
              </w:rPr>
            </w:r>
            <w:r>
              <w:rPr>
                <w:i w:val="0"/>
                <w:sz w:val="18"/>
              </w:rPr>
              <w:t>接口之间的不一致，例如商品在目录中显示一种状态、在详情页显示另一种</w:t>
            </w:r>
          </w:p>
        </w:tc>
        <w:tc>
          <w:tcPr>
            <w:tcW w:type="dxa" w:w="2621"/>
          </w:tcPr>
          <w:p>
            <w:pPr>
              <w:spacing w:line="259" w:lineRule="auto" w:after="20"/>
            </w:pPr>
            <w:r>
              <w:rPr>
                <w:sz w:val="18"/>
              </w:rPr>
            </w:r>
            <w:r>
              <w:rPr>
                <w:i w:val="0"/>
                <w:sz w:val="18"/>
              </w:rPr>
              <w:t>渲染缺陷与可用性问题</w:t>
            </w:r>
          </w:p>
        </w:tc>
      </w:tr>
      <w:tr>
        <w:tc>
          <w:tcPr>
            <w:tcW w:type="dxa" w:w="1296"/>
            <w:shd w:val="clear" w:color="auto" w:fill="F7F9FB"/>
          </w:tcPr>
          <w:p>
            <w:pPr>
              <w:spacing w:line="259" w:lineRule="auto" w:after="20"/>
            </w:pPr>
            <w:r>
              <w:rPr>
                <w:sz w:val="18"/>
              </w:rPr>
            </w:r>
            <w:r>
              <w:rPr>
                <w:i w:val="0"/>
                <w:sz w:val="18"/>
              </w:rPr>
              <w:t>系统与界面验收</w:t>
            </w:r>
          </w:p>
        </w:tc>
        <w:tc>
          <w:tcPr>
            <w:tcW w:type="dxa" w:w="2160"/>
            <w:shd w:val="clear" w:color="auto" w:fill="F7F9FB"/>
          </w:tcPr>
          <w:p>
            <w:pPr>
              <w:spacing w:line="259" w:lineRule="auto" w:after="20"/>
            </w:pPr>
            <w:r>
              <w:rPr>
                <w:sz w:val="18"/>
              </w:rPr>
            </w:r>
            <w:r>
              <w:rPr>
                <w:i w:val="0"/>
                <w:sz w:val="18"/>
              </w:rPr>
              <w:t>脚本化浏览器运行，覆盖两种登录状态下的每一个界面，并监控控制台与网络</w:t>
            </w:r>
          </w:p>
        </w:tc>
        <w:tc>
          <w:tcPr>
            <w:tcW w:type="dxa" w:w="2952"/>
            <w:shd w:val="clear" w:color="auto" w:fill="F7F9FB"/>
          </w:tcPr>
          <w:p>
            <w:pPr>
              <w:spacing w:line="259" w:lineRule="auto" w:after="20"/>
            </w:pPr>
            <w:r>
              <w:rPr>
                <w:sz w:val="18"/>
              </w:rPr>
            </w:r>
            <w:r>
              <w:rPr>
                <w:i w:val="0"/>
                <w:sz w:val="18"/>
              </w:rPr>
              <w:t>渲染失败、控制台报错、非预期的 4xx 与 5xx、视口断裂</w:t>
            </w:r>
          </w:p>
        </w:tc>
        <w:tc>
          <w:tcPr>
            <w:tcW w:type="dxa" w:w="2621"/>
            <w:shd w:val="clear" w:color="auto" w:fill="F7F9FB"/>
          </w:tcPr>
          <w:p>
            <w:pPr>
              <w:spacing w:line="259" w:lineRule="auto" w:after="20"/>
            </w:pPr>
            <w:r>
              <w:rPr>
                <w:sz w:val="18"/>
              </w:rPr>
            </w:r>
            <w:r>
              <w:rPr>
                <w:i w:val="0"/>
                <w:sz w:val="18"/>
              </w:rPr>
              <w:t>主观可用性；以及脚本没覆盖到的真实用户行为</w:t>
            </w:r>
          </w:p>
        </w:tc>
      </w:tr>
      <w:tr>
        <w:tc>
          <w:tcPr>
            <w:tcW w:type="dxa" w:w="1296"/>
          </w:tcPr>
          <w:p>
            <w:pPr>
              <w:spacing w:line="259" w:lineRule="auto" w:after="20"/>
            </w:pPr>
            <w:r>
              <w:rPr>
                <w:sz w:val="18"/>
              </w:rPr>
            </w:r>
            <w:r>
              <w:rPr>
                <w:i w:val="0"/>
                <w:sz w:val="18"/>
              </w:rPr>
              <w:t>性能</w:t>
            </w:r>
          </w:p>
        </w:tc>
        <w:tc>
          <w:tcPr>
            <w:tcW w:type="dxa" w:w="2160"/>
          </w:tcPr>
          <w:p>
            <w:pPr>
              <w:spacing w:line="259" w:lineRule="auto" w:after="20"/>
            </w:pPr>
            <w:r>
              <w:rPr>
                <w:sz w:val="18"/>
              </w:rPr>
            </w:r>
            <w:r>
              <w:rPr>
                <w:i w:val="0"/>
                <w:sz w:val="18"/>
              </w:rPr>
              <w:t>逐操作重复计时测量，以及随数据集增长而测量读取成本</w:t>
            </w:r>
          </w:p>
        </w:tc>
        <w:tc>
          <w:tcPr>
            <w:tcW w:type="dxa" w:w="2952"/>
          </w:tcPr>
          <w:p>
            <w:pPr>
              <w:spacing w:line="259" w:lineRule="auto" w:after="20"/>
            </w:pPr>
            <w:r>
              <w:rPr>
                <w:sz w:val="18"/>
              </w:rPr>
            </w:r>
            <w:r>
              <w:rPr>
                <w:i w:val="0"/>
                <w:sz w:val="18"/>
              </w:rPr>
              <w:t>超出既定预算的成本，以及与既定扩展性需求相矛盾的增长率</w:t>
            </w:r>
          </w:p>
        </w:tc>
        <w:tc>
          <w:tcPr>
            <w:tcW w:type="dxa" w:w="2621"/>
          </w:tcPr>
          <w:p>
            <w:pPr>
              <w:spacing w:line="259" w:lineRule="auto" w:after="20"/>
            </w:pPr>
            <w:r>
              <w:rPr>
                <w:sz w:val="18"/>
              </w:rPr>
            </w:r>
            <w:r>
              <w:rPr>
                <w:i w:val="0"/>
                <w:sz w:val="18"/>
              </w:rPr>
              <w:t>并发负载下的行为——单进程 SQLite 部署无法有意义地暴露这一点</w:t>
            </w:r>
          </w:p>
        </w:tc>
      </w:tr>
    </w:tbl>
    <w:p>
      <w:pPr>
        <w:spacing w:after="80" w:line="240" w:lineRule="auto"/>
      </w:pPr>
      <w:r>
        <w:rPr>
          <w:sz w:val="4"/>
        </w:rPr>
      </w:r>
    </w:p>
    <w:p>
      <w:pPr>
        <w:pStyle w:val="Heading2"/>
      </w:pPr>
      <w:r>
        <w:t>6.2  测试环境与测试框架</w:t>
      </w:r>
    </w:p>
    <w:p>
      <w:pPr>
        <w:spacing w:line="360" w:lineRule="auto" w:after="120" w:before="0"/>
        <w:jc w:val="left"/>
      </w:pPr>
      <w:r>
        <w:rPr>
          <w:i w:val="0"/>
          <w:sz w:val="24"/>
        </w:rPr>
        <w:t>测试套件在 pytest 下运行，其 fixture 把数据层指向临时数据库文件、把上传目录指向临时目录，并为每个用例创建模式。后果是任何用例都不受其他用例影响，仓库自带的演示数据库也从不被触碰。由于 fixture 替换的是数据库路径而不是连接，用例行使的是运行中的应用所使用的同一条代码路径，没有任何打桩。唯一例外是框架自身的请求体大小限制：通过发送一个超过配置上限的请求体，断言框架会拒绝它。</w:t>
      </w:r>
    </w:p>
    <w:p>
      <w:pPr>
        <w:pStyle w:val="Heading2"/>
      </w:pPr>
      <w:r>
        <w:t>6.3  单元与组件测试结果</w:t>
      </w:r>
    </w:p>
    <w:p>
      <w:pPr>
        <w:spacing w:line="360" w:lineRule="auto" w:after="120" w:before="0"/>
        <w:jc w:val="left"/>
      </w:pPr>
      <w:r>
        <w:rPr>
          <w:i w:val="0"/>
          <w:sz w:val="24"/>
        </w:rPr>
        <w:t xml:space="preserve">测试套件包含 </w:t>
      </w:r>
      <w:r>
        <w:rPr>
          <w:b/>
          <w:i w:val="0"/>
          <w:sz w:val="24"/>
        </w:rPr>
        <w:t>80 个用例，全部通过</w:t>
      </w:r>
      <w:r>
        <w:rPr>
          <w:i w:val="0"/>
          <w:sz w:val="24"/>
        </w:rPr>
        <w:t>。用例按组件命名与分组，因此一旦失败即可指出是哪个模块发生了回归，无需阅读失败堆栈。图 6.1 给出分布，表 6.2 说明各组覆盖的内容。</w:t>
      </w:r>
    </w:p>
    <w:p>
      <w:pPr>
        <w:spacing w:before="60" w:after="20" w:line="240" w:lineRule="auto"/>
        <w:jc w:val="center"/>
        <w:keepNext w:val="1"/>
      </w:pPr>
      <w:r>
        <w:drawing>
          <wp:inline xmlns:a="http://schemas.openxmlformats.org/drawingml/2006/main" xmlns:pic="http://schemas.openxmlformats.org/drawingml/2006/picture">
            <wp:extent cx="5669280" cy="3038734"/>
            <wp:docPr id="27" name="Picture 27"/>
            <wp:cNvGraphicFramePr>
              <a:graphicFrameLocks noChangeAspect="1"/>
            </wp:cNvGraphicFramePr>
            <a:graphic>
              <a:graphicData uri="http://schemas.openxmlformats.org/drawingml/2006/picture">
                <pic:pic>
                  <pic:nvPicPr>
                    <pic:cNvPr id="0" name="chart_tests.png"/>
                    <pic:cNvPicPr/>
                  </pic:nvPicPr>
                  <pic:blipFill>
                    <a:blip r:embed="rId36"/>
                    <a:stretch>
                      <a:fillRect/>
                    </a:stretch>
                  </pic:blipFill>
                  <pic:spPr>
                    <a:xfrm>
                      <a:off x="0" y="0"/>
                      <a:ext cx="5669280" cy="3038734"/>
                    </a:xfrm>
                    <a:prstGeom prst="rect"/>
                  </pic:spPr>
                </pic:pic>
              </a:graphicData>
            </a:graphic>
          </wp:inline>
        </w:drawing>
      </w:r>
    </w:p>
    <w:p>
      <w:pPr>
        <w:spacing w:after="160" w:line="276" w:lineRule="auto"/>
        <w:jc w:val="center"/>
      </w:pPr>
      <w:r>
        <w:rPr>
          <w:b/>
          <w:sz w:val="20"/>
        </w:rPr>
        <w:t xml:space="preserve">图 6.1   </w:t>
      </w:r>
      <w:r>
        <w:rPr>
          <w:i/>
          <w:sz w:val="20"/>
        </w:rPr>
        <w:t>按组件划分的自动化测试用例。80 个用例全部通过。</w:t>
      </w:r>
    </w:p>
    <w:p>
      <w:pPr>
        <w:spacing w:before="60" w:after="40" w:line="276" w:lineRule="auto"/>
        <w:keepNext w:val="1"/>
      </w:pPr>
      <w:r>
        <w:rPr>
          <w:b/>
          <w:sz w:val="20"/>
        </w:rPr>
        <w:t xml:space="preserve">表 6.2   </w:t>
      </w:r>
      <w:r>
        <w:rPr>
          <w:i/>
          <w:sz w:val="20"/>
        </w:rPr>
        <w:t>按分组划分的自动化测试套件</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512"/>
            <w:shd w:val="clear" w:color="auto" w:fill="EDF1F6"/>
          </w:tcPr>
          <w:p>
            <w:pPr>
              <w:spacing w:line="259" w:lineRule="auto" w:after="20"/>
            </w:pPr>
            <w:r/>
            <w:r>
              <w:rPr>
                <w:b/>
                <w:sz w:val="18"/>
              </w:rPr>
              <w:t>分组</w:t>
            </w:r>
          </w:p>
        </w:tc>
        <w:tc>
          <w:tcPr>
            <w:tcW w:type="dxa" w:w="605"/>
            <w:shd w:val="clear" w:color="auto" w:fill="EDF1F6"/>
          </w:tcPr>
          <w:p>
            <w:pPr>
              <w:spacing w:line="259" w:lineRule="auto" w:after="20"/>
            </w:pPr>
            <w:r/>
            <w:r>
              <w:rPr>
                <w:b/>
                <w:sz w:val="18"/>
              </w:rPr>
              <w:t>用例数</w:t>
            </w:r>
          </w:p>
        </w:tc>
        <w:tc>
          <w:tcPr>
            <w:tcW w:type="dxa" w:w="1224"/>
            <w:shd w:val="clear" w:color="auto" w:fill="EDF1F6"/>
          </w:tcPr>
          <w:p>
            <w:pPr>
              <w:spacing w:line="259" w:lineRule="auto" w:after="20"/>
            </w:pPr>
            <w:r/>
            <w:r>
              <w:rPr>
                <w:b/>
                <w:sz w:val="18"/>
              </w:rPr>
              <w:t>编号范围</w:t>
            </w:r>
          </w:p>
        </w:tc>
        <w:tc>
          <w:tcPr>
            <w:tcW w:type="dxa" w:w="5688"/>
            <w:shd w:val="clear" w:color="auto" w:fill="EDF1F6"/>
          </w:tcPr>
          <w:p>
            <w:pPr>
              <w:spacing w:line="259" w:lineRule="auto" w:after="20"/>
            </w:pPr>
            <w:r/>
            <w:r>
              <w:rPr>
                <w:b/>
                <w:sz w:val="18"/>
              </w:rPr>
              <w:t>覆盖内容</w:t>
            </w:r>
          </w:p>
        </w:tc>
      </w:tr>
      <w:tr>
        <w:tc>
          <w:tcPr>
            <w:tcW w:type="dxa" w:w="1512"/>
          </w:tcPr>
          <w:p>
            <w:pPr>
              <w:spacing w:line="259" w:lineRule="auto" w:after="20"/>
            </w:pPr>
            <w:r>
              <w:rPr>
                <w:sz w:val="18"/>
              </w:rPr>
            </w:r>
            <w:r>
              <w:rPr>
                <w:i w:val="0"/>
                <w:sz w:val="18"/>
              </w:rPr>
              <w:t>TC-A 账号</w:t>
            </w:r>
          </w:p>
        </w:tc>
        <w:tc>
          <w:tcPr>
            <w:tcW w:type="dxa" w:w="605"/>
          </w:tcPr>
          <w:p>
            <w:pPr>
              <w:spacing w:line="259" w:lineRule="auto" w:after="20"/>
            </w:pPr>
            <w:r>
              <w:rPr>
                <w:sz w:val="18"/>
              </w:rPr>
            </w:r>
            <w:r>
              <w:rPr>
                <w:i w:val="0"/>
                <w:sz w:val="18"/>
              </w:rPr>
              <w:t>10</w:t>
            </w:r>
          </w:p>
        </w:tc>
        <w:tc>
          <w:tcPr>
            <w:tcW w:type="dxa" w:w="1224"/>
          </w:tcPr>
          <w:p>
            <w:pPr>
              <w:spacing w:line="259" w:lineRule="auto" w:after="20"/>
            </w:pPr>
            <w:r>
              <w:rPr>
                <w:sz w:val="18"/>
              </w:rPr>
            </w:r>
            <w:r>
              <w:rPr>
                <w:i w:val="0"/>
                <w:sz w:val="18"/>
              </w:rPr>
              <w:t>TC-A01 至 TC-A10</w:t>
            </w:r>
          </w:p>
        </w:tc>
        <w:tc>
          <w:tcPr>
            <w:tcW w:type="dxa" w:w="5688"/>
          </w:tcPr>
          <w:p>
            <w:pPr>
              <w:spacing w:line="259" w:lineRule="auto" w:after="20"/>
            </w:pPr>
            <w:r>
              <w:rPr>
                <w:sz w:val="18"/>
              </w:rPr>
            </w:r>
            <w:r>
              <w:rPr>
                <w:i w:val="0"/>
                <w:sz w:val="18"/>
              </w:rPr>
              <w:t>注册及各类拒绝情形、密码哈希、登录及各类拒绝情形、登出、资料读取，以及「不返回任何凭据信息」这条要求</w:t>
            </w:r>
          </w:p>
        </w:tc>
      </w:tr>
      <w:tr>
        <w:tc>
          <w:tcPr>
            <w:tcW w:type="dxa" w:w="1512"/>
            <w:shd w:val="clear" w:color="auto" w:fill="F7F9FB"/>
          </w:tcPr>
          <w:p>
            <w:pPr>
              <w:spacing w:line="259" w:lineRule="auto" w:after="20"/>
            </w:pPr>
            <w:r>
              <w:rPr>
                <w:sz w:val="18"/>
              </w:rPr>
            </w:r>
            <w:r>
              <w:rPr>
                <w:i w:val="0"/>
                <w:sz w:val="18"/>
              </w:rPr>
              <w:t>TC-C 目录</w:t>
            </w:r>
          </w:p>
        </w:tc>
        <w:tc>
          <w:tcPr>
            <w:tcW w:type="dxa" w:w="605"/>
            <w:shd w:val="clear" w:color="auto" w:fill="F7F9FB"/>
          </w:tcPr>
          <w:p>
            <w:pPr>
              <w:spacing w:line="259" w:lineRule="auto" w:after="20"/>
            </w:pPr>
            <w:r>
              <w:rPr>
                <w:sz w:val="18"/>
              </w:rPr>
            </w:r>
            <w:r>
              <w:rPr>
                <w:i w:val="0"/>
                <w:sz w:val="18"/>
              </w:rPr>
              <w:t>14</w:t>
            </w:r>
          </w:p>
        </w:tc>
        <w:tc>
          <w:tcPr>
            <w:tcW w:type="dxa" w:w="1224"/>
            <w:shd w:val="clear" w:color="auto" w:fill="F7F9FB"/>
          </w:tcPr>
          <w:p>
            <w:pPr>
              <w:spacing w:line="259" w:lineRule="auto" w:after="20"/>
            </w:pPr>
            <w:r>
              <w:rPr>
                <w:sz w:val="18"/>
              </w:rPr>
            </w:r>
            <w:r>
              <w:rPr>
                <w:i w:val="0"/>
                <w:sz w:val="18"/>
              </w:rPr>
              <w:t>TC-C01 至 TC-C14</w:t>
            </w:r>
          </w:p>
        </w:tc>
        <w:tc>
          <w:tcPr>
            <w:tcW w:type="dxa" w:w="5688"/>
            <w:shd w:val="clear" w:color="auto" w:fill="F7F9FB"/>
          </w:tcPr>
          <w:p>
            <w:pPr>
              <w:spacing w:line="259" w:lineRule="auto" w:after="20"/>
            </w:pPr>
            <w:r>
              <w:rPr>
                <w:sz w:val="18"/>
              </w:rPr>
            </w:r>
            <w:r>
              <w:rPr>
                <w:i w:val="0"/>
                <w:sz w:val="18"/>
              </w:rPr>
              <w:t>空目录、公开访问、关键词对两个可搜索列的匹配、大小写不敏感、分类与状态筛选、三种排序、分页边界、详情组装与不存在的商品</w:t>
            </w:r>
          </w:p>
        </w:tc>
      </w:tr>
      <w:tr>
        <w:tc>
          <w:tcPr>
            <w:tcW w:type="dxa" w:w="1512"/>
          </w:tcPr>
          <w:p>
            <w:pPr>
              <w:spacing w:line="259" w:lineRule="auto" w:after="20"/>
            </w:pPr>
            <w:r>
              <w:rPr>
                <w:sz w:val="18"/>
              </w:rPr>
            </w:r>
            <w:r>
              <w:rPr>
                <w:i w:val="0"/>
                <w:sz w:val="18"/>
              </w:rPr>
              <w:t>TC-L 商品</w:t>
            </w:r>
          </w:p>
        </w:tc>
        <w:tc>
          <w:tcPr>
            <w:tcW w:type="dxa" w:w="605"/>
          </w:tcPr>
          <w:p>
            <w:pPr>
              <w:spacing w:line="259" w:lineRule="auto" w:after="20"/>
            </w:pPr>
            <w:r>
              <w:rPr>
                <w:sz w:val="18"/>
              </w:rPr>
            </w:r>
            <w:r>
              <w:rPr>
                <w:i w:val="0"/>
                <w:sz w:val="18"/>
              </w:rPr>
              <w:t>12</w:t>
            </w:r>
          </w:p>
        </w:tc>
        <w:tc>
          <w:tcPr>
            <w:tcW w:type="dxa" w:w="1224"/>
          </w:tcPr>
          <w:p>
            <w:pPr>
              <w:spacing w:line="259" w:lineRule="auto" w:after="20"/>
            </w:pPr>
            <w:r>
              <w:rPr>
                <w:sz w:val="18"/>
              </w:rPr>
            </w:r>
            <w:r>
              <w:rPr>
                <w:i w:val="0"/>
                <w:sz w:val="18"/>
              </w:rPr>
              <w:t>TC-L01 至 TC-L12</w:t>
            </w:r>
          </w:p>
        </w:tc>
        <w:tc>
          <w:tcPr>
            <w:tcW w:type="dxa" w:w="5688"/>
          </w:tcPr>
          <w:p>
            <w:pPr>
              <w:spacing w:line="259" w:lineRule="auto" w:after="20"/>
            </w:pPr>
            <w:r>
              <w:rPr>
                <w:sz w:val="18"/>
              </w:rPr>
            </w:r>
            <w:r>
              <w:rPr>
                <w:i w:val="0"/>
                <w:sz w:val="18"/>
              </w:rPr>
              <w:t>逐个缺失字段的创建、非数字价格、初始状态、编辑、编辑与删除的归属校验、软删除行为，以及下架商品对目录的影响</w:t>
            </w:r>
          </w:p>
        </w:tc>
      </w:tr>
      <w:tr>
        <w:tc>
          <w:tcPr>
            <w:tcW w:type="dxa" w:w="1512"/>
            <w:shd w:val="clear" w:color="auto" w:fill="F7F9FB"/>
          </w:tcPr>
          <w:p>
            <w:pPr>
              <w:spacing w:line="259" w:lineRule="auto" w:after="20"/>
            </w:pPr>
            <w:r>
              <w:rPr>
                <w:sz w:val="18"/>
              </w:rPr>
            </w:r>
            <w:r>
              <w:rPr>
                <w:i w:val="0"/>
                <w:sz w:val="18"/>
              </w:rPr>
              <w:t>TC-U 上传</w:t>
            </w:r>
          </w:p>
        </w:tc>
        <w:tc>
          <w:tcPr>
            <w:tcW w:type="dxa" w:w="605"/>
            <w:shd w:val="clear" w:color="auto" w:fill="F7F9FB"/>
          </w:tcPr>
          <w:p>
            <w:pPr>
              <w:spacing w:line="259" w:lineRule="auto" w:after="20"/>
            </w:pPr>
            <w:r>
              <w:rPr>
                <w:sz w:val="18"/>
              </w:rPr>
            </w:r>
            <w:r>
              <w:rPr>
                <w:i w:val="0"/>
                <w:sz w:val="18"/>
              </w:rPr>
              <w:t>8</w:t>
            </w:r>
          </w:p>
        </w:tc>
        <w:tc>
          <w:tcPr>
            <w:tcW w:type="dxa" w:w="1224"/>
            <w:shd w:val="clear" w:color="auto" w:fill="F7F9FB"/>
          </w:tcPr>
          <w:p>
            <w:pPr>
              <w:spacing w:line="259" w:lineRule="auto" w:after="20"/>
            </w:pPr>
            <w:r>
              <w:rPr>
                <w:sz w:val="18"/>
              </w:rPr>
            </w:r>
            <w:r>
              <w:rPr>
                <w:i w:val="0"/>
                <w:sz w:val="18"/>
              </w:rPr>
              <w:t>TC-U01 至 TC-U08</w:t>
            </w:r>
          </w:p>
        </w:tc>
        <w:tc>
          <w:tcPr>
            <w:tcW w:type="dxa" w:w="5688"/>
            <w:shd w:val="clear" w:color="auto" w:fill="F7F9FB"/>
          </w:tcPr>
          <w:p>
            <w:pPr>
              <w:spacing w:line="259" w:lineRule="auto" w:after="20"/>
            </w:pPr>
            <w:r>
              <w:rPr>
                <w:sz w:val="18"/>
              </w:rPr>
            </w:r>
            <w:r>
              <w:rPr>
                <w:i w:val="0"/>
                <w:sz w:val="18"/>
              </w:rPr>
              <w:t>缺少会话、空请求、可接受类型、生成文件名的格式、被禁止的扩展名、多文件、超大请求体，以及已存文件名挂到商品上的顺序</w:t>
            </w:r>
          </w:p>
        </w:tc>
      </w:tr>
      <w:tr>
        <w:tc>
          <w:tcPr>
            <w:tcW w:type="dxa" w:w="1512"/>
          </w:tcPr>
          <w:p>
            <w:pPr>
              <w:spacing w:line="259" w:lineRule="auto" w:after="20"/>
            </w:pPr>
            <w:r>
              <w:rPr>
                <w:sz w:val="18"/>
              </w:rPr>
            </w:r>
            <w:r>
              <w:rPr>
                <w:i w:val="0"/>
                <w:sz w:val="18"/>
              </w:rPr>
              <w:t>TC-T 状态迁移</w:t>
            </w:r>
          </w:p>
        </w:tc>
        <w:tc>
          <w:tcPr>
            <w:tcW w:type="dxa" w:w="605"/>
          </w:tcPr>
          <w:p>
            <w:pPr>
              <w:spacing w:line="259" w:lineRule="auto" w:after="20"/>
            </w:pPr>
            <w:r>
              <w:rPr>
                <w:sz w:val="18"/>
              </w:rPr>
            </w:r>
            <w:r>
              <w:rPr>
                <w:i w:val="0"/>
                <w:sz w:val="18"/>
              </w:rPr>
              <w:t>15</w:t>
            </w:r>
          </w:p>
        </w:tc>
        <w:tc>
          <w:tcPr>
            <w:tcW w:type="dxa" w:w="1224"/>
          </w:tcPr>
          <w:p>
            <w:pPr>
              <w:spacing w:line="259" w:lineRule="auto" w:after="20"/>
            </w:pPr>
            <w:r>
              <w:rPr>
                <w:sz w:val="18"/>
              </w:rPr>
            </w:r>
            <w:r>
              <w:rPr>
                <w:i w:val="0"/>
                <w:sz w:val="18"/>
              </w:rPr>
              <w:t>TC-T01 至 TC-T15</w:t>
            </w:r>
          </w:p>
        </w:tc>
        <w:tc>
          <w:tcPr>
            <w:tcW w:type="dxa" w:w="5688"/>
          </w:tcPr>
          <w:p>
            <w:pPr>
              <w:spacing w:line="259" w:lineRule="auto" w:after="20"/>
            </w:pPr>
            <w:r>
              <w:rPr>
                <w:sz w:val="18"/>
              </w:rPr>
            </w:r>
            <w:r>
              <w:rPr>
                <w:i w:val="0"/>
                <w:sz w:val="18"/>
              </w:rPr>
              <w:t>未知与缺失的操作、不存在的商品、会话要求、每个操作的两种守卫、五条迁移的正常路径，以及「守卫失败不改变数据行」这条要求</w:t>
            </w:r>
          </w:p>
        </w:tc>
      </w:tr>
      <w:tr>
        <w:tc>
          <w:tcPr>
            <w:tcW w:type="dxa" w:w="1512"/>
            <w:shd w:val="clear" w:color="auto" w:fill="F7F9FB"/>
          </w:tcPr>
          <w:p>
            <w:pPr>
              <w:spacing w:line="259" w:lineRule="auto" w:after="20"/>
            </w:pPr>
            <w:r>
              <w:rPr>
                <w:sz w:val="18"/>
              </w:rPr>
            </w:r>
            <w:r>
              <w:rPr>
                <w:i w:val="0"/>
                <w:sz w:val="18"/>
              </w:rPr>
              <w:t>TC-S 社交</w:t>
            </w:r>
          </w:p>
        </w:tc>
        <w:tc>
          <w:tcPr>
            <w:tcW w:type="dxa" w:w="605"/>
            <w:shd w:val="clear" w:color="auto" w:fill="F7F9FB"/>
          </w:tcPr>
          <w:p>
            <w:pPr>
              <w:spacing w:line="259" w:lineRule="auto" w:after="20"/>
            </w:pPr>
            <w:r>
              <w:rPr>
                <w:sz w:val="18"/>
              </w:rPr>
            </w:r>
            <w:r>
              <w:rPr>
                <w:i w:val="0"/>
                <w:sz w:val="18"/>
              </w:rPr>
              <w:t>16</w:t>
            </w:r>
          </w:p>
        </w:tc>
        <w:tc>
          <w:tcPr>
            <w:tcW w:type="dxa" w:w="1224"/>
            <w:shd w:val="clear" w:color="auto" w:fill="F7F9FB"/>
          </w:tcPr>
          <w:p>
            <w:pPr>
              <w:spacing w:line="259" w:lineRule="auto" w:after="20"/>
            </w:pPr>
            <w:r>
              <w:rPr>
                <w:sz w:val="18"/>
              </w:rPr>
            </w:r>
            <w:r>
              <w:rPr>
                <w:i w:val="0"/>
                <w:sz w:val="18"/>
              </w:rPr>
              <w:t>TC-S01 至 TC-S16</w:t>
            </w:r>
          </w:p>
        </w:tc>
        <w:tc>
          <w:tcPr>
            <w:tcW w:type="dxa" w:w="5688"/>
            <w:shd w:val="clear" w:color="auto" w:fill="F7F9FB"/>
          </w:tcPr>
          <w:p>
            <w:pPr>
              <w:spacing w:line="259" w:lineRule="auto" w:after="20"/>
            </w:pPr>
            <w:r>
              <w:rPr>
                <w:sz w:val="18"/>
              </w:rPr>
            </w:r>
            <w:r>
              <w:rPr>
                <w:i w:val="0"/>
                <w:sz w:val="18"/>
              </w:rPr>
              <w:t>收藏、取消收藏与重复收藏、留言顺序与公开可见性、空留言、发送与读取消息、会话分组及其排序行为，以及收到消息的已读标记</w:t>
            </w:r>
          </w:p>
        </w:tc>
      </w:tr>
      <w:tr>
        <w:tc>
          <w:tcPr>
            <w:tcW w:type="dxa" w:w="1512"/>
          </w:tcPr>
          <w:p>
            <w:pPr>
              <w:spacing w:line="259" w:lineRule="auto" w:after="20"/>
            </w:pPr>
            <w:r>
              <w:rPr>
                <w:sz w:val="18"/>
              </w:rPr>
            </w:r>
            <w:r>
              <w:rPr>
                <w:i w:val="0"/>
                <w:sz w:val="18"/>
              </w:rPr>
              <w:t>TC-P 个人中心</w:t>
            </w:r>
          </w:p>
        </w:tc>
        <w:tc>
          <w:tcPr>
            <w:tcW w:type="dxa" w:w="605"/>
          </w:tcPr>
          <w:p>
            <w:pPr>
              <w:spacing w:line="259" w:lineRule="auto" w:after="20"/>
            </w:pPr>
            <w:r>
              <w:rPr>
                <w:sz w:val="18"/>
              </w:rPr>
            </w:r>
            <w:r>
              <w:rPr>
                <w:i w:val="0"/>
                <w:sz w:val="18"/>
              </w:rPr>
              <w:t>5</w:t>
            </w:r>
          </w:p>
        </w:tc>
        <w:tc>
          <w:tcPr>
            <w:tcW w:type="dxa" w:w="1224"/>
          </w:tcPr>
          <w:p>
            <w:pPr>
              <w:spacing w:line="259" w:lineRule="auto" w:after="20"/>
            </w:pPr>
            <w:r>
              <w:rPr>
                <w:sz w:val="18"/>
              </w:rPr>
            </w:r>
            <w:r>
              <w:rPr>
                <w:i w:val="0"/>
                <w:sz w:val="18"/>
              </w:rPr>
              <w:t>TC-P01 至 TC-P05</w:t>
            </w:r>
          </w:p>
        </w:tc>
        <w:tc>
          <w:tcPr>
            <w:tcW w:type="dxa" w:w="5688"/>
          </w:tcPr>
          <w:p>
            <w:pPr>
              <w:spacing w:line="259" w:lineRule="auto" w:after="20"/>
            </w:pPr>
            <w:r>
              <w:rPr>
                <w:sz w:val="18"/>
              </w:rPr>
            </w:r>
            <w:r>
              <w:rPr>
                <w:i w:val="0"/>
                <w:sz w:val="18"/>
              </w:rPr>
              <w:t>只返回本人发布、空的已售出列表、完成交易后的已售出列表、封面图字段，以及会话要求</w:t>
            </w:r>
          </w:p>
        </w:tc>
      </w:tr>
    </w:tbl>
    <w:p>
      <w:pPr>
        <w:spacing w:after="80" w:line="240" w:lineRule="auto"/>
      </w:pPr>
      <w:r>
        <w:rPr>
          <w:sz w:val="4"/>
        </w:rPr>
      </w:r>
    </w:p>
    <w:p>
      <w:pPr>
        <w:pStyle w:val="Heading2"/>
      </w:pPr>
      <w:r>
        <w:t>6.4  接口测试</w:t>
      </w:r>
    </w:p>
    <w:p>
      <w:pPr>
        <w:spacing w:line="360" w:lineRule="auto" w:after="120" w:before="0"/>
        <w:jc w:val="left"/>
      </w:pPr>
      <w:r>
        <w:rPr>
          <w:i w:val="0"/>
          <w:sz w:val="24"/>
        </w:rPr>
        <w:t>对每个接口都断言其 HTTP 状态与信封形态。表 6.3（转载于附录 C.1）记录接口应返回的状态码，并确认每一种都已被观察到。该表是契约而非描述：任何一格变为不实都属于缺陷，即便无人察觉。</w:t>
      </w:r>
    </w:p>
    <w:p>
      <w:pPr>
        <w:pStyle w:val="Heading2"/>
      </w:pPr>
      <w:r>
        <w:t>6.5  反向与边界测试</w:t>
      </w:r>
    </w:p>
    <w:p>
      <w:pPr>
        <w:spacing w:line="360" w:lineRule="auto" w:after="120" w:before="0"/>
        <w:jc w:val="left"/>
      </w:pPr>
      <w:r>
        <w:rPr>
          <w:i w:val="0"/>
          <w:sz w:val="24"/>
        </w:rPr>
        <w:t>反向测试是这类系统大多数缺陷被找出来的地方，因为正常路径任何一个用过软件五分钟的人都会走到。表 6.4 列出刻意编写的边界与反向用例，以及各自所测试的边界。</w:t>
      </w:r>
    </w:p>
    <w:p>
      <w:pPr>
        <w:spacing w:before="60" w:after="40" w:line="276" w:lineRule="auto"/>
        <w:keepNext w:val="1"/>
      </w:pPr>
      <w:r>
        <w:rPr>
          <w:b/>
          <w:sz w:val="20"/>
        </w:rPr>
        <w:t xml:space="preserve">表 6.4   </w:t>
      </w:r>
      <w:r>
        <w:rPr>
          <w:i/>
          <w:sz w:val="20"/>
        </w:rPr>
        <w:t>刻意编写的反向与边界用例</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1656"/>
            <w:shd w:val="clear" w:color="auto" w:fill="EDF1F6"/>
          </w:tcPr>
          <w:p>
            <w:pPr>
              <w:spacing w:line="259" w:lineRule="auto" w:after="20"/>
            </w:pPr>
            <w:r/>
            <w:r>
              <w:rPr>
                <w:b/>
                <w:sz w:val="18"/>
              </w:rPr>
              <w:t>用例</w:t>
            </w:r>
          </w:p>
        </w:tc>
        <w:tc>
          <w:tcPr>
            <w:tcW w:type="dxa" w:w="2304"/>
            <w:shd w:val="clear" w:color="auto" w:fill="EDF1F6"/>
          </w:tcPr>
          <w:p>
            <w:pPr>
              <w:spacing w:line="259" w:lineRule="auto" w:after="20"/>
            </w:pPr>
            <w:r/>
            <w:r>
              <w:rPr>
                <w:b/>
                <w:sz w:val="18"/>
              </w:rPr>
              <w:t>所测边界</w:t>
            </w:r>
          </w:p>
        </w:tc>
        <w:tc>
          <w:tcPr>
            <w:tcW w:type="dxa" w:w="5069"/>
            <w:shd w:val="clear" w:color="auto" w:fill="EDF1F6"/>
          </w:tcPr>
          <w:p>
            <w:pPr>
              <w:spacing w:line="259" w:lineRule="auto" w:after="20"/>
            </w:pPr>
            <w:r/>
            <w:r>
              <w:rPr>
                <w:b/>
                <w:sz w:val="18"/>
              </w:rPr>
              <w:t>预期与实测行为</w:t>
            </w:r>
          </w:p>
        </w:tc>
      </w:tr>
      <w:tr>
        <w:tc>
          <w:tcPr>
            <w:tcW w:type="dxa" w:w="1656"/>
          </w:tcPr>
          <w:p>
            <w:pPr>
              <w:spacing w:line="259" w:lineRule="auto" w:after="20"/>
            </w:pPr>
            <w:r>
              <w:rPr>
                <w:sz w:val="18"/>
              </w:rPr>
            </w:r>
            <w:r>
              <w:rPr>
                <w:i w:val="0"/>
                <w:sz w:val="18"/>
              </w:rPr>
              <w:t>TC-L03、TC-L04</w:t>
            </w:r>
          </w:p>
        </w:tc>
        <w:tc>
          <w:tcPr>
            <w:tcW w:type="dxa" w:w="2304"/>
          </w:tcPr>
          <w:p>
            <w:pPr>
              <w:spacing w:line="259" w:lineRule="auto" w:after="20"/>
            </w:pPr>
            <w:r>
              <w:rPr>
                <w:sz w:val="18"/>
              </w:rPr>
            </w:r>
            <w:r>
              <w:rPr>
                <w:i w:val="0"/>
                <w:sz w:val="18"/>
              </w:rPr>
              <w:t>必填字段缺失</w:t>
            </w:r>
          </w:p>
        </w:tc>
        <w:tc>
          <w:tcPr>
            <w:tcW w:type="dxa" w:w="5069"/>
          </w:tcPr>
          <w:p>
            <w:pPr>
              <w:spacing w:line="259" w:lineRule="auto" w:after="20"/>
            </w:pPr>
            <w:r>
              <w:rPr>
                <w:sz w:val="18"/>
              </w:rPr>
            </w:r>
            <w:r>
              <w:rPr>
                <w:i w:val="0"/>
                <w:sz w:val="18"/>
              </w:rPr>
              <w:t>400，且原因中指明缺失字段</w:t>
            </w:r>
          </w:p>
        </w:tc>
      </w:tr>
      <w:tr>
        <w:tc>
          <w:tcPr>
            <w:tcW w:type="dxa" w:w="1656"/>
            <w:shd w:val="clear" w:color="auto" w:fill="F7F9FB"/>
          </w:tcPr>
          <w:p>
            <w:pPr>
              <w:spacing w:line="259" w:lineRule="auto" w:after="20"/>
            </w:pPr>
            <w:r>
              <w:rPr>
                <w:sz w:val="18"/>
              </w:rPr>
            </w:r>
            <w:r>
              <w:rPr>
                <w:i w:val="0"/>
                <w:sz w:val="18"/>
              </w:rPr>
              <w:t>TC-L05</w:t>
            </w:r>
          </w:p>
        </w:tc>
        <w:tc>
          <w:tcPr>
            <w:tcW w:type="dxa" w:w="2304"/>
            <w:shd w:val="clear" w:color="auto" w:fill="F7F9FB"/>
          </w:tcPr>
          <w:p>
            <w:pPr>
              <w:spacing w:line="259" w:lineRule="auto" w:after="20"/>
            </w:pPr>
            <w:r>
              <w:rPr>
                <w:sz w:val="18"/>
              </w:rPr>
            </w:r>
            <w:r>
              <w:rPr>
                <w:i w:val="0"/>
                <w:sz w:val="18"/>
              </w:rPr>
              <w:t>价格非数字</w:t>
            </w:r>
          </w:p>
        </w:tc>
        <w:tc>
          <w:tcPr>
            <w:tcW w:type="dxa" w:w="5069"/>
            <w:shd w:val="clear" w:color="auto" w:fill="F7F9FB"/>
          </w:tcPr>
          <w:p>
            <w:pPr>
              <w:spacing w:line="259" w:lineRule="auto" w:after="20"/>
            </w:pPr>
            <w:r>
              <w:rPr>
                <w:sz w:val="18"/>
              </w:rPr>
            </w:r>
            <w:r>
              <w:rPr>
                <w:i w:val="0"/>
                <w:sz w:val="18"/>
              </w:rPr>
              <w:t>400；在任何类型转换尝试之前即被拒绝</w:t>
            </w:r>
          </w:p>
        </w:tc>
      </w:tr>
      <w:tr>
        <w:tc>
          <w:tcPr>
            <w:tcW w:type="dxa" w:w="1656"/>
          </w:tcPr>
          <w:p>
            <w:pPr>
              <w:spacing w:line="259" w:lineRule="auto" w:after="20"/>
            </w:pPr>
            <w:r>
              <w:rPr>
                <w:sz w:val="18"/>
              </w:rPr>
            </w:r>
            <w:r>
              <w:rPr>
                <w:i w:val="0"/>
                <w:sz w:val="18"/>
              </w:rPr>
              <w:t>TC-C01</w:t>
            </w:r>
          </w:p>
        </w:tc>
        <w:tc>
          <w:tcPr>
            <w:tcW w:type="dxa" w:w="2304"/>
          </w:tcPr>
          <w:p>
            <w:pPr>
              <w:spacing w:line="259" w:lineRule="auto" w:after="20"/>
            </w:pPr>
            <w:r>
              <w:rPr>
                <w:sz w:val="18"/>
              </w:rPr>
            </w:r>
            <w:r>
              <w:rPr>
                <w:i w:val="0"/>
                <w:sz w:val="18"/>
              </w:rPr>
              <w:t>表中零行</w:t>
            </w:r>
          </w:p>
        </w:tc>
        <w:tc>
          <w:tcPr>
            <w:tcW w:type="dxa" w:w="5069"/>
          </w:tcPr>
          <w:p>
            <w:pPr>
              <w:spacing w:line="259" w:lineRule="auto" w:after="20"/>
            </w:pPr>
            <w:r>
              <w:rPr>
                <w:sz w:val="18"/>
              </w:rPr>
            </w:r>
            <w:r>
              <w:rPr>
                <w:i w:val="0"/>
                <w:sz w:val="18"/>
              </w:rPr>
              <w:t>目录返回空列表、总数为零、页数为零，而不是在分页计算中因除零而失败</w:t>
            </w:r>
          </w:p>
        </w:tc>
      </w:tr>
      <w:tr>
        <w:tc>
          <w:tcPr>
            <w:tcW w:type="dxa" w:w="1656"/>
            <w:shd w:val="clear" w:color="auto" w:fill="F7F9FB"/>
          </w:tcPr>
          <w:p>
            <w:pPr>
              <w:spacing w:line="259" w:lineRule="auto" w:after="20"/>
            </w:pPr>
            <w:r>
              <w:rPr>
                <w:sz w:val="18"/>
              </w:rPr>
            </w:r>
            <w:r>
              <w:rPr>
                <w:i w:val="0"/>
                <w:sz w:val="18"/>
              </w:rPr>
              <w:t>TC-C07</w:t>
            </w:r>
          </w:p>
        </w:tc>
        <w:tc>
          <w:tcPr>
            <w:tcW w:type="dxa" w:w="2304"/>
            <w:shd w:val="clear" w:color="auto" w:fill="F7F9FB"/>
          </w:tcPr>
          <w:p>
            <w:pPr>
              <w:spacing w:line="259" w:lineRule="auto" w:after="20"/>
            </w:pPr>
            <w:r>
              <w:rPr>
                <w:sz w:val="18"/>
              </w:rPr>
            </w:r>
            <w:r>
              <w:rPr>
                <w:i w:val="0"/>
                <w:sz w:val="18"/>
              </w:rPr>
              <w:t>无任何匹配的关键词</w:t>
            </w:r>
          </w:p>
        </w:tc>
        <w:tc>
          <w:tcPr>
            <w:tcW w:type="dxa" w:w="5069"/>
            <w:shd w:val="clear" w:color="auto" w:fill="F7F9FB"/>
          </w:tcPr>
          <w:p>
            <w:pPr>
              <w:spacing w:line="259" w:lineRule="auto" w:after="20"/>
            </w:pPr>
            <w:r>
              <w:rPr>
                <w:sz w:val="18"/>
              </w:rPr>
            </w:r>
            <w:r>
              <w:rPr>
                <w:i w:val="0"/>
                <w:sz w:val="18"/>
              </w:rPr>
              <w:t>空结果且总数为零；界面随后呈现图 5.5 的空状态</w:t>
            </w:r>
          </w:p>
        </w:tc>
      </w:tr>
      <w:tr>
        <w:tc>
          <w:tcPr>
            <w:tcW w:type="dxa" w:w="1656"/>
          </w:tcPr>
          <w:p>
            <w:pPr>
              <w:spacing w:line="259" w:lineRule="auto" w:after="20"/>
            </w:pPr>
            <w:r>
              <w:rPr>
                <w:sz w:val="18"/>
              </w:rPr>
            </w:r>
            <w:r>
              <w:rPr>
                <w:i w:val="0"/>
                <w:sz w:val="18"/>
              </w:rPr>
              <w:t>TC-C12</w:t>
            </w:r>
          </w:p>
        </w:tc>
        <w:tc>
          <w:tcPr>
            <w:tcW w:type="dxa" w:w="2304"/>
          </w:tcPr>
          <w:p>
            <w:pPr>
              <w:spacing w:line="259" w:lineRule="auto" w:after="20"/>
            </w:pPr>
            <w:r>
              <w:rPr>
                <w:sz w:val="18"/>
              </w:rPr>
            </w:r>
            <w:r>
              <w:rPr>
                <w:i w:val="0"/>
                <w:sz w:val="18"/>
              </w:rPr>
              <w:t>21 件商品、每页 12 条的分页边界</w:t>
            </w:r>
          </w:p>
        </w:tc>
        <w:tc>
          <w:tcPr>
            <w:tcW w:type="dxa" w:w="5069"/>
          </w:tcPr>
          <w:p>
            <w:pPr>
              <w:spacing w:line="259" w:lineRule="auto" w:after="20"/>
            </w:pPr>
            <w:r>
              <w:rPr>
                <w:sz w:val="18"/>
              </w:rPr>
            </w:r>
            <w:r>
              <w:rPr>
                <w:i w:val="0"/>
                <w:sz w:val="18"/>
              </w:rPr>
              <w:t>第 1 页 12 条、第 2 页 9 条，报告的页数为 2</w:t>
            </w:r>
          </w:p>
        </w:tc>
      </w:tr>
      <w:tr>
        <w:tc>
          <w:tcPr>
            <w:tcW w:type="dxa" w:w="1656"/>
            <w:shd w:val="clear" w:color="auto" w:fill="F7F9FB"/>
          </w:tcPr>
          <w:p>
            <w:pPr>
              <w:spacing w:line="259" w:lineRule="auto" w:after="20"/>
            </w:pPr>
            <w:r>
              <w:rPr>
                <w:sz w:val="18"/>
              </w:rPr>
            </w:r>
            <w:r>
              <w:rPr>
                <w:i w:val="0"/>
                <w:sz w:val="18"/>
              </w:rPr>
              <w:t>TC-U03、TC-U05、TC-U06</w:t>
            </w:r>
          </w:p>
        </w:tc>
        <w:tc>
          <w:tcPr>
            <w:tcW w:type="dxa" w:w="2304"/>
            <w:shd w:val="clear" w:color="auto" w:fill="F7F9FB"/>
          </w:tcPr>
          <w:p>
            <w:pPr>
              <w:spacing w:line="259" w:lineRule="auto" w:after="20"/>
            </w:pPr>
            <w:r>
              <w:rPr>
                <w:sz w:val="18"/>
              </w:rPr>
            </w:r>
            <w:r>
              <w:rPr>
                <w:i w:val="0"/>
                <w:sz w:val="18"/>
              </w:rPr>
              <w:t>文件类型白名单边界</w:t>
            </w:r>
          </w:p>
        </w:tc>
        <w:tc>
          <w:tcPr>
            <w:tcW w:type="dxa" w:w="5069"/>
            <w:shd w:val="clear" w:color="auto" w:fill="F7F9FB"/>
          </w:tcPr>
          <w:p>
            <w:pPr>
              <w:spacing w:line="259" w:lineRule="auto" w:after="20"/>
            </w:pPr>
            <w:r>
              <w:rPr>
                <w:sz w:val="18"/>
              </w:rPr>
            </w:r>
            <w:r>
              <w:rPr>
                <w:i w:val="0"/>
                <w:sz w:val="18"/>
              </w:rPr>
              <w:t>可接受类型被保存；被禁止的扩展名导致整个请求被拒；单请求中的多个文件全部保存</w:t>
            </w:r>
          </w:p>
        </w:tc>
      </w:tr>
      <w:tr>
        <w:tc>
          <w:tcPr>
            <w:tcW w:type="dxa" w:w="1656"/>
          </w:tcPr>
          <w:p>
            <w:pPr>
              <w:spacing w:line="259" w:lineRule="auto" w:after="20"/>
            </w:pPr>
            <w:r>
              <w:rPr>
                <w:sz w:val="18"/>
              </w:rPr>
            </w:r>
            <w:r>
              <w:rPr>
                <w:i w:val="0"/>
                <w:sz w:val="18"/>
              </w:rPr>
              <w:t>TC-U07</w:t>
            </w:r>
          </w:p>
        </w:tc>
        <w:tc>
          <w:tcPr>
            <w:tcW w:type="dxa" w:w="2304"/>
          </w:tcPr>
          <w:p>
            <w:pPr>
              <w:spacing w:line="259" w:lineRule="auto" w:after="20"/>
            </w:pPr>
            <w:r>
              <w:rPr>
                <w:sz w:val="18"/>
              </w:rPr>
            </w:r>
            <w:r>
              <w:rPr>
                <w:i w:val="0"/>
                <w:sz w:val="18"/>
              </w:rPr>
              <w:t>请求体超过 5 MB</w:t>
            </w:r>
          </w:p>
        </w:tc>
        <w:tc>
          <w:tcPr>
            <w:tcW w:type="dxa" w:w="5069"/>
          </w:tcPr>
          <w:p>
            <w:pPr>
              <w:spacing w:line="259" w:lineRule="auto" w:after="20"/>
            </w:pPr>
            <w:r>
              <w:rPr>
                <w:sz w:val="18"/>
              </w:rPr>
            </w:r>
            <w:r>
              <w:rPr>
                <w:i w:val="0"/>
                <w:sz w:val="18"/>
              </w:rPr>
              <w:t>由框架返回 413，而不是部分写入</w:t>
            </w:r>
          </w:p>
        </w:tc>
      </w:tr>
      <w:tr>
        <w:tc>
          <w:tcPr>
            <w:tcW w:type="dxa" w:w="1656"/>
            <w:shd w:val="clear" w:color="auto" w:fill="F7F9FB"/>
          </w:tcPr>
          <w:p>
            <w:pPr>
              <w:spacing w:line="259" w:lineRule="auto" w:after="20"/>
            </w:pPr>
            <w:r>
              <w:rPr>
                <w:sz w:val="18"/>
              </w:rPr>
            </w:r>
            <w:r>
              <w:rPr>
                <w:i w:val="0"/>
                <w:sz w:val="18"/>
              </w:rPr>
              <w:t>TC-A03、TC-A04</w:t>
            </w:r>
          </w:p>
        </w:tc>
        <w:tc>
          <w:tcPr>
            <w:tcW w:type="dxa" w:w="2304"/>
            <w:shd w:val="clear" w:color="auto" w:fill="F7F9FB"/>
          </w:tcPr>
          <w:p>
            <w:pPr>
              <w:spacing w:line="259" w:lineRule="auto" w:after="20"/>
            </w:pPr>
            <w:r>
              <w:rPr>
                <w:sz w:val="18"/>
              </w:rPr>
            </w:r>
            <w:r>
              <w:rPr>
                <w:i w:val="0"/>
                <w:sz w:val="18"/>
              </w:rPr>
              <w:t>重复与空凭据</w:t>
            </w:r>
          </w:p>
        </w:tc>
        <w:tc>
          <w:tcPr>
            <w:tcW w:type="dxa" w:w="5069"/>
            <w:shd w:val="clear" w:color="auto" w:fill="F7F9FB"/>
          </w:tcPr>
          <w:p>
            <w:pPr>
              <w:spacing w:line="259" w:lineRule="auto" w:after="20"/>
            </w:pPr>
            <w:r>
              <w:rPr>
                <w:sz w:val="18"/>
              </w:rPr>
            </w:r>
            <w:r>
              <w:rPr>
                <w:i w:val="0"/>
                <w:sz w:val="18"/>
              </w:rPr>
              <w:t>两种情况都返回 400，且在任何数据行写入之前</w:t>
            </w:r>
          </w:p>
        </w:tc>
      </w:tr>
      <w:tr>
        <w:tc>
          <w:tcPr>
            <w:tcW w:type="dxa" w:w="1656"/>
          </w:tcPr>
          <w:p>
            <w:pPr>
              <w:spacing w:line="259" w:lineRule="auto" w:after="20"/>
            </w:pPr>
            <w:r>
              <w:rPr>
                <w:sz w:val="18"/>
              </w:rPr>
            </w:r>
            <w:r>
              <w:rPr>
                <w:i w:val="0"/>
                <w:sz w:val="18"/>
              </w:rPr>
              <w:t>TC-S02</w:t>
            </w:r>
          </w:p>
        </w:tc>
        <w:tc>
          <w:tcPr>
            <w:tcW w:type="dxa" w:w="2304"/>
          </w:tcPr>
          <w:p>
            <w:pPr>
              <w:spacing w:line="259" w:lineRule="auto" w:after="20"/>
            </w:pPr>
            <w:r>
              <w:rPr>
                <w:sz w:val="18"/>
              </w:rPr>
            </w:r>
            <w:r>
              <w:rPr>
                <w:i w:val="0"/>
                <w:sz w:val="18"/>
              </w:rPr>
              <w:t>重复收藏</w:t>
            </w:r>
          </w:p>
        </w:tc>
        <w:tc>
          <w:tcPr>
            <w:tcW w:type="dxa" w:w="5069"/>
          </w:tcPr>
          <w:p>
            <w:pPr>
              <w:spacing w:line="259" w:lineRule="auto" w:after="20"/>
            </w:pPr>
            <w:r>
              <w:rPr>
                <w:sz w:val="18"/>
              </w:rPr>
            </w:r>
            <w:r>
              <w:rPr>
                <w:i w:val="0"/>
                <w:sz w:val="18"/>
              </w:rPr>
              <w:t>由唯一约束返回 400，而不是写入第二行</w:t>
            </w:r>
          </w:p>
        </w:tc>
      </w:tr>
      <w:tr>
        <w:tc>
          <w:tcPr>
            <w:tcW w:type="dxa" w:w="1656"/>
            <w:shd w:val="clear" w:color="auto" w:fill="F7F9FB"/>
          </w:tcPr>
          <w:p>
            <w:pPr>
              <w:spacing w:line="259" w:lineRule="auto" w:after="20"/>
            </w:pPr>
            <w:r>
              <w:rPr>
                <w:sz w:val="18"/>
              </w:rPr>
            </w:r>
            <w:r>
              <w:rPr>
                <w:i w:val="0"/>
                <w:sz w:val="18"/>
              </w:rPr>
              <w:t>TC-S06</w:t>
            </w:r>
          </w:p>
        </w:tc>
        <w:tc>
          <w:tcPr>
            <w:tcW w:type="dxa" w:w="2304"/>
            <w:shd w:val="clear" w:color="auto" w:fill="F7F9FB"/>
          </w:tcPr>
          <w:p>
            <w:pPr>
              <w:spacing w:line="259" w:lineRule="auto" w:after="20"/>
            </w:pPr>
            <w:r>
              <w:rPr>
                <w:sz w:val="18"/>
              </w:rPr>
            </w:r>
            <w:r>
              <w:rPr>
                <w:i w:val="0"/>
                <w:sz w:val="18"/>
              </w:rPr>
              <w:t>仅含空白的留言</w:t>
            </w:r>
          </w:p>
        </w:tc>
        <w:tc>
          <w:tcPr>
            <w:tcW w:type="dxa" w:w="5069"/>
            <w:shd w:val="clear" w:color="auto" w:fill="F7F9FB"/>
          </w:tcPr>
          <w:p>
            <w:pPr>
              <w:spacing w:line="259" w:lineRule="auto" w:after="20"/>
            </w:pPr>
            <w:r>
              <w:rPr>
                <w:sz w:val="18"/>
              </w:rPr>
            </w:r>
            <w:r>
              <w:rPr>
                <w:i w:val="0"/>
                <w:sz w:val="18"/>
              </w:rPr>
              <w:t>400；取值在空值判断前先做裁剪，因此一个空格不被当作内容</w:t>
            </w:r>
          </w:p>
        </w:tc>
      </w:tr>
      <w:tr>
        <w:tc>
          <w:tcPr>
            <w:tcW w:type="dxa" w:w="1656"/>
          </w:tcPr>
          <w:p>
            <w:pPr>
              <w:spacing w:line="259" w:lineRule="auto" w:after="20"/>
            </w:pPr>
            <w:r>
              <w:rPr>
                <w:sz w:val="18"/>
              </w:rPr>
            </w:r>
            <w:r>
              <w:rPr>
                <w:i w:val="0"/>
                <w:sz w:val="18"/>
              </w:rPr>
              <w:t>TC-S10、TC-S11</w:t>
            </w:r>
          </w:p>
        </w:tc>
        <w:tc>
          <w:tcPr>
            <w:tcW w:type="dxa" w:w="2304"/>
          </w:tcPr>
          <w:p>
            <w:pPr>
              <w:spacing w:line="259" w:lineRule="auto" w:after="20"/>
            </w:pPr>
            <w:r>
              <w:rPr>
                <w:sz w:val="18"/>
              </w:rPr>
            </w:r>
            <w:r>
              <w:rPr>
                <w:i w:val="0"/>
                <w:sz w:val="18"/>
              </w:rPr>
              <w:t>收件人不存在，以及空正文</w:t>
            </w:r>
          </w:p>
        </w:tc>
        <w:tc>
          <w:tcPr>
            <w:tcW w:type="dxa" w:w="5069"/>
          </w:tcPr>
          <w:p>
            <w:pPr>
              <w:spacing w:line="259" w:lineRule="auto" w:after="20"/>
            </w:pPr>
            <w:r>
              <w:rPr>
                <w:sz w:val="18"/>
              </w:rPr>
            </w:r>
            <w:r>
              <w:rPr>
                <w:i w:val="0"/>
                <w:sz w:val="18"/>
              </w:rPr>
              <w:t>分别返回 404 与 400，且都在任何数据行写入之前</w:t>
            </w:r>
          </w:p>
        </w:tc>
      </w:tr>
      <w:tr>
        <w:tc>
          <w:tcPr>
            <w:tcW w:type="dxa" w:w="1656"/>
            <w:shd w:val="clear" w:color="auto" w:fill="F7F9FB"/>
          </w:tcPr>
          <w:p>
            <w:pPr>
              <w:spacing w:line="259" w:lineRule="auto" w:after="20"/>
            </w:pPr>
            <w:r>
              <w:rPr>
                <w:sz w:val="18"/>
              </w:rPr>
            </w:r>
            <w:r>
              <w:rPr>
                <w:i w:val="0"/>
                <w:sz w:val="18"/>
              </w:rPr>
              <w:t>TC-T01、TC-T02</w:t>
            </w:r>
          </w:p>
        </w:tc>
        <w:tc>
          <w:tcPr>
            <w:tcW w:type="dxa" w:w="2304"/>
            <w:shd w:val="clear" w:color="auto" w:fill="F7F9FB"/>
          </w:tcPr>
          <w:p>
            <w:pPr>
              <w:spacing w:line="259" w:lineRule="auto" w:after="20"/>
            </w:pPr>
            <w:r>
              <w:rPr>
                <w:sz w:val="18"/>
              </w:rPr>
            </w:r>
            <w:r>
              <w:rPr>
                <w:i w:val="0"/>
                <w:sz w:val="18"/>
              </w:rPr>
              <w:t>未知操作，以及缺失操作字段</w:t>
            </w:r>
          </w:p>
        </w:tc>
        <w:tc>
          <w:tcPr>
            <w:tcW w:type="dxa" w:w="5069"/>
            <w:shd w:val="clear" w:color="auto" w:fill="F7F9FB"/>
          </w:tcPr>
          <w:p>
            <w:pPr>
              <w:spacing w:line="259" w:lineRule="auto" w:after="20"/>
            </w:pPr>
            <w:r>
              <w:rPr>
                <w:sz w:val="18"/>
              </w:rPr>
            </w:r>
            <w:r>
              <w:rPr>
                <w:i w:val="0"/>
                <w:sz w:val="18"/>
              </w:rPr>
              <w:t>在读取商品之前即返回 400，因此两者都不会泄露商品是否存在</w:t>
            </w:r>
          </w:p>
        </w:tc>
      </w:tr>
      <w:tr>
        <w:tc>
          <w:tcPr>
            <w:tcW w:type="dxa" w:w="1656"/>
          </w:tcPr>
          <w:p>
            <w:pPr>
              <w:spacing w:line="259" w:lineRule="auto" w:after="20"/>
            </w:pPr>
            <w:r>
              <w:rPr>
                <w:sz w:val="18"/>
              </w:rPr>
            </w:r>
            <w:r>
              <w:rPr>
                <w:i w:val="0"/>
                <w:sz w:val="18"/>
              </w:rPr>
              <w:t>TC-T14</w:t>
            </w:r>
          </w:p>
        </w:tc>
        <w:tc>
          <w:tcPr>
            <w:tcW w:type="dxa" w:w="2304"/>
          </w:tcPr>
          <w:p>
            <w:pPr>
              <w:spacing w:line="259" w:lineRule="auto" w:after="20"/>
            </w:pPr>
            <w:r>
              <w:rPr>
                <w:sz w:val="18"/>
              </w:rPr>
            </w:r>
            <w:r>
              <w:rPr>
                <w:i w:val="0"/>
                <w:sz w:val="18"/>
              </w:rPr>
              <w:t>对终态执行操作</w:t>
            </w:r>
          </w:p>
        </w:tc>
        <w:tc>
          <w:tcPr>
            <w:tcW w:type="dxa" w:w="5069"/>
          </w:tcPr>
          <w:p>
            <w:pPr>
              <w:spacing w:line="259" w:lineRule="auto" w:after="20"/>
            </w:pPr>
            <w:r>
              <w:rPr>
                <w:sz w:val="18"/>
              </w:rPr>
            </w:r>
            <w:r>
              <w:rPr>
                <w:i w:val="0"/>
                <w:sz w:val="18"/>
              </w:rPr>
              <w:t>对已售出商品执行 relist、off_shelf 与 sell 均返回 400；状态机没有从「已售出」出发的出边</w:t>
            </w:r>
          </w:p>
        </w:tc>
      </w:tr>
    </w:tbl>
    <w:p>
      <w:pPr>
        <w:spacing w:after="80" w:line="240" w:lineRule="auto"/>
      </w:pPr>
      <w:r>
        <w:rPr>
          <w:sz w:val="4"/>
        </w:rPr>
      </w:r>
    </w:p>
    <w:p>
      <w:pPr>
        <w:pStyle w:val="Heading2"/>
      </w:pPr>
      <w:r>
        <w:t>6.6  状态机测试</w:t>
      </w:r>
    </w:p>
    <w:p>
      <w:pPr>
        <w:spacing w:line="360" w:lineRule="auto" w:after="120" w:before="0"/>
        <w:jc w:val="left"/>
      </w:pPr>
      <w:r>
        <w:rPr>
          <w:i w:val="0"/>
          <w:sz w:val="24"/>
        </w:rPr>
        <w:t>状态机是那种一旦出错就会损坏数据、而不仅仅是让用户不便的组件，因此对它做穷尽测试而非抽样测试。测试设计采用的覆盖准则是</w:t>
      </w:r>
      <w:r>
        <w:rPr>
          <w:b/>
          <w:i w:val="0"/>
          <w:sz w:val="24"/>
        </w:rPr>
        <w:t>全部迁移加全部非法组合</w:t>
      </w:r>
      <w:r>
        <w:rPr>
          <w:i w:val="0"/>
          <w:sz w:val="24"/>
        </w:rPr>
        <w:t>：对五个操作中的每一个，都覆盖合法情形，以及可区分的错误角色与错误原状态情形。表 6.5（转载于附录 C.2）记录该矩阵，每一格的结果取自测试套件。</w:t>
      </w:r>
    </w:p>
    <w:p>
      <w:pPr>
        <w:spacing w:line="360" w:lineRule="auto" w:after="120" w:before="0"/>
        <w:jc w:val="left"/>
      </w:pPr>
      <w:r>
        <w:rPr>
          <w:i w:val="0"/>
          <w:sz w:val="24"/>
        </w:rPr>
        <w:t>其中有一种情形值得单独说明，因为它正是整个设计所要保证的性质。TC-T15 取一件已预订的商品，切换到买家的会话并请求确认成交。请求以 403 被拒绝，测试随后回读该商品并断言其状态仍为已预订。一个只检查角色、或在校验之前就写入新状态的设计，会在返回相同状态码的同时通不过这条断言。仅测试响应本身是发现不了它的。</w:t>
      </w:r>
    </w:p>
    <w:p>
      <w:pPr>
        <w:pStyle w:val="Heading2"/>
      </w:pPr>
      <w:r>
        <w:t>6.7  权限测试</w:t>
      </w:r>
    </w:p>
    <w:p>
      <w:pPr>
        <w:spacing w:line="360" w:lineRule="auto" w:after="120" w:before="0"/>
        <w:jc w:val="left"/>
      </w:pPr>
      <w:r>
        <w:rPr>
          <w:i w:val="0"/>
          <w:sz w:val="24"/>
        </w:rPr>
        <w:t>权限以矩阵方式测试，而不是拆成一组独立用例，因为真正重要的失败模式不是答错，而是漏检。表 6.6（转载于附录 C.3）记录每个受保护操作在三种调用者上下文下是否被拒绝。重要的是规律：每个受保护操作至少在一列中被拒绝，且没有任何操作允许匿名调用者执行。</w:t>
      </w:r>
    </w:p>
    <w:p>
      <w:pPr>
        <w:pStyle w:val="Heading2"/>
      </w:pPr>
      <w:r>
        <w:t>6.8  需求覆盖</w:t>
      </w:r>
    </w:p>
    <w:p>
      <w:pPr>
        <w:spacing w:line="360" w:lineRule="auto" w:after="120" w:before="0"/>
        <w:jc w:val="left"/>
      </w:pPr>
      <w:r>
        <w:rPr>
          <w:i w:val="0"/>
          <w:sz w:val="24"/>
        </w:rPr>
        <w:t>图 6.2 汇总有多少已声明需求在概念验证中实现、并由至少一个自动化用例独立验证。28 条功能需求与 12 条非功能需求全部完成追溯；支撑该图的矩阵见附录 B。</w:t>
      </w:r>
    </w:p>
    <w:p>
      <w:pPr>
        <w:spacing w:before="60" w:after="20" w:line="240" w:lineRule="auto"/>
        <w:jc w:val="center"/>
        <w:keepNext w:val="1"/>
      </w:pPr>
      <w:r>
        <w:drawing>
          <wp:inline xmlns:a="http://schemas.openxmlformats.org/drawingml/2006/main" xmlns:pic="http://schemas.openxmlformats.org/drawingml/2006/picture">
            <wp:extent cx="5669280" cy="2585192"/>
            <wp:docPr id="28" name="Picture 28"/>
            <wp:cNvGraphicFramePr>
              <a:graphicFrameLocks noChangeAspect="1"/>
            </wp:cNvGraphicFramePr>
            <a:graphic>
              <a:graphicData uri="http://schemas.openxmlformats.org/drawingml/2006/picture">
                <pic:pic>
                  <pic:nvPicPr>
                    <pic:cNvPr id="0" name="chart_coverage.png"/>
                    <pic:cNvPicPr/>
                  </pic:nvPicPr>
                  <pic:blipFill>
                    <a:blip r:embed="rId37"/>
                    <a:stretch>
                      <a:fillRect/>
                    </a:stretch>
                  </pic:blipFill>
                  <pic:spPr>
                    <a:xfrm>
                      <a:off x="0" y="0"/>
                      <a:ext cx="5669280" cy="2585192"/>
                    </a:xfrm>
                    <a:prstGeom prst="rect"/>
                  </pic:spPr>
                </pic:pic>
              </a:graphicData>
            </a:graphic>
          </wp:inline>
        </w:drawing>
      </w:r>
    </w:p>
    <w:p>
      <w:pPr>
        <w:spacing w:after="160" w:line="276" w:lineRule="auto"/>
        <w:jc w:val="center"/>
      </w:pPr>
      <w:r>
        <w:rPr>
          <w:b/>
          <w:sz w:val="20"/>
        </w:rPr>
        <w:t xml:space="preserve">图 6.2   </w:t>
      </w:r>
      <w:r>
        <w:rPr>
          <w:i/>
          <w:sz w:val="20"/>
        </w:rPr>
        <w:t>按类别统计已实现并已独立验证的需求数</w:t>
      </w:r>
    </w:p>
    <w:p>
      <w:pPr>
        <w:spacing w:line="360" w:lineRule="auto" w:after="120" w:before="0"/>
        <w:jc w:val="left"/>
      </w:pPr>
      <w:r>
        <w:rPr>
          <w:i w:val="0"/>
          <w:sz w:val="24"/>
        </w:rPr>
        <w:t>在需求层面覆盖是完整的，但强度并不均匀，这一差别在解读结果时很重要。有三条需求的验证强度弱于其余。</w:t>
      </w:r>
      <w:r>
        <w:rPr>
          <w:b/>
          <w:i w:val="0"/>
          <w:sz w:val="24"/>
        </w:rPr>
        <w:t>FR-06</w:t>
      </w:r>
      <w:r>
        <w:rPr>
          <w:i w:val="0"/>
          <w:sz w:val="24"/>
        </w:rPr>
        <w:t>（最多附加三张照片）只在客户端执行，服务端接受任意数量，因此自动化用例无法证明该上限；</w:t>
      </w:r>
      <w:r>
        <w:rPr>
          <w:b/>
          <w:i w:val="0"/>
          <w:sz w:val="24"/>
        </w:rPr>
        <w:t>NFR-04</w:t>
      </w:r>
      <w:r>
        <w:rPr>
          <w:i w:val="0"/>
          <w:sz w:val="24"/>
        </w:rPr>
        <w:t>（键盘可操作性）通过人工走查而非自动化断言验证，这意味着它只在当时被验证过一次，而不是每次运行都验证；</w:t>
      </w:r>
      <w:r>
        <w:rPr>
          <w:b/>
          <w:i w:val="0"/>
          <w:sz w:val="24"/>
        </w:rPr>
        <w:t>NFR-01</w:t>
      </w:r>
      <w:r>
        <w:rPr>
          <w:i w:val="0"/>
          <w:sz w:val="24"/>
        </w:rPr>
        <w:t>（首次使用者无需说明即可发布）依据的是对三名用户的观察，样本很小，且如实报告为观察而非测量。</w:t>
      </w:r>
    </w:p>
    <w:p>
      <w:pPr>
        <w:pStyle w:val="Heading2"/>
      </w:pPr>
      <w:r>
        <w:t>6.9  性能测试</w:t>
      </w:r>
    </w:p>
    <w:p>
      <w:pPr>
        <w:spacing w:line="360" w:lineRule="auto" w:after="120" w:before="0"/>
        <w:jc w:val="left"/>
      </w:pPr>
      <w:r>
        <w:rPr>
          <w:i w:val="0"/>
          <w:sz w:val="24"/>
        </w:rPr>
        <w:t>性能用框架的 test client 在进程内测量，这剔除了网络与浏览器耗时，从而隔离出应用自身贡献的成本。数据集包含 500 件商品、22 个账号、61 个会话以及一个 40 条消息的会话；每个读操作重复 200 次，每个写操作重复 100 次。表 6.7 与图 6.3 给出各操作的中位数与 95 分位。</w:t>
      </w:r>
    </w:p>
    <w:p>
      <w:pPr>
        <w:spacing w:before="60" w:after="20" w:line="240" w:lineRule="auto"/>
        <w:jc w:val="center"/>
        <w:keepNext w:val="1"/>
      </w:pPr>
      <w:r>
        <w:drawing>
          <wp:inline xmlns:a="http://schemas.openxmlformats.org/drawingml/2006/main" xmlns:pic="http://schemas.openxmlformats.org/drawingml/2006/picture">
            <wp:extent cx="5573888" cy="3611879"/>
            <wp:docPr id="29" name="Picture 29"/>
            <wp:cNvGraphicFramePr>
              <a:graphicFrameLocks noChangeAspect="1"/>
            </wp:cNvGraphicFramePr>
            <a:graphic>
              <a:graphicData uri="http://schemas.openxmlformats.org/drawingml/2006/picture">
                <pic:pic>
                  <pic:nvPicPr>
                    <pic:cNvPr id="0" name="chart_perf.png"/>
                    <pic:cNvPicPr/>
                  </pic:nvPicPr>
                  <pic:blipFill>
                    <a:blip r:embed="rId38"/>
                    <a:stretch>
                      <a:fillRect/>
                    </a:stretch>
                  </pic:blipFill>
                  <pic:spPr>
                    <a:xfrm>
                      <a:off x="0" y="0"/>
                      <a:ext cx="5573888" cy="3611879"/>
                    </a:xfrm>
                    <a:prstGeom prst="rect"/>
                  </pic:spPr>
                </pic:pic>
              </a:graphicData>
            </a:graphic>
          </wp:inline>
        </w:drawing>
      </w:r>
    </w:p>
    <w:p>
      <w:pPr>
        <w:spacing w:after="160" w:line="276" w:lineRule="auto"/>
        <w:jc w:val="center"/>
      </w:pPr>
      <w:r>
        <w:rPr>
          <w:b/>
          <w:sz w:val="20"/>
        </w:rPr>
        <w:t xml:space="preserve">图 6.3   </w:t>
      </w:r>
      <w:r>
        <w:rPr>
          <w:i/>
          <w:sz w:val="20"/>
        </w:rPr>
        <w:t>500 件商品规模下各操作的进程内响应时间，中位数与 95 分位</w:t>
      </w:r>
    </w:p>
    <w:p>
      <w:pPr>
        <w:spacing w:before="60" w:after="40" w:line="276" w:lineRule="auto"/>
        <w:keepNext w:val="1"/>
      </w:pPr>
      <w:r>
        <w:rPr>
          <w:b/>
          <w:sz w:val="20"/>
        </w:rPr>
        <w:t xml:space="preserve">表 6.7   </w:t>
      </w:r>
      <w:r>
        <w:rPr>
          <w:i/>
          <w:sz w:val="20"/>
        </w:rPr>
        <w:t>各操作的进程内响应时间。数据集：500 件商品、22 个账号、61 个会话、一个 40 条消息的会话。Python 3.13.14，读操作重复 200 次，写操作重复 100 次。</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4590"/>
            <w:shd w:val="clear" w:color="auto" w:fill="EDF1F6"/>
          </w:tcPr>
          <w:p>
            <w:pPr>
              <w:spacing w:line="259" w:lineRule="auto" w:after="20"/>
            </w:pPr>
            <w:r/>
            <w:r>
              <w:rPr>
                <w:b/>
                <w:sz w:val="18"/>
              </w:rPr>
              <w:t>操作</w:t>
            </w:r>
          </w:p>
        </w:tc>
        <w:tc>
          <w:tcPr>
            <w:tcW w:type="dxa" w:w="1174"/>
            <w:shd w:val="clear" w:color="auto" w:fill="EDF1F6"/>
          </w:tcPr>
          <w:p>
            <w:pPr>
              <w:spacing w:line="259" w:lineRule="auto" w:after="20"/>
            </w:pPr>
            <w:r/>
            <w:r>
              <w:rPr>
                <w:b/>
                <w:sz w:val="18"/>
              </w:rPr>
              <w:t>中位数（毫秒）</w:t>
            </w:r>
          </w:p>
        </w:tc>
        <w:tc>
          <w:tcPr>
            <w:tcW w:type="dxa" w:w="1279"/>
            <w:shd w:val="clear" w:color="auto" w:fill="EDF1F6"/>
          </w:tcPr>
          <w:p>
            <w:pPr>
              <w:spacing w:line="259" w:lineRule="auto" w:after="20"/>
            </w:pPr>
            <w:r/>
            <w:r>
              <w:rPr>
                <w:b/>
                <w:sz w:val="18"/>
              </w:rPr>
              <w:t>95 分位（毫秒）</w:t>
            </w:r>
          </w:p>
        </w:tc>
        <w:tc>
          <w:tcPr>
            <w:tcW w:type="dxa" w:w="1083"/>
            <w:shd w:val="clear" w:color="auto" w:fill="EDF1F6"/>
          </w:tcPr>
          <w:p>
            <w:pPr>
              <w:spacing w:line="259" w:lineRule="auto" w:after="20"/>
            </w:pPr>
            <w:r/>
            <w:r>
              <w:rPr>
                <w:b/>
                <w:sz w:val="18"/>
              </w:rPr>
              <w:t>平均值（毫秒）</w:t>
            </w:r>
          </w:p>
        </w:tc>
        <w:tc>
          <w:tcPr>
            <w:tcW w:type="dxa" w:w="903"/>
            <w:shd w:val="clear" w:color="auto" w:fill="EDF1F6"/>
          </w:tcPr>
          <w:p>
            <w:pPr>
              <w:spacing w:line="259" w:lineRule="auto" w:after="20"/>
            </w:pPr>
            <w:r/>
            <w:r>
              <w:rPr>
                <w:b/>
                <w:sz w:val="18"/>
              </w:rPr>
              <w:t>重复次数</w:t>
            </w:r>
          </w:p>
        </w:tc>
      </w:tr>
      <w:tr>
        <w:tc>
          <w:tcPr>
            <w:tcW w:type="dxa" w:w="4590"/>
          </w:tcPr>
          <w:p>
            <w:pPr>
              <w:spacing w:line="259" w:lineRule="auto" w:after="20"/>
            </w:pPr>
            <w:r>
              <w:rPr>
                <w:sz w:val="18"/>
              </w:rPr>
            </w:r>
            <w:r>
              <w:rPr>
                <w:i w:val="0"/>
                <w:sz w:val="18"/>
              </w:rPr>
              <w:t>浏览商品目录（共 42 页的第 1 页）</w:t>
            </w:r>
          </w:p>
        </w:tc>
        <w:tc>
          <w:tcPr>
            <w:tcW w:type="dxa" w:w="1174"/>
          </w:tcPr>
          <w:p>
            <w:pPr>
              <w:spacing w:line="259" w:lineRule="auto" w:after="20"/>
              <w:jc w:val="right"/>
            </w:pPr>
            <w:r>
              <w:rPr>
                <w:sz w:val="18"/>
              </w:rPr>
            </w:r>
            <w:r>
              <w:rPr>
                <w:i w:val="0"/>
                <w:sz w:val="18"/>
              </w:rPr>
              <w:t>2.55</w:t>
            </w:r>
          </w:p>
        </w:tc>
        <w:tc>
          <w:tcPr>
            <w:tcW w:type="dxa" w:w="1279"/>
          </w:tcPr>
          <w:p>
            <w:pPr>
              <w:spacing w:line="259" w:lineRule="auto" w:after="20"/>
              <w:jc w:val="right"/>
            </w:pPr>
            <w:r>
              <w:rPr>
                <w:sz w:val="18"/>
              </w:rPr>
            </w:r>
            <w:r>
              <w:rPr>
                <w:i w:val="0"/>
                <w:sz w:val="18"/>
              </w:rPr>
              <w:t>2.73</w:t>
            </w:r>
          </w:p>
        </w:tc>
        <w:tc>
          <w:tcPr>
            <w:tcW w:type="dxa" w:w="1083"/>
          </w:tcPr>
          <w:p>
            <w:pPr>
              <w:spacing w:line="259" w:lineRule="auto" w:after="20"/>
              <w:jc w:val="right"/>
            </w:pPr>
            <w:r>
              <w:rPr>
                <w:sz w:val="18"/>
              </w:rPr>
            </w:r>
            <w:r>
              <w:rPr>
                <w:i w:val="0"/>
                <w:sz w:val="18"/>
              </w:rPr>
              <w:t>2.59</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对标题与描述做关键词搜索</w:t>
            </w:r>
          </w:p>
        </w:tc>
        <w:tc>
          <w:tcPr>
            <w:tcW w:type="dxa" w:w="1174"/>
            <w:shd w:val="clear" w:color="auto" w:fill="F7F9FB"/>
          </w:tcPr>
          <w:p>
            <w:pPr>
              <w:spacing w:line="259" w:lineRule="auto" w:after="20"/>
              <w:jc w:val="right"/>
            </w:pPr>
            <w:r>
              <w:rPr>
                <w:sz w:val="18"/>
              </w:rPr>
            </w:r>
            <w:r>
              <w:rPr>
                <w:i w:val="0"/>
                <w:sz w:val="18"/>
              </w:rPr>
              <w:t>2.58</w:t>
            </w:r>
          </w:p>
        </w:tc>
        <w:tc>
          <w:tcPr>
            <w:tcW w:type="dxa" w:w="1279"/>
            <w:shd w:val="clear" w:color="auto" w:fill="F7F9FB"/>
          </w:tcPr>
          <w:p>
            <w:pPr>
              <w:spacing w:line="259" w:lineRule="auto" w:after="20"/>
              <w:jc w:val="right"/>
            </w:pPr>
            <w:r>
              <w:rPr>
                <w:sz w:val="18"/>
              </w:rPr>
            </w:r>
            <w:r>
              <w:rPr>
                <w:i w:val="0"/>
                <w:sz w:val="18"/>
              </w:rPr>
              <w:t>2.67</w:t>
            </w:r>
          </w:p>
        </w:tc>
        <w:tc>
          <w:tcPr>
            <w:tcW w:type="dxa" w:w="1083"/>
            <w:shd w:val="clear" w:color="auto" w:fill="F7F9FB"/>
          </w:tcPr>
          <w:p>
            <w:pPr>
              <w:spacing w:line="259" w:lineRule="auto" w:after="20"/>
              <w:jc w:val="right"/>
            </w:pPr>
            <w:r>
              <w:rPr>
                <w:sz w:val="18"/>
              </w:rPr>
            </w:r>
            <w:r>
              <w:rPr>
                <w:i w:val="0"/>
                <w:sz w:val="18"/>
              </w:rPr>
              <w:t>2.60</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无匹配结果的关键词搜索</w:t>
            </w:r>
          </w:p>
        </w:tc>
        <w:tc>
          <w:tcPr>
            <w:tcW w:type="dxa" w:w="1174"/>
          </w:tcPr>
          <w:p>
            <w:pPr>
              <w:spacing w:line="259" w:lineRule="auto" w:after="20"/>
              <w:jc w:val="right"/>
            </w:pPr>
            <w:r>
              <w:rPr>
                <w:sz w:val="18"/>
              </w:rPr>
            </w:r>
            <w:r>
              <w:rPr>
                <w:i w:val="0"/>
                <w:sz w:val="18"/>
              </w:rPr>
              <w:t>2.51</w:t>
            </w:r>
          </w:p>
        </w:tc>
        <w:tc>
          <w:tcPr>
            <w:tcW w:type="dxa" w:w="1279"/>
          </w:tcPr>
          <w:p>
            <w:pPr>
              <w:spacing w:line="259" w:lineRule="auto" w:after="20"/>
              <w:jc w:val="right"/>
            </w:pPr>
            <w:r>
              <w:rPr>
                <w:sz w:val="18"/>
              </w:rPr>
            </w:r>
            <w:r>
              <w:rPr>
                <w:i w:val="0"/>
                <w:sz w:val="18"/>
              </w:rPr>
              <w:t>2.63</w:t>
            </w:r>
          </w:p>
        </w:tc>
        <w:tc>
          <w:tcPr>
            <w:tcW w:type="dxa" w:w="1083"/>
          </w:tcPr>
          <w:p>
            <w:pPr>
              <w:spacing w:line="259" w:lineRule="auto" w:after="20"/>
              <w:jc w:val="right"/>
            </w:pPr>
            <w:r>
              <w:rPr>
                <w:sz w:val="18"/>
              </w:rPr>
            </w:r>
            <w:r>
              <w:rPr>
                <w:i w:val="0"/>
                <w:sz w:val="18"/>
              </w:rPr>
              <w:t>2.54</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按分类筛选并按价格排序</w:t>
            </w:r>
          </w:p>
        </w:tc>
        <w:tc>
          <w:tcPr>
            <w:tcW w:type="dxa" w:w="1174"/>
            <w:shd w:val="clear" w:color="auto" w:fill="F7F9FB"/>
          </w:tcPr>
          <w:p>
            <w:pPr>
              <w:spacing w:line="259" w:lineRule="auto" w:after="20"/>
              <w:jc w:val="right"/>
            </w:pPr>
            <w:r>
              <w:rPr>
                <w:sz w:val="18"/>
              </w:rPr>
            </w:r>
            <w:r>
              <w:rPr>
                <w:i w:val="0"/>
                <w:sz w:val="18"/>
              </w:rPr>
              <w:t>2.51</w:t>
            </w:r>
          </w:p>
        </w:tc>
        <w:tc>
          <w:tcPr>
            <w:tcW w:type="dxa" w:w="1279"/>
            <w:shd w:val="clear" w:color="auto" w:fill="F7F9FB"/>
          </w:tcPr>
          <w:p>
            <w:pPr>
              <w:spacing w:line="259" w:lineRule="auto" w:after="20"/>
              <w:jc w:val="right"/>
            </w:pPr>
            <w:r>
              <w:rPr>
                <w:sz w:val="18"/>
              </w:rPr>
            </w:r>
            <w:r>
              <w:rPr>
                <w:i w:val="0"/>
                <w:sz w:val="18"/>
              </w:rPr>
              <w:t>2.72</w:t>
            </w:r>
          </w:p>
        </w:tc>
        <w:tc>
          <w:tcPr>
            <w:tcW w:type="dxa" w:w="1083"/>
            <w:shd w:val="clear" w:color="auto" w:fill="F7F9FB"/>
          </w:tcPr>
          <w:p>
            <w:pPr>
              <w:spacing w:line="259" w:lineRule="auto" w:after="20"/>
              <w:jc w:val="right"/>
            </w:pPr>
            <w:r>
              <w:rPr>
                <w:sz w:val="18"/>
              </w:rPr>
            </w:r>
            <w:r>
              <w:rPr>
                <w:i w:val="0"/>
                <w:sz w:val="18"/>
              </w:rPr>
              <w:t>2.54</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打开一个商品详情页</w:t>
            </w:r>
          </w:p>
        </w:tc>
        <w:tc>
          <w:tcPr>
            <w:tcW w:type="dxa" w:w="1174"/>
          </w:tcPr>
          <w:p>
            <w:pPr>
              <w:spacing w:line="259" w:lineRule="auto" w:after="20"/>
              <w:jc w:val="right"/>
            </w:pPr>
            <w:r>
              <w:rPr>
                <w:sz w:val="18"/>
              </w:rPr>
            </w:r>
            <w:r>
              <w:rPr>
                <w:i w:val="0"/>
                <w:sz w:val="18"/>
              </w:rPr>
              <w:t>2.79</w:t>
            </w:r>
          </w:p>
        </w:tc>
        <w:tc>
          <w:tcPr>
            <w:tcW w:type="dxa" w:w="1279"/>
          </w:tcPr>
          <w:p>
            <w:pPr>
              <w:spacing w:line="259" w:lineRule="auto" w:after="20"/>
              <w:jc w:val="right"/>
            </w:pPr>
            <w:r>
              <w:rPr>
                <w:sz w:val="18"/>
              </w:rPr>
            </w:r>
            <w:r>
              <w:rPr>
                <w:i w:val="0"/>
                <w:sz w:val="18"/>
              </w:rPr>
              <w:t>2.96</w:t>
            </w:r>
          </w:p>
        </w:tc>
        <w:tc>
          <w:tcPr>
            <w:tcW w:type="dxa" w:w="1083"/>
          </w:tcPr>
          <w:p>
            <w:pPr>
              <w:spacing w:line="259" w:lineRule="auto" w:after="20"/>
              <w:jc w:val="right"/>
            </w:pPr>
            <w:r>
              <w:rPr>
                <w:sz w:val="18"/>
              </w:rPr>
            </w:r>
            <w:r>
              <w:rPr>
                <w:i w:val="0"/>
                <w:sz w:val="18"/>
              </w:rPr>
              <w:t>2.82</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打开留言最多的商品（5 条留言）</w:t>
            </w:r>
          </w:p>
        </w:tc>
        <w:tc>
          <w:tcPr>
            <w:tcW w:type="dxa" w:w="1174"/>
            <w:shd w:val="clear" w:color="auto" w:fill="F7F9FB"/>
          </w:tcPr>
          <w:p>
            <w:pPr>
              <w:spacing w:line="259" w:lineRule="auto" w:after="20"/>
              <w:jc w:val="right"/>
            </w:pPr>
            <w:r>
              <w:rPr>
                <w:sz w:val="18"/>
              </w:rPr>
            </w:r>
            <w:r>
              <w:rPr>
                <w:i w:val="0"/>
                <w:sz w:val="18"/>
              </w:rPr>
              <w:t>2.84</w:t>
            </w:r>
          </w:p>
        </w:tc>
        <w:tc>
          <w:tcPr>
            <w:tcW w:type="dxa" w:w="1279"/>
            <w:shd w:val="clear" w:color="auto" w:fill="F7F9FB"/>
          </w:tcPr>
          <w:p>
            <w:pPr>
              <w:spacing w:line="259" w:lineRule="auto" w:after="20"/>
              <w:jc w:val="right"/>
            </w:pPr>
            <w:r>
              <w:rPr>
                <w:sz w:val="18"/>
              </w:rPr>
            </w:r>
            <w:r>
              <w:rPr>
                <w:i w:val="0"/>
                <w:sz w:val="18"/>
              </w:rPr>
              <w:t>3.05</w:t>
            </w:r>
          </w:p>
        </w:tc>
        <w:tc>
          <w:tcPr>
            <w:tcW w:type="dxa" w:w="1083"/>
            <w:shd w:val="clear" w:color="auto" w:fill="F7F9FB"/>
          </w:tcPr>
          <w:p>
            <w:pPr>
              <w:spacing w:line="259" w:lineRule="auto" w:after="20"/>
              <w:jc w:val="right"/>
            </w:pPr>
            <w:r>
              <w:rPr>
                <w:sz w:val="18"/>
              </w:rPr>
            </w:r>
            <w:r>
              <w:rPr>
                <w:i w:val="0"/>
                <w:sz w:val="18"/>
              </w:rPr>
              <w:t>2.88</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读取留言区</w:t>
            </w:r>
          </w:p>
        </w:tc>
        <w:tc>
          <w:tcPr>
            <w:tcW w:type="dxa" w:w="1174"/>
          </w:tcPr>
          <w:p>
            <w:pPr>
              <w:spacing w:line="259" w:lineRule="auto" w:after="20"/>
              <w:jc w:val="right"/>
            </w:pPr>
            <w:r>
              <w:rPr>
                <w:sz w:val="18"/>
              </w:rPr>
            </w:r>
            <w:r>
              <w:rPr>
                <w:i w:val="0"/>
                <w:sz w:val="18"/>
              </w:rPr>
              <w:t>1.89</w:t>
            </w:r>
          </w:p>
        </w:tc>
        <w:tc>
          <w:tcPr>
            <w:tcW w:type="dxa" w:w="1279"/>
          </w:tcPr>
          <w:p>
            <w:pPr>
              <w:spacing w:line="259" w:lineRule="auto" w:after="20"/>
              <w:jc w:val="right"/>
            </w:pPr>
            <w:r>
              <w:rPr>
                <w:sz w:val="18"/>
              </w:rPr>
            </w:r>
            <w:r>
              <w:rPr>
                <w:i w:val="0"/>
                <w:sz w:val="18"/>
              </w:rPr>
              <w:t>2.08</w:t>
            </w:r>
          </w:p>
        </w:tc>
        <w:tc>
          <w:tcPr>
            <w:tcW w:type="dxa" w:w="1083"/>
          </w:tcPr>
          <w:p>
            <w:pPr>
              <w:spacing w:line="259" w:lineRule="auto" w:after="20"/>
              <w:jc w:val="right"/>
            </w:pPr>
            <w:r>
              <w:rPr>
                <w:sz w:val="18"/>
              </w:rPr>
            </w:r>
            <w:r>
              <w:rPr>
                <w:i w:val="0"/>
                <w:sz w:val="18"/>
              </w:rPr>
              <w:t>1.92</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加载个人中心的商品网格</w:t>
            </w:r>
          </w:p>
        </w:tc>
        <w:tc>
          <w:tcPr>
            <w:tcW w:type="dxa" w:w="1174"/>
            <w:shd w:val="clear" w:color="auto" w:fill="F7F9FB"/>
          </w:tcPr>
          <w:p>
            <w:pPr>
              <w:spacing w:line="259" w:lineRule="auto" w:after="20"/>
              <w:jc w:val="right"/>
            </w:pPr>
            <w:r>
              <w:rPr>
                <w:sz w:val="18"/>
              </w:rPr>
            </w:r>
            <w:r>
              <w:rPr>
                <w:i w:val="0"/>
                <w:sz w:val="18"/>
              </w:rPr>
              <w:t>3.49</w:t>
            </w:r>
          </w:p>
        </w:tc>
        <w:tc>
          <w:tcPr>
            <w:tcW w:type="dxa" w:w="1279"/>
            <w:shd w:val="clear" w:color="auto" w:fill="F7F9FB"/>
          </w:tcPr>
          <w:p>
            <w:pPr>
              <w:spacing w:line="259" w:lineRule="auto" w:after="20"/>
              <w:jc w:val="right"/>
            </w:pPr>
            <w:r>
              <w:rPr>
                <w:sz w:val="18"/>
              </w:rPr>
            </w:r>
            <w:r>
              <w:rPr>
                <w:i w:val="0"/>
                <w:sz w:val="18"/>
              </w:rPr>
              <w:t>3.92</w:t>
            </w:r>
          </w:p>
        </w:tc>
        <w:tc>
          <w:tcPr>
            <w:tcW w:type="dxa" w:w="1083"/>
            <w:shd w:val="clear" w:color="auto" w:fill="F7F9FB"/>
          </w:tcPr>
          <w:p>
            <w:pPr>
              <w:spacing w:line="259" w:lineRule="auto" w:after="20"/>
              <w:jc w:val="right"/>
            </w:pPr>
            <w:r>
              <w:rPr>
                <w:sz w:val="18"/>
              </w:rPr>
            </w:r>
            <w:r>
              <w:rPr>
                <w:i w:val="0"/>
                <w:sz w:val="18"/>
              </w:rPr>
              <w:t>3.54</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会话列表（60 个会话）</w:t>
            </w:r>
          </w:p>
        </w:tc>
        <w:tc>
          <w:tcPr>
            <w:tcW w:type="dxa" w:w="1174"/>
          </w:tcPr>
          <w:p>
            <w:pPr>
              <w:spacing w:line="259" w:lineRule="auto" w:after="20"/>
              <w:jc w:val="right"/>
            </w:pPr>
            <w:r>
              <w:rPr>
                <w:sz w:val="18"/>
              </w:rPr>
            </w:r>
            <w:r>
              <w:rPr>
                <w:i w:val="0"/>
                <w:sz w:val="18"/>
              </w:rPr>
              <w:t>1.95</w:t>
            </w:r>
          </w:p>
        </w:tc>
        <w:tc>
          <w:tcPr>
            <w:tcW w:type="dxa" w:w="1279"/>
          </w:tcPr>
          <w:p>
            <w:pPr>
              <w:spacing w:line="259" w:lineRule="auto" w:after="20"/>
              <w:jc w:val="right"/>
            </w:pPr>
            <w:r>
              <w:rPr>
                <w:sz w:val="18"/>
              </w:rPr>
            </w:r>
            <w:r>
              <w:rPr>
                <w:i w:val="0"/>
                <w:sz w:val="18"/>
              </w:rPr>
              <w:t>2.07</w:t>
            </w:r>
          </w:p>
        </w:tc>
        <w:tc>
          <w:tcPr>
            <w:tcW w:type="dxa" w:w="1083"/>
          </w:tcPr>
          <w:p>
            <w:pPr>
              <w:spacing w:line="259" w:lineRule="auto" w:after="20"/>
              <w:jc w:val="right"/>
            </w:pPr>
            <w:r>
              <w:rPr>
                <w:sz w:val="18"/>
              </w:rPr>
            </w:r>
            <w:r>
              <w:rPr>
                <w:i w:val="0"/>
                <w:sz w:val="18"/>
              </w:rPr>
              <w:t>1.97</w:t>
            </w:r>
          </w:p>
        </w:tc>
        <w:tc>
          <w:tcPr>
            <w:tcW w:type="dxa" w:w="903"/>
          </w:tcPr>
          <w:p>
            <w:pPr>
              <w:spacing w:line="259" w:lineRule="auto" w:after="20"/>
              <w:jc w:val="right"/>
            </w:pPr>
            <w:r>
              <w:rPr>
                <w:sz w:val="18"/>
              </w:rPr>
            </w:r>
            <w:r>
              <w:rPr>
                <w:i w:val="0"/>
                <w:sz w:val="18"/>
              </w:rPr>
              <w:t>200</w:t>
            </w:r>
          </w:p>
        </w:tc>
      </w:tr>
      <w:tr>
        <w:tc>
          <w:tcPr>
            <w:tcW w:type="dxa" w:w="4590"/>
            <w:shd w:val="clear" w:color="auto" w:fill="F7F9FB"/>
          </w:tcPr>
          <w:p>
            <w:pPr>
              <w:spacing w:line="259" w:lineRule="auto" w:after="20"/>
            </w:pPr>
            <w:r>
              <w:rPr>
                <w:sz w:val="18"/>
              </w:rPr>
            </w:r>
            <w:r>
              <w:rPr>
                <w:i w:val="0"/>
                <w:sz w:val="18"/>
              </w:rPr>
              <w:t>打开一个 40 条消息的会话</w:t>
            </w:r>
          </w:p>
        </w:tc>
        <w:tc>
          <w:tcPr>
            <w:tcW w:type="dxa" w:w="1174"/>
            <w:shd w:val="clear" w:color="auto" w:fill="F7F9FB"/>
          </w:tcPr>
          <w:p>
            <w:pPr>
              <w:spacing w:line="259" w:lineRule="auto" w:after="20"/>
              <w:jc w:val="right"/>
            </w:pPr>
            <w:r>
              <w:rPr>
                <w:sz w:val="18"/>
              </w:rPr>
            </w:r>
            <w:r>
              <w:rPr>
                <w:i w:val="0"/>
                <w:sz w:val="18"/>
              </w:rPr>
              <w:t>2.44</w:t>
            </w:r>
          </w:p>
        </w:tc>
        <w:tc>
          <w:tcPr>
            <w:tcW w:type="dxa" w:w="1279"/>
            <w:shd w:val="clear" w:color="auto" w:fill="F7F9FB"/>
          </w:tcPr>
          <w:p>
            <w:pPr>
              <w:spacing w:line="259" w:lineRule="auto" w:after="20"/>
              <w:jc w:val="right"/>
            </w:pPr>
            <w:r>
              <w:rPr>
                <w:sz w:val="18"/>
              </w:rPr>
            </w:r>
            <w:r>
              <w:rPr>
                <w:i w:val="0"/>
                <w:sz w:val="18"/>
              </w:rPr>
              <w:t>2.68</w:t>
            </w:r>
          </w:p>
        </w:tc>
        <w:tc>
          <w:tcPr>
            <w:tcW w:type="dxa" w:w="1083"/>
            <w:shd w:val="clear" w:color="auto" w:fill="F7F9FB"/>
          </w:tcPr>
          <w:p>
            <w:pPr>
              <w:spacing w:line="259" w:lineRule="auto" w:after="20"/>
              <w:jc w:val="right"/>
            </w:pPr>
            <w:r>
              <w:rPr>
                <w:sz w:val="18"/>
              </w:rPr>
            </w:r>
            <w:r>
              <w:rPr>
                <w:i w:val="0"/>
                <w:sz w:val="18"/>
              </w:rPr>
              <w:t>2.69</w:t>
            </w:r>
          </w:p>
        </w:tc>
        <w:tc>
          <w:tcPr>
            <w:tcW w:type="dxa" w:w="903"/>
            <w:shd w:val="clear" w:color="auto" w:fill="F7F9FB"/>
          </w:tcPr>
          <w:p>
            <w:pPr>
              <w:spacing w:line="259" w:lineRule="auto" w:after="20"/>
              <w:jc w:val="right"/>
            </w:pPr>
            <w:r>
              <w:rPr>
                <w:sz w:val="18"/>
              </w:rPr>
            </w:r>
            <w:r>
              <w:rPr>
                <w:i w:val="0"/>
                <w:sz w:val="18"/>
              </w:rPr>
              <w:t>200</w:t>
            </w:r>
          </w:p>
        </w:tc>
      </w:tr>
      <w:tr>
        <w:tc>
          <w:tcPr>
            <w:tcW w:type="dxa" w:w="4590"/>
          </w:tcPr>
          <w:p>
            <w:pPr>
              <w:spacing w:line="259" w:lineRule="auto" w:after="20"/>
            </w:pPr>
            <w:r>
              <w:rPr>
                <w:sz w:val="18"/>
              </w:rPr>
            </w:r>
            <w:r>
              <w:rPr>
                <w:i w:val="0"/>
                <w:sz w:val="18"/>
              </w:rPr>
              <w:t>发布一件商品</w:t>
            </w:r>
          </w:p>
        </w:tc>
        <w:tc>
          <w:tcPr>
            <w:tcW w:type="dxa" w:w="1174"/>
          </w:tcPr>
          <w:p>
            <w:pPr>
              <w:spacing w:line="259" w:lineRule="auto" w:after="20"/>
              <w:jc w:val="right"/>
            </w:pPr>
            <w:r>
              <w:rPr>
                <w:sz w:val="18"/>
              </w:rPr>
            </w:r>
            <w:r>
              <w:rPr>
                <w:i w:val="0"/>
                <w:sz w:val="18"/>
              </w:rPr>
              <w:t>4.48</w:t>
            </w:r>
          </w:p>
        </w:tc>
        <w:tc>
          <w:tcPr>
            <w:tcW w:type="dxa" w:w="1279"/>
          </w:tcPr>
          <w:p>
            <w:pPr>
              <w:spacing w:line="259" w:lineRule="auto" w:after="20"/>
              <w:jc w:val="right"/>
            </w:pPr>
            <w:r>
              <w:rPr>
                <w:sz w:val="18"/>
              </w:rPr>
            </w:r>
            <w:r>
              <w:rPr>
                <w:i w:val="0"/>
                <w:sz w:val="18"/>
              </w:rPr>
              <w:t>4.91</w:t>
            </w:r>
          </w:p>
        </w:tc>
        <w:tc>
          <w:tcPr>
            <w:tcW w:type="dxa" w:w="1083"/>
          </w:tcPr>
          <w:p>
            <w:pPr>
              <w:spacing w:line="259" w:lineRule="auto" w:after="20"/>
              <w:jc w:val="right"/>
            </w:pPr>
            <w:r>
              <w:rPr>
                <w:sz w:val="18"/>
              </w:rPr>
            </w:r>
            <w:r>
              <w:rPr>
                <w:i w:val="0"/>
                <w:sz w:val="18"/>
              </w:rPr>
              <w:t>4.54</w:t>
            </w:r>
          </w:p>
        </w:tc>
        <w:tc>
          <w:tcPr>
            <w:tcW w:type="dxa" w:w="903"/>
          </w:tcPr>
          <w:p>
            <w:pPr>
              <w:spacing w:line="259" w:lineRule="auto" w:after="20"/>
              <w:jc w:val="right"/>
            </w:pPr>
            <w:r>
              <w:rPr>
                <w:sz w:val="18"/>
              </w:rPr>
            </w:r>
            <w:r>
              <w:rPr>
                <w:i w:val="0"/>
                <w:sz w:val="18"/>
              </w:rPr>
              <w:t>100</w:t>
            </w:r>
          </w:p>
        </w:tc>
      </w:tr>
      <w:tr>
        <w:tc>
          <w:tcPr>
            <w:tcW w:type="dxa" w:w="4590"/>
            <w:shd w:val="clear" w:color="auto" w:fill="F7F9FB"/>
          </w:tcPr>
          <w:p>
            <w:pPr>
              <w:spacing w:line="259" w:lineRule="auto" w:after="20"/>
            </w:pPr>
            <w:r>
              <w:rPr>
                <w:sz w:val="18"/>
              </w:rPr>
            </w:r>
            <w:r>
              <w:rPr>
                <w:i w:val="0"/>
                <w:sz w:val="18"/>
              </w:rPr>
              <w:t>收藏并取消收藏</w:t>
            </w:r>
          </w:p>
        </w:tc>
        <w:tc>
          <w:tcPr>
            <w:tcW w:type="dxa" w:w="1174"/>
            <w:shd w:val="clear" w:color="auto" w:fill="F7F9FB"/>
          </w:tcPr>
          <w:p>
            <w:pPr>
              <w:spacing w:line="259" w:lineRule="auto" w:after="20"/>
              <w:jc w:val="right"/>
            </w:pPr>
            <w:r>
              <w:rPr>
                <w:sz w:val="18"/>
              </w:rPr>
            </w:r>
            <w:r>
              <w:rPr>
                <w:i w:val="0"/>
                <w:sz w:val="18"/>
              </w:rPr>
              <w:t>9.02</w:t>
            </w:r>
          </w:p>
        </w:tc>
        <w:tc>
          <w:tcPr>
            <w:tcW w:type="dxa" w:w="1279"/>
            <w:shd w:val="clear" w:color="auto" w:fill="F7F9FB"/>
          </w:tcPr>
          <w:p>
            <w:pPr>
              <w:spacing w:line="259" w:lineRule="auto" w:after="20"/>
              <w:jc w:val="right"/>
            </w:pPr>
            <w:r>
              <w:rPr>
                <w:sz w:val="18"/>
              </w:rPr>
            </w:r>
            <w:r>
              <w:rPr>
                <w:i w:val="0"/>
                <w:sz w:val="18"/>
              </w:rPr>
              <w:t>9.65</w:t>
            </w:r>
          </w:p>
        </w:tc>
        <w:tc>
          <w:tcPr>
            <w:tcW w:type="dxa" w:w="1083"/>
            <w:shd w:val="clear" w:color="auto" w:fill="F7F9FB"/>
          </w:tcPr>
          <w:p>
            <w:pPr>
              <w:spacing w:line="259" w:lineRule="auto" w:after="20"/>
              <w:jc w:val="right"/>
            </w:pPr>
            <w:r>
              <w:rPr>
                <w:sz w:val="18"/>
              </w:rPr>
            </w:r>
            <w:r>
              <w:rPr>
                <w:i w:val="0"/>
                <w:sz w:val="18"/>
              </w:rPr>
              <w:t>9.14</w:t>
            </w:r>
          </w:p>
        </w:tc>
        <w:tc>
          <w:tcPr>
            <w:tcW w:type="dxa" w:w="903"/>
            <w:shd w:val="clear" w:color="auto" w:fill="F7F9FB"/>
          </w:tcPr>
          <w:p>
            <w:pPr>
              <w:spacing w:line="259" w:lineRule="auto" w:after="20"/>
              <w:jc w:val="right"/>
            </w:pPr>
            <w:r>
              <w:rPr>
                <w:sz w:val="18"/>
              </w:rPr>
            </w:r>
            <w:r>
              <w:rPr>
                <w:i w:val="0"/>
                <w:sz w:val="18"/>
              </w:rPr>
              <w:t>100</w:t>
            </w:r>
          </w:p>
        </w:tc>
      </w:tr>
      <w:tr>
        <w:tc>
          <w:tcPr>
            <w:tcW w:type="dxa" w:w="4590"/>
          </w:tcPr>
          <w:p>
            <w:pPr>
              <w:spacing w:line="259" w:lineRule="auto" w:after="20"/>
            </w:pPr>
            <w:r>
              <w:rPr>
                <w:sz w:val="18"/>
              </w:rPr>
            </w:r>
            <w:r>
              <w:rPr>
                <w:i w:val="0"/>
                <w:sz w:val="18"/>
              </w:rPr>
              <w:t>将商品下架再重新上架</w:t>
            </w:r>
          </w:p>
        </w:tc>
        <w:tc>
          <w:tcPr>
            <w:tcW w:type="dxa" w:w="1174"/>
          </w:tcPr>
          <w:p>
            <w:pPr>
              <w:spacing w:line="259" w:lineRule="auto" w:after="20"/>
              <w:jc w:val="right"/>
            </w:pPr>
            <w:r>
              <w:rPr>
                <w:sz w:val="18"/>
              </w:rPr>
            </w:r>
            <w:r>
              <w:rPr>
                <w:i w:val="0"/>
                <w:sz w:val="18"/>
              </w:rPr>
              <w:t>10.13</w:t>
            </w:r>
          </w:p>
        </w:tc>
        <w:tc>
          <w:tcPr>
            <w:tcW w:type="dxa" w:w="1279"/>
          </w:tcPr>
          <w:p>
            <w:pPr>
              <w:spacing w:line="259" w:lineRule="auto" w:after="20"/>
              <w:jc w:val="right"/>
            </w:pPr>
            <w:r>
              <w:rPr>
                <w:sz w:val="18"/>
              </w:rPr>
            </w:r>
            <w:r>
              <w:rPr>
                <w:i w:val="0"/>
                <w:sz w:val="18"/>
              </w:rPr>
              <w:t>10.68</w:t>
            </w:r>
          </w:p>
        </w:tc>
        <w:tc>
          <w:tcPr>
            <w:tcW w:type="dxa" w:w="1083"/>
          </w:tcPr>
          <w:p>
            <w:pPr>
              <w:spacing w:line="259" w:lineRule="auto" w:after="20"/>
              <w:jc w:val="right"/>
            </w:pPr>
            <w:r>
              <w:rPr>
                <w:sz w:val="18"/>
              </w:rPr>
            </w:r>
            <w:r>
              <w:rPr>
                <w:i w:val="0"/>
                <w:sz w:val="18"/>
              </w:rPr>
              <w:t>10.27</w:t>
            </w:r>
          </w:p>
        </w:tc>
        <w:tc>
          <w:tcPr>
            <w:tcW w:type="dxa" w:w="903"/>
          </w:tcPr>
          <w:p>
            <w:pPr>
              <w:spacing w:line="259" w:lineRule="auto" w:after="20"/>
              <w:jc w:val="right"/>
            </w:pPr>
            <w:r>
              <w:rPr>
                <w:sz w:val="18"/>
              </w:rPr>
            </w:r>
            <w:r>
              <w:rPr>
                <w:i w:val="0"/>
                <w:sz w:val="18"/>
              </w:rPr>
              <w:t>100</w:t>
            </w:r>
          </w:p>
        </w:tc>
      </w:tr>
    </w:tbl>
    <w:p>
      <w:pPr>
        <w:spacing w:after="80" w:line="240" w:lineRule="auto"/>
      </w:pPr>
      <w:r>
        <w:rPr>
          <w:sz w:val="4"/>
        </w:rPr>
      </w:r>
    </w:p>
    <w:p>
      <w:pPr>
        <w:spacing w:line="360" w:lineRule="auto" w:after="120" w:before="0"/>
        <w:jc w:val="left"/>
      </w:pPr>
      <w:r>
        <w:rPr>
          <w:i w:val="0"/>
          <w:sz w:val="24"/>
        </w:rPr>
        <w:t>这些数字有三点值得解读。目录读取的中位应用层耗时落在 1.9 至 3.5 毫秒之间，比 NFR-06 规定的 100 毫秒预算低两个数量级，且最快与最慢读取之间的差距不到 2 毫秒。写路径的成本约为读的两倍，这与每次写都要做校验、为权限判定读一次、再提交事务相符。而表中最大的两个数字并不是单次操作，而是两次请求的循环，因此单次请求成本只有该行显示的一半。</w:t>
      </w:r>
    </w:p>
    <w:p>
      <w:pPr>
        <w:pStyle w:val="Heading2"/>
      </w:pPr>
      <w:r>
        <w:t>6.10  扩展性测量</w:t>
      </w:r>
    </w:p>
    <w:p>
      <w:pPr>
        <w:spacing w:line="360" w:lineRule="auto" w:after="120" w:before="0"/>
        <w:jc w:val="left"/>
      </w:pPr>
      <w:r>
        <w:rPr>
          <w:i w:val="0"/>
          <w:sz w:val="24"/>
        </w:rPr>
        <w:t>绝对延迟回答不了目录最关心的那个问题：系统是否会随数据增长而劣化？为测量这一点，同样的三条读取路径分别在 100、250、500、1000 与 2000 件商品的规模下测量，数据库文件从 53 KB 增长到 254 KB。表 6.8 与图 6.4 给出中位数。</w:t>
      </w:r>
    </w:p>
    <w:p>
      <w:pPr>
        <w:spacing w:before="60" w:after="20" w:line="240" w:lineRule="auto"/>
        <w:jc w:val="center"/>
        <w:keepNext w:val="1"/>
      </w:pPr>
      <w:r>
        <w:drawing>
          <wp:inline xmlns:a="http://schemas.openxmlformats.org/drawingml/2006/main" xmlns:pic="http://schemas.openxmlformats.org/drawingml/2006/picture">
            <wp:extent cx="5669280" cy="2811963"/>
            <wp:docPr id="30" name="Picture 30"/>
            <wp:cNvGraphicFramePr>
              <a:graphicFrameLocks noChangeAspect="1"/>
            </wp:cNvGraphicFramePr>
            <a:graphic>
              <a:graphicData uri="http://schemas.openxmlformats.org/drawingml/2006/picture">
                <pic:pic>
                  <pic:nvPicPr>
                    <pic:cNvPr id="0" name="chart_scale.png"/>
                    <pic:cNvPicPr/>
                  </pic:nvPicPr>
                  <pic:blipFill>
                    <a:blip r:embed="rId39"/>
                    <a:stretch>
                      <a:fillRect/>
                    </a:stretch>
                  </pic:blipFill>
                  <pic:spPr>
                    <a:xfrm>
                      <a:off x="0" y="0"/>
                      <a:ext cx="5669280" cy="2811963"/>
                    </a:xfrm>
                    <a:prstGeom prst="rect"/>
                  </pic:spPr>
                </pic:pic>
              </a:graphicData>
            </a:graphic>
          </wp:inline>
        </w:drawing>
      </w:r>
    </w:p>
    <w:p>
      <w:pPr>
        <w:spacing w:after="160" w:line="276" w:lineRule="auto"/>
        <w:jc w:val="center"/>
      </w:pPr>
      <w:r>
        <w:rPr>
          <w:b/>
          <w:sz w:val="20"/>
        </w:rPr>
        <w:t xml:space="preserve">图 6.4   </w:t>
      </w:r>
      <w:r>
        <w:rPr>
          <w:i/>
          <w:sz w:val="20"/>
        </w:rPr>
        <w:t>商品数量从 100 增长到 2000 时三条目录读取路径的中位响应时间</w:t>
      </w:r>
    </w:p>
    <w:p>
      <w:pPr>
        <w:spacing w:before="60" w:after="40" w:line="276" w:lineRule="auto"/>
        <w:keepNext w:val="1"/>
      </w:pPr>
      <w:r>
        <w:rPr>
          <w:b/>
          <w:sz w:val="20"/>
        </w:rPr>
        <w:t xml:space="preserve">表 6.8   </w:t>
      </w:r>
      <w:r>
        <w:rPr>
          <w:i/>
          <w:sz w:val="20"/>
        </w:rPr>
        <w:t>数据集增长时三条目录读取路径的中位响应时间</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1178"/>
            <w:shd w:val="clear" w:color="auto" w:fill="EDF1F6"/>
          </w:tcPr>
          <w:p>
            <w:pPr>
              <w:spacing w:line="259" w:lineRule="auto" w:after="20"/>
            </w:pPr>
            <w:r/>
            <w:r>
              <w:rPr>
                <w:b/>
                <w:sz w:val="18"/>
              </w:rPr>
              <w:t>商品数</w:t>
            </w:r>
          </w:p>
        </w:tc>
        <w:tc>
          <w:tcPr>
            <w:tcW w:type="dxa" w:w="1492"/>
            <w:shd w:val="clear" w:color="auto" w:fill="EDF1F6"/>
          </w:tcPr>
          <w:p>
            <w:pPr>
              <w:spacing w:line="259" w:lineRule="auto" w:after="20"/>
            </w:pPr>
            <w:r/>
            <w:r>
              <w:rPr>
                <w:b/>
                <w:sz w:val="18"/>
              </w:rPr>
              <w:t>数据库大小</w:t>
            </w:r>
          </w:p>
        </w:tc>
        <w:tc>
          <w:tcPr>
            <w:tcW w:type="dxa" w:w="2120"/>
            <w:shd w:val="clear" w:color="auto" w:fill="EDF1F6"/>
          </w:tcPr>
          <w:p>
            <w:pPr>
              <w:spacing w:line="259" w:lineRule="auto" w:after="20"/>
            </w:pPr>
            <w:r/>
            <w:r>
              <w:rPr>
                <w:b/>
                <w:sz w:val="18"/>
              </w:rPr>
              <w:t>目录第 1 页（毫秒）</w:t>
            </w:r>
          </w:p>
        </w:tc>
        <w:tc>
          <w:tcPr>
            <w:tcW w:type="dxa" w:w="2120"/>
            <w:shd w:val="clear" w:color="auto" w:fill="EDF1F6"/>
          </w:tcPr>
          <w:p>
            <w:pPr>
              <w:spacing w:line="259" w:lineRule="auto" w:after="20"/>
            </w:pPr>
            <w:r/>
            <w:r>
              <w:rPr>
                <w:b/>
                <w:sz w:val="18"/>
              </w:rPr>
              <w:t>关键词搜索（毫秒）</w:t>
            </w:r>
          </w:p>
        </w:tc>
        <w:tc>
          <w:tcPr>
            <w:tcW w:type="dxa" w:w="2120"/>
            <w:shd w:val="clear" w:color="auto" w:fill="EDF1F6"/>
          </w:tcPr>
          <w:p>
            <w:pPr>
              <w:spacing w:line="259" w:lineRule="auto" w:after="20"/>
            </w:pPr>
            <w:r/>
            <w:r>
              <w:rPr>
                <w:b/>
                <w:sz w:val="18"/>
              </w:rPr>
              <w:t>分类筛选并排序（毫秒）</w:t>
            </w:r>
          </w:p>
        </w:tc>
      </w:tr>
      <w:tr>
        <w:tc>
          <w:tcPr>
            <w:tcW w:type="dxa" w:w="1178"/>
          </w:tcPr>
          <w:p>
            <w:pPr>
              <w:spacing w:line="259" w:lineRule="auto" w:after="20"/>
            </w:pPr>
            <w:r>
              <w:rPr>
                <w:sz w:val="18"/>
              </w:rPr>
            </w:r>
            <w:r>
              <w:rPr>
                <w:i w:val="0"/>
                <w:sz w:val="18"/>
              </w:rPr>
              <w:t>100</w:t>
            </w:r>
          </w:p>
        </w:tc>
        <w:tc>
          <w:tcPr>
            <w:tcW w:type="dxa" w:w="1492"/>
          </w:tcPr>
          <w:p>
            <w:pPr>
              <w:spacing w:line="259" w:lineRule="auto" w:after="20"/>
              <w:jc w:val="right"/>
            </w:pPr>
            <w:r>
              <w:rPr>
                <w:sz w:val="18"/>
              </w:rPr>
            </w:r>
            <w:r>
              <w:rPr>
                <w:i w:val="0"/>
                <w:sz w:val="18"/>
              </w:rPr>
              <w:t>52 KB</w:t>
            </w:r>
          </w:p>
        </w:tc>
        <w:tc>
          <w:tcPr>
            <w:tcW w:type="dxa" w:w="2120"/>
          </w:tcPr>
          <w:p>
            <w:pPr>
              <w:spacing w:line="259" w:lineRule="auto" w:after="20"/>
              <w:jc w:val="right"/>
            </w:pPr>
            <w:r>
              <w:rPr>
                <w:sz w:val="18"/>
              </w:rPr>
            </w:r>
            <w:r>
              <w:rPr>
                <w:i w:val="0"/>
                <w:sz w:val="18"/>
              </w:rPr>
              <w:t>2.45</w:t>
            </w:r>
          </w:p>
        </w:tc>
        <w:tc>
          <w:tcPr>
            <w:tcW w:type="dxa" w:w="2120"/>
          </w:tcPr>
          <w:p>
            <w:pPr>
              <w:spacing w:line="259" w:lineRule="auto" w:after="20"/>
              <w:jc w:val="right"/>
            </w:pPr>
            <w:r>
              <w:rPr>
                <w:sz w:val="18"/>
              </w:rPr>
            </w:r>
            <w:r>
              <w:rPr>
                <w:i w:val="0"/>
                <w:sz w:val="18"/>
              </w:rPr>
              <w:t>2.47</w:t>
            </w:r>
          </w:p>
        </w:tc>
        <w:tc>
          <w:tcPr>
            <w:tcW w:type="dxa" w:w="2120"/>
          </w:tcPr>
          <w:p>
            <w:pPr>
              <w:spacing w:line="259" w:lineRule="auto" w:after="20"/>
              <w:jc w:val="right"/>
            </w:pPr>
            <w:r>
              <w:rPr>
                <w:sz w:val="18"/>
              </w:rPr>
            </w:r>
            <w:r>
              <w:rPr>
                <w:i w:val="0"/>
                <w:sz w:val="18"/>
              </w:rPr>
              <w:t>2.43</w:t>
            </w:r>
          </w:p>
        </w:tc>
      </w:tr>
      <w:tr>
        <w:tc>
          <w:tcPr>
            <w:tcW w:type="dxa" w:w="1178"/>
            <w:shd w:val="clear" w:color="auto" w:fill="F7F9FB"/>
          </w:tcPr>
          <w:p>
            <w:pPr>
              <w:spacing w:line="259" w:lineRule="auto" w:after="20"/>
            </w:pPr>
            <w:r>
              <w:rPr>
                <w:sz w:val="18"/>
              </w:rPr>
            </w:r>
            <w:r>
              <w:rPr>
                <w:i w:val="0"/>
                <w:sz w:val="18"/>
              </w:rPr>
              <w:t>250</w:t>
            </w:r>
          </w:p>
        </w:tc>
        <w:tc>
          <w:tcPr>
            <w:tcW w:type="dxa" w:w="1492"/>
            <w:shd w:val="clear" w:color="auto" w:fill="F7F9FB"/>
          </w:tcPr>
          <w:p>
            <w:pPr>
              <w:spacing w:line="259" w:lineRule="auto" w:after="20"/>
              <w:jc w:val="right"/>
            </w:pPr>
            <w:r>
              <w:rPr>
                <w:sz w:val="18"/>
              </w:rPr>
            </w:r>
            <w:r>
              <w:rPr>
                <w:i w:val="0"/>
                <w:sz w:val="18"/>
              </w:rPr>
              <w:t>68 KB</w:t>
            </w:r>
          </w:p>
        </w:tc>
        <w:tc>
          <w:tcPr>
            <w:tcW w:type="dxa" w:w="2120"/>
            <w:shd w:val="clear" w:color="auto" w:fill="F7F9FB"/>
          </w:tcPr>
          <w:p>
            <w:pPr>
              <w:spacing w:line="259" w:lineRule="auto" w:after="20"/>
              <w:jc w:val="right"/>
            </w:pPr>
            <w:r>
              <w:rPr>
                <w:sz w:val="18"/>
              </w:rPr>
            </w:r>
            <w:r>
              <w:rPr>
                <w:i w:val="0"/>
                <w:sz w:val="18"/>
              </w:rPr>
              <w:t>2.46</w:t>
            </w:r>
          </w:p>
        </w:tc>
        <w:tc>
          <w:tcPr>
            <w:tcW w:type="dxa" w:w="2120"/>
            <w:shd w:val="clear" w:color="auto" w:fill="F7F9FB"/>
          </w:tcPr>
          <w:p>
            <w:pPr>
              <w:spacing w:line="259" w:lineRule="auto" w:after="20"/>
              <w:jc w:val="right"/>
            </w:pPr>
            <w:r>
              <w:rPr>
                <w:sz w:val="18"/>
              </w:rPr>
            </w:r>
            <w:r>
              <w:rPr>
                <w:i w:val="0"/>
                <w:sz w:val="18"/>
              </w:rPr>
              <w:t>2.49</w:t>
            </w:r>
          </w:p>
        </w:tc>
        <w:tc>
          <w:tcPr>
            <w:tcW w:type="dxa" w:w="2120"/>
            <w:shd w:val="clear" w:color="auto" w:fill="F7F9FB"/>
          </w:tcPr>
          <w:p>
            <w:pPr>
              <w:spacing w:line="259" w:lineRule="auto" w:after="20"/>
              <w:jc w:val="right"/>
            </w:pPr>
            <w:r>
              <w:rPr>
                <w:sz w:val="18"/>
              </w:rPr>
            </w:r>
            <w:r>
              <w:rPr>
                <w:i w:val="0"/>
                <w:sz w:val="18"/>
              </w:rPr>
              <w:t>2.43</w:t>
            </w:r>
          </w:p>
        </w:tc>
      </w:tr>
      <w:tr>
        <w:tc>
          <w:tcPr>
            <w:tcW w:type="dxa" w:w="1178"/>
          </w:tcPr>
          <w:p>
            <w:pPr>
              <w:spacing w:line="259" w:lineRule="auto" w:after="20"/>
            </w:pPr>
            <w:r>
              <w:rPr>
                <w:sz w:val="18"/>
              </w:rPr>
            </w:r>
            <w:r>
              <w:rPr>
                <w:i w:val="0"/>
                <w:sz w:val="18"/>
              </w:rPr>
              <w:t>500</w:t>
            </w:r>
          </w:p>
        </w:tc>
        <w:tc>
          <w:tcPr>
            <w:tcW w:type="dxa" w:w="1492"/>
          </w:tcPr>
          <w:p>
            <w:pPr>
              <w:spacing w:line="259" w:lineRule="auto" w:after="20"/>
              <w:jc w:val="right"/>
            </w:pPr>
            <w:r>
              <w:rPr>
                <w:sz w:val="18"/>
              </w:rPr>
            </w:r>
            <w:r>
              <w:rPr>
                <w:i w:val="0"/>
                <w:sz w:val="18"/>
              </w:rPr>
              <w:t>92 KB</w:t>
            </w:r>
          </w:p>
        </w:tc>
        <w:tc>
          <w:tcPr>
            <w:tcW w:type="dxa" w:w="2120"/>
          </w:tcPr>
          <w:p>
            <w:pPr>
              <w:spacing w:line="259" w:lineRule="auto" w:after="20"/>
              <w:jc w:val="right"/>
            </w:pPr>
            <w:r>
              <w:rPr>
                <w:sz w:val="18"/>
              </w:rPr>
            </w:r>
            <w:r>
              <w:rPr>
                <w:i w:val="0"/>
                <w:sz w:val="18"/>
              </w:rPr>
              <w:t>2.56</w:t>
            </w:r>
          </w:p>
        </w:tc>
        <w:tc>
          <w:tcPr>
            <w:tcW w:type="dxa" w:w="2120"/>
          </w:tcPr>
          <w:p>
            <w:pPr>
              <w:spacing w:line="259" w:lineRule="auto" w:after="20"/>
              <w:jc w:val="right"/>
            </w:pPr>
            <w:r>
              <w:rPr>
                <w:sz w:val="18"/>
              </w:rPr>
            </w:r>
            <w:r>
              <w:rPr>
                <w:i w:val="0"/>
                <w:sz w:val="18"/>
              </w:rPr>
              <w:t>2.58</w:t>
            </w:r>
          </w:p>
        </w:tc>
        <w:tc>
          <w:tcPr>
            <w:tcW w:type="dxa" w:w="2120"/>
          </w:tcPr>
          <w:p>
            <w:pPr>
              <w:spacing w:line="259" w:lineRule="auto" w:after="20"/>
              <w:jc w:val="right"/>
            </w:pPr>
            <w:r>
              <w:rPr>
                <w:sz w:val="18"/>
              </w:rPr>
            </w:r>
            <w:r>
              <w:rPr>
                <w:i w:val="0"/>
                <w:sz w:val="18"/>
              </w:rPr>
              <w:t>2.53</w:t>
            </w:r>
          </w:p>
        </w:tc>
      </w:tr>
      <w:tr>
        <w:tc>
          <w:tcPr>
            <w:tcW w:type="dxa" w:w="1178"/>
            <w:shd w:val="clear" w:color="auto" w:fill="F7F9FB"/>
          </w:tcPr>
          <w:p>
            <w:pPr>
              <w:spacing w:line="259" w:lineRule="auto" w:after="20"/>
            </w:pPr>
            <w:r>
              <w:rPr>
                <w:sz w:val="18"/>
              </w:rPr>
            </w:r>
            <w:r>
              <w:rPr>
                <w:i w:val="0"/>
                <w:sz w:val="18"/>
              </w:rPr>
              <w:t>1000</w:t>
            </w:r>
          </w:p>
        </w:tc>
        <w:tc>
          <w:tcPr>
            <w:tcW w:type="dxa" w:w="1492"/>
            <w:shd w:val="clear" w:color="auto" w:fill="F7F9FB"/>
          </w:tcPr>
          <w:p>
            <w:pPr>
              <w:spacing w:line="259" w:lineRule="auto" w:after="20"/>
              <w:jc w:val="right"/>
            </w:pPr>
            <w:r>
              <w:rPr>
                <w:sz w:val="18"/>
              </w:rPr>
            </w:r>
            <w:r>
              <w:rPr>
                <w:i w:val="0"/>
                <w:sz w:val="18"/>
              </w:rPr>
              <w:t>144 KB</w:t>
            </w:r>
          </w:p>
        </w:tc>
        <w:tc>
          <w:tcPr>
            <w:tcW w:type="dxa" w:w="2120"/>
            <w:shd w:val="clear" w:color="auto" w:fill="F7F9FB"/>
          </w:tcPr>
          <w:p>
            <w:pPr>
              <w:spacing w:line="259" w:lineRule="auto" w:after="20"/>
              <w:jc w:val="right"/>
            </w:pPr>
            <w:r>
              <w:rPr>
                <w:sz w:val="18"/>
              </w:rPr>
            </w:r>
            <w:r>
              <w:rPr>
                <w:i w:val="0"/>
                <w:sz w:val="18"/>
              </w:rPr>
              <w:t>2.55</w:t>
            </w:r>
          </w:p>
        </w:tc>
        <w:tc>
          <w:tcPr>
            <w:tcW w:type="dxa" w:w="2120"/>
            <w:shd w:val="clear" w:color="auto" w:fill="F7F9FB"/>
          </w:tcPr>
          <w:p>
            <w:pPr>
              <w:spacing w:line="259" w:lineRule="auto" w:after="20"/>
              <w:jc w:val="right"/>
            </w:pPr>
            <w:r>
              <w:rPr>
                <w:sz w:val="18"/>
              </w:rPr>
            </w:r>
            <w:r>
              <w:rPr>
                <w:i w:val="0"/>
                <w:sz w:val="18"/>
              </w:rPr>
              <w:t>2.64</w:t>
            </w:r>
          </w:p>
        </w:tc>
        <w:tc>
          <w:tcPr>
            <w:tcW w:type="dxa" w:w="2120"/>
            <w:shd w:val="clear" w:color="auto" w:fill="F7F9FB"/>
          </w:tcPr>
          <w:p>
            <w:pPr>
              <w:spacing w:line="259" w:lineRule="auto" w:after="20"/>
              <w:jc w:val="right"/>
            </w:pPr>
            <w:r>
              <w:rPr>
                <w:sz w:val="18"/>
              </w:rPr>
            </w:r>
            <w:r>
              <w:rPr>
                <w:i w:val="0"/>
                <w:sz w:val="18"/>
              </w:rPr>
              <w:t>2.52</w:t>
            </w:r>
          </w:p>
        </w:tc>
      </w:tr>
      <w:tr>
        <w:tc>
          <w:tcPr>
            <w:tcW w:type="dxa" w:w="1178"/>
          </w:tcPr>
          <w:p>
            <w:pPr>
              <w:spacing w:line="259" w:lineRule="auto" w:after="20"/>
            </w:pPr>
            <w:r>
              <w:rPr>
                <w:sz w:val="18"/>
              </w:rPr>
            </w:r>
            <w:r>
              <w:rPr>
                <w:i w:val="0"/>
                <w:sz w:val="18"/>
              </w:rPr>
              <w:t>2000</w:t>
            </w:r>
          </w:p>
        </w:tc>
        <w:tc>
          <w:tcPr>
            <w:tcW w:type="dxa" w:w="1492"/>
          </w:tcPr>
          <w:p>
            <w:pPr>
              <w:spacing w:line="259" w:lineRule="auto" w:after="20"/>
              <w:jc w:val="right"/>
            </w:pPr>
            <w:r>
              <w:rPr>
                <w:sz w:val="18"/>
              </w:rPr>
            </w:r>
            <w:r>
              <w:rPr>
                <w:i w:val="0"/>
                <w:sz w:val="18"/>
              </w:rPr>
              <w:t>248 KB</w:t>
            </w:r>
          </w:p>
        </w:tc>
        <w:tc>
          <w:tcPr>
            <w:tcW w:type="dxa" w:w="2120"/>
          </w:tcPr>
          <w:p>
            <w:pPr>
              <w:spacing w:line="259" w:lineRule="auto" w:after="20"/>
              <w:jc w:val="right"/>
            </w:pPr>
            <w:r>
              <w:rPr>
                <w:sz w:val="18"/>
              </w:rPr>
            </w:r>
            <w:r>
              <w:rPr>
                <w:i w:val="0"/>
                <w:sz w:val="18"/>
              </w:rPr>
              <w:t>2.75</w:t>
            </w:r>
          </w:p>
        </w:tc>
        <w:tc>
          <w:tcPr>
            <w:tcW w:type="dxa" w:w="2120"/>
          </w:tcPr>
          <w:p>
            <w:pPr>
              <w:spacing w:line="259" w:lineRule="auto" w:after="20"/>
              <w:jc w:val="right"/>
            </w:pPr>
            <w:r>
              <w:rPr>
                <w:sz w:val="18"/>
              </w:rPr>
            </w:r>
            <w:r>
              <w:rPr>
                <w:i w:val="0"/>
                <w:sz w:val="18"/>
              </w:rPr>
              <w:t>2.86</w:t>
            </w:r>
          </w:p>
        </w:tc>
        <w:tc>
          <w:tcPr>
            <w:tcW w:type="dxa" w:w="2120"/>
          </w:tcPr>
          <w:p>
            <w:pPr>
              <w:spacing w:line="259" w:lineRule="auto" w:after="20"/>
              <w:jc w:val="right"/>
            </w:pPr>
            <w:r>
              <w:rPr>
                <w:sz w:val="18"/>
              </w:rPr>
            </w:r>
            <w:r>
              <w:rPr>
                <w:i w:val="0"/>
                <w:sz w:val="18"/>
              </w:rPr>
              <w:t>2.63</w:t>
            </w:r>
          </w:p>
        </w:tc>
      </w:tr>
    </w:tbl>
    <w:p>
      <w:pPr>
        <w:spacing w:after="80" w:line="240" w:lineRule="auto"/>
      </w:pPr>
      <w:r>
        <w:rPr>
          <w:sz w:val="4"/>
        </w:rPr>
      </w:r>
    </w:p>
    <w:p>
      <w:pPr>
        <w:spacing w:line="360" w:lineRule="auto" w:after="120" w:before="0"/>
        <w:jc w:val="left"/>
      </w:pPr>
      <w:r>
        <w:rPr>
          <w:i w:val="0"/>
          <w:sz w:val="24"/>
        </w:rPr>
        <w:t>结果接近于平坦：数据行数增长二十倍，中位读取成本从约 2.45 毫秒升到约 2.75 毫秒，增幅约 12%。不带筛选的目录与关键词搜索都会扫描全表，因为通配符无法使用索引，但在这一规模下扫描并不是主要成本——连接建立、行物化与 JSON 序列化才是。NFR-07 要求次线性增长，测量结果以很大余量满足该要求；但需要说清的是，它是在线性项尚未显现的规模下被满足的，而不是因为算法本身次线性。当线性项真正显现时，通配搜索需要全文索引；本次测量无法预测那个临界点在哪里，也不做此声称。</w:t>
      </w:r>
    </w:p>
    <w:p>
      <w:pPr>
        <w:pStyle w:val="Heading2"/>
      </w:pPr>
      <w:r>
        <w:t>6.11  界面与可用性评估</w:t>
      </w:r>
    </w:p>
    <w:p>
      <w:pPr>
        <w:spacing w:line="360" w:lineRule="auto" w:after="120" w:before="0"/>
        <w:jc w:val="left"/>
      </w:pPr>
      <w:r>
        <w:rPr>
          <w:i w:val="0"/>
          <w:sz w:val="24"/>
        </w:rPr>
        <w:t>界面通过三种方式评估，各自能发现不同的问题。</w:t>
      </w:r>
      <w:r>
        <w:rPr>
          <w:b/>
          <w:i w:val="0"/>
          <w:sz w:val="24"/>
        </w:rPr>
        <w:t>脚本化走查</w:t>
      </w:r>
      <w:r>
        <w:rPr>
          <w:i w:val="0"/>
          <w:sz w:val="24"/>
        </w:rPr>
        <w:t>用真实浏览器在已登录与未登录两种状态下访问每一个视图，并在桌面与手机两种视口下抓取第 5.10 节中的截图。该次运行监控了浏览器控制台与每一个网络响应：全程唯一的控制台消息，是客户端在尚无人登录时请求当前用户所收到的那个预期 401，且没有任何非预期的 4xx 或 5xx 响应。这是一个有意义的结果，因为事件处理函数内部抛出的异常会让屏幕看起来正常，却在下一次点击时悄无声息地失效。</w:t>
      </w:r>
    </w:p>
    <w:p>
      <w:pPr>
        <w:spacing w:line="360" w:lineRule="auto" w:after="120" w:before="0"/>
        <w:jc w:val="left"/>
      </w:pPr>
      <w:r>
        <w:rPr>
          <w:b/>
          <w:i w:val="0"/>
          <w:sz w:val="24"/>
        </w:rPr>
        <w:t>对三名首次使用者的观察</w:t>
      </w:r>
      <w:r>
        <w:rPr>
          <w:i w:val="0"/>
          <w:sz w:val="24"/>
        </w:rPr>
        <w:t>对应 NFR-01。三人都无需书面说明就完成了发布。其中两人尝试在未选照片的情况下发布，被客户端的校验拦下，提示信息说明了问题所在，随后两人都成功完成。这次观察产出了评估中唯一的界面改动：照片控件原本没有任何提示说明至少需要一张，因此把该字段标注为必填。</w:t>
      </w:r>
    </w:p>
    <w:p>
      <w:pPr>
        <w:pStyle w:val="Heading2"/>
      </w:pPr>
      <w:r>
        <w:t>6.12  非功能需求的验证</w:t>
      </w:r>
    </w:p>
    <w:p>
      <w:pPr>
        <w:spacing w:line="360" w:lineRule="auto" w:after="120" w:before="0"/>
        <w:jc w:val="left"/>
      </w:pPr>
      <w:r>
        <w:rPr>
          <w:i w:val="0"/>
          <w:sz w:val="24"/>
        </w:rPr>
        <w:t>表 6.9（转载于附录 C.4）给出 12 条非功能需求各自的实测结果。凡是部分通过、或验证所用方法弱于其余的情形，都如实写明，而不是平均掉。</w:t>
      </w:r>
    </w:p>
    <w:p>
      <w:pPr>
        <w:pStyle w:val="Heading2"/>
      </w:pPr>
      <w:r>
        <w:t>6.13  发现并修复的缺陷</w:t>
      </w:r>
    </w:p>
    <w:p>
      <w:pPr>
        <w:spacing w:line="360" w:lineRule="auto" w:after="120" w:before="0"/>
        <w:jc w:val="left"/>
      </w:pPr>
      <w:r>
        <w:rPr>
          <w:i w:val="0"/>
          <w:sz w:val="24"/>
        </w:rPr>
        <w:t>表 6.10（转载于附录 C.5）记录所发现的缺陷及各自的处理结果。收录这些条目，是因为一个缺陷如何被发现，本身就说明了发现它的那次测试的性质；也因为其中两个至今仍未关闭——只列已修复缺陷的报告，是一份过早停止测试的报告。</w:t>
      </w:r>
    </w:p>
    <w:p>
      <w:pPr>
        <w:pStyle w:val="Heading2"/>
      </w:pPr>
      <w:r>
        <w:t>6.14  效度威胁与未测试的内容</w:t>
      </w:r>
    </w:p>
    <w:p>
      <w:pPr>
        <w:spacing w:line="360" w:lineRule="auto" w:after="120" w:before="0"/>
        <w:jc w:val="left"/>
      </w:pPr>
      <w:r>
        <w:rPr>
          <w:i w:val="0"/>
          <w:sz w:val="24"/>
        </w:rPr>
        <w:t>上述结果支持本报告中的论断，但不支持超出这些论断的结论，这条边界值得精确说明。</w:t>
      </w:r>
    </w:p>
    <w:p>
      <w:pPr>
        <w:spacing w:line="317" w:lineRule="auto" w:after="20"/>
        <w:ind w:left="432" w:hanging="317"/>
      </w:pPr>
      <w:r>
        <w:rPr>
          <w:sz w:val="24"/>
        </w:rPr>
        <w:t>•</w:t>
        <w:tab/>
      </w:r>
      <w:r>
        <w:rPr>
          <w:b/>
          <w:i w:val="0"/>
          <w:sz w:val="24"/>
        </w:rPr>
        <w:t>并发未被测试。</w:t>
      </w:r>
      <w:r>
        <w:rPr>
          <w:i w:val="0"/>
          <w:sz w:val="24"/>
        </w:rPr>
        <w:t xml:space="preserve"> 部署是单进程加文件型数据库，没有任何用例行使并发写入，并发负载下的行为不仅是未被测量，而是与已测量的行为在结构上不同：SQLite 会串行化写入者，因此第 6.9 节的计时不能外推。</w:t>
      </w:r>
    </w:p>
    <w:p>
      <w:pPr>
        <w:spacing w:line="317" w:lineRule="auto" w:after="20"/>
        <w:ind w:left="432" w:hanging="317"/>
      </w:pPr>
      <w:r>
        <w:rPr>
          <w:sz w:val="24"/>
        </w:rPr>
        <w:t>•</w:t>
        <w:tab/>
      </w:r>
      <w:r>
        <w:rPr>
          <w:b/>
          <w:i w:val="0"/>
          <w:sz w:val="24"/>
        </w:rPr>
        <w:t>性能数字不包含应用之外的一切。</w:t>
      </w:r>
      <w:r>
        <w:rPr>
          <w:i w:val="0"/>
          <w:sz w:val="24"/>
        </w:rPr>
        <w:t xml:space="preserve"> 测量在进程内完成，因此网络延迟、浏览器渲染、图片传输以及进程启动后第一个请求的成本都不在其中。这些数字是用户体验的下界，而不是估计值。</w:t>
      </w:r>
    </w:p>
    <w:p>
      <w:pPr>
        <w:spacing w:line="317" w:lineRule="auto" w:after="20"/>
        <w:ind w:left="432" w:hanging="317"/>
      </w:pPr>
      <w:r>
        <w:rPr>
          <w:sz w:val="24"/>
        </w:rPr>
        <w:t>•</w:t>
        <w:tab/>
      </w:r>
      <w:r>
        <w:rPr>
          <w:b/>
          <w:i w:val="0"/>
          <w:sz w:val="24"/>
        </w:rPr>
        <w:t>可用性证据建立在三名用户之上。</w:t>
      </w:r>
      <w:r>
        <w:rPr>
          <w:i w:val="0"/>
          <w:sz w:val="24"/>
        </w:rPr>
        <w:t xml:space="preserve"> NFR-01 通过观察三名首次使用者来评估，没有录制、也没有测量任务耗时。它足以发现一个真实的界面问题，但不足以对普遍的可学习性作出论断。</w:t>
      </w:r>
    </w:p>
    <w:p>
      <w:pPr>
        <w:spacing w:line="317" w:lineRule="auto" w:after="20"/>
        <w:ind w:left="432" w:hanging="317"/>
      </w:pPr>
      <w:r>
        <w:rPr>
          <w:sz w:val="24"/>
        </w:rPr>
        <w:t>•</w:t>
        <w:tab/>
      </w:r>
      <w:r>
        <w:rPr>
          <w:b/>
          <w:i w:val="0"/>
          <w:sz w:val="24"/>
        </w:rPr>
        <w:t>可访问性通过走查检查，而非审计。</w:t>
      </w:r>
      <w:r>
        <w:rPr>
          <w:i w:val="0"/>
          <w:sz w:val="24"/>
        </w:rPr>
        <w:t xml:space="preserve"> 键盘可操作性与模态界面的角色声明是人工验证的。没有做屏幕阅读器测试，没有对照标准测量对比度，也没有做 WCAG 合规审计，因此本系统不应被描述为「可访问的」，只应被描述为「采取了若干具体的可访问性措施」。</w:t>
      </w:r>
    </w:p>
    <w:p>
      <w:pPr>
        <w:spacing w:line="317" w:lineRule="auto" w:after="20"/>
        <w:ind w:left="432" w:hanging="317"/>
      </w:pPr>
      <w:r>
        <w:rPr>
          <w:sz w:val="24"/>
        </w:rPr>
        <w:t>•</w:t>
        <w:tab/>
      </w:r>
      <w:r>
        <w:rPr>
          <w:b/>
          <w:i w:val="0"/>
          <w:sz w:val="24"/>
        </w:rPr>
        <w:t>反向测试有其表面，而这个表面是由团队自己划定的。</w:t>
      </w:r>
      <w:r>
        <w:rPr>
          <w:i w:val="0"/>
          <w:sz w:val="24"/>
        </w:rPr>
        <w:t xml:space="preserve"> 用例由写代码的人编写，这是测试设计中最弱的一种形式：实现者与测试者共享的误解，会产出一个与该误解一致的测试。独立的测试设计或外部评审会提高可信度，而本项目没有做。</w:t>
      </w:r>
    </w:p>
    <w:p>
      <w:pPr>
        <w:spacing w:line="317" w:lineRule="auto" w:after="20"/>
        <w:ind w:left="432" w:hanging="317"/>
      </w:pPr>
      <w:r>
        <w:rPr>
          <w:sz w:val="24"/>
        </w:rPr>
        <w:t>•</w:t>
        <w:tab/>
      </w:r>
      <w:r>
        <w:rPr>
          <w:b/>
          <w:i w:val="0"/>
          <w:sz w:val="24"/>
        </w:rPr>
        <w:t>实际只测试了一个平台。</w:t>
      </w:r>
      <w:r>
        <w:rPr>
          <w:i w:val="0"/>
          <w:sz w:val="24"/>
        </w:rPr>
        <w:t xml:space="preserve"> 软件在 Windows 上开发与验证。NFR-12 中关于 macOS 的说法是从「没有平台相关代码」推理得出，而非实测。</w:t>
      </w:r>
    </w:p>
    <w:p>
      <w:pPr>
        <w:spacing w:line="360" w:lineRule="auto" w:after="120" w:before="0"/>
        <w:jc w:val="left"/>
      </w:pPr>
      <w:r>
        <w:rPr>
          <w:i w:val="0"/>
          <w:sz w:val="24"/>
        </w:rPr>
        <w:t>说明这些局限并不是给结果打折扣。在已测试的表面之内——所声明的功能需求、12 条非功能需求、状态迁移守卫与权限规则——证据是充分的，并且在状态迁移守卫这一项上是穷尽的。超出该表面之外，本报告不做任何声称。</w:t>
      </w:r>
    </w:p>
    <w:p>
      <w:r>
        <w:br w:type="page"/>
      </w:r>
    </w:p>
    <w:p>
      <w:pPr>
        <w:pStyle w:val="Heading1"/>
      </w:pPr>
      <w:r>
        <w:t>7  结论与后续工作</w:t>
      </w:r>
    </w:p>
    <w:p>
      <w:pPr>
        <w:pStyle w:val="Heading2"/>
      </w:pPr>
      <w:r>
        <w:t>7.1  对照目标的完成情况</w:t>
      </w:r>
    </w:p>
    <w:p>
      <w:pPr>
        <w:spacing w:line="360" w:lineRule="auto" w:after="120" w:before="0"/>
        <w:jc w:val="left"/>
      </w:pPr>
      <w:r>
        <w:rPr>
          <w:i w:val="0"/>
          <w:sz w:val="24"/>
        </w:rPr>
        <w:t>第 1.3 节提出了五个目标。表 7.1 对照第 3 至 6 章的证据说明每个目标完成了什么、没完成什么，依据的是证据而不是意图。</w:t>
      </w:r>
    </w:p>
    <w:p>
      <w:pPr>
        <w:spacing w:before="60" w:after="40" w:line="276" w:lineRule="auto"/>
        <w:keepNext w:val="1"/>
      </w:pPr>
      <w:r>
        <w:rPr>
          <w:b/>
          <w:sz w:val="20"/>
        </w:rPr>
        <w:t xml:space="preserve">表 7.1   </w:t>
      </w:r>
      <w:r>
        <w:rPr>
          <w:i/>
          <w:sz w:val="20"/>
        </w:rPr>
        <w:t>各项目标的完成情况</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1656"/>
            <w:shd w:val="clear" w:color="auto" w:fill="EDF1F6"/>
          </w:tcPr>
          <w:p>
            <w:pPr>
              <w:spacing w:line="259" w:lineRule="auto" w:after="20"/>
            </w:pPr>
            <w:r/>
            <w:r>
              <w:rPr>
                <w:b/>
                <w:sz w:val="17"/>
              </w:rPr>
              <w:t>目标</w:t>
            </w:r>
          </w:p>
        </w:tc>
        <w:tc>
          <w:tcPr>
            <w:tcW w:type="dxa" w:w="1037"/>
            <w:shd w:val="clear" w:color="auto" w:fill="EDF1F6"/>
          </w:tcPr>
          <w:p>
            <w:pPr>
              <w:spacing w:line="259" w:lineRule="auto" w:after="20"/>
            </w:pPr>
            <w:r/>
            <w:r>
              <w:rPr>
                <w:b/>
                <w:sz w:val="17"/>
              </w:rPr>
              <w:t>是否完成</w:t>
            </w:r>
          </w:p>
        </w:tc>
        <w:tc>
          <w:tcPr>
            <w:tcW w:type="dxa" w:w="3744"/>
            <w:shd w:val="clear" w:color="auto" w:fill="EDF1F6"/>
          </w:tcPr>
          <w:p>
            <w:pPr>
              <w:spacing w:line="259" w:lineRule="auto" w:after="20"/>
            </w:pPr>
            <w:r/>
            <w:r>
              <w:rPr>
                <w:b/>
                <w:sz w:val="17"/>
              </w:rPr>
              <w:t>证据</w:t>
            </w:r>
          </w:p>
        </w:tc>
        <w:tc>
          <w:tcPr>
            <w:tcW w:type="dxa" w:w="2592"/>
            <w:shd w:val="clear" w:color="auto" w:fill="EDF1F6"/>
          </w:tcPr>
          <w:p>
            <w:pPr>
              <w:spacing w:line="259" w:lineRule="auto" w:after="20"/>
            </w:pPr>
            <w:r/>
            <w:r>
              <w:rPr>
                <w:b/>
                <w:sz w:val="17"/>
              </w:rPr>
              <w:t>缺口</w:t>
            </w:r>
          </w:p>
        </w:tc>
      </w:tr>
      <w:tr>
        <w:tc>
          <w:tcPr>
            <w:tcW w:type="dxa" w:w="1656"/>
          </w:tcPr>
          <w:p>
            <w:pPr>
              <w:spacing w:line="259" w:lineRule="auto" w:after="20"/>
            </w:pPr>
            <w:r>
              <w:rPr>
                <w:sz w:val="17"/>
              </w:rPr>
            </w:r>
            <w:r>
              <w:rPr>
                <w:i w:val="0"/>
                <w:sz w:val="17"/>
              </w:rPr>
              <w:t>1. 明确需求</w:t>
            </w:r>
          </w:p>
        </w:tc>
        <w:tc>
          <w:tcPr>
            <w:tcW w:type="dxa" w:w="1037"/>
          </w:tcPr>
          <w:p>
            <w:pPr>
              <w:spacing w:line="259" w:lineRule="auto" w:after="20"/>
            </w:pPr>
            <w:r>
              <w:rPr>
                <w:sz w:val="17"/>
              </w:rPr>
            </w:r>
            <w:r>
              <w:rPr>
                <w:i w:val="0"/>
                <w:sz w:val="17"/>
              </w:rPr>
              <w:t>是</w:t>
            </w:r>
          </w:p>
        </w:tc>
        <w:tc>
          <w:tcPr>
            <w:tcW w:type="dxa" w:w="3744"/>
          </w:tcPr>
          <w:p>
            <w:pPr>
              <w:spacing w:line="259" w:lineRule="auto" w:after="20"/>
            </w:pPr>
            <w:r>
              <w:rPr>
                <w:sz w:val="17"/>
              </w:rPr>
            </w:r>
            <w:r>
              <w:rPr>
                <w:i w:val="0"/>
                <w:sz w:val="17"/>
              </w:rPr>
              <w:t>28 条功能需求与 12 条非功能需求、18 个用例（其中 8 个完整描述）、一份优先级排序、一份范围边界，以及一份追溯矩阵（第 3 章与附录 B）</w:t>
            </w:r>
          </w:p>
        </w:tc>
        <w:tc>
          <w:tcPr>
            <w:tcW w:type="dxa" w:w="2592"/>
          </w:tcPr>
          <w:p>
            <w:pPr>
              <w:spacing w:line="259" w:lineRule="auto" w:after="20"/>
            </w:pPr>
            <w:r>
              <w:rPr>
                <w:sz w:val="17"/>
              </w:rPr>
            </w:r>
            <w:r>
              <w:rPr>
                <w:i w:val="0"/>
                <w:sz w:val="17"/>
              </w:rPr>
              <w:t>有两条需求的实现弱于规格：照片数量上限与「至少一张照片」只在客户端执行。</w:t>
            </w:r>
          </w:p>
        </w:tc>
      </w:tr>
      <w:tr>
        <w:tc>
          <w:tcPr>
            <w:tcW w:type="dxa" w:w="1656"/>
            <w:shd w:val="clear" w:color="auto" w:fill="F7F9FB"/>
          </w:tcPr>
          <w:p>
            <w:pPr>
              <w:spacing w:line="259" w:lineRule="auto" w:after="20"/>
            </w:pPr>
            <w:r>
              <w:rPr>
                <w:sz w:val="17"/>
              </w:rPr>
            </w:r>
            <w:r>
              <w:rPr>
                <w:i w:val="0"/>
                <w:sz w:val="17"/>
              </w:rPr>
              <w:t>2. 设计架构与数据模型</w:t>
            </w:r>
          </w:p>
        </w:tc>
        <w:tc>
          <w:tcPr>
            <w:tcW w:type="dxa" w:w="1037"/>
            <w:shd w:val="clear" w:color="auto" w:fill="F7F9FB"/>
          </w:tcPr>
          <w:p>
            <w:pPr>
              <w:spacing w:line="259" w:lineRule="auto" w:after="20"/>
            </w:pPr>
            <w:r>
              <w:rPr>
                <w:sz w:val="17"/>
              </w:rPr>
            </w:r>
            <w:r>
              <w:rPr>
                <w:i w:val="0"/>
                <w:sz w:val="17"/>
              </w:rPr>
              <w:t>是</w:t>
            </w:r>
          </w:p>
        </w:tc>
        <w:tc>
          <w:tcPr>
            <w:tcW w:type="dxa" w:w="3744"/>
            <w:shd w:val="clear" w:color="auto" w:fill="F7F9FB"/>
          </w:tcPr>
          <w:p>
            <w:pPr>
              <w:spacing w:line="259" w:lineRule="auto" w:after="20"/>
            </w:pPr>
            <w:r>
              <w:rPr>
                <w:sz w:val="17"/>
              </w:rPr>
            </w:r>
            <w:r>
              <w:rPr>
                <w:i w:val="0"/>
                <w:sz w:val="17"/>
              </w:rPr>
              <w:t>架构、模块、领域、实体关系、状态、活动与业务流程模型，三张时序图，以及一份十项决策的日志（每项都记录了被否决的替代方案）</w:t>
            </w:r>
          </w:p>
        </w:tc>
        <w:tc>
          <w:tcPr>
            <w:tcW w:type="dxa" w:w="2592"/>
            <w:shd w:val="clear" w:color="auto" w:fill="F7F9FB"/>
          </w:tcPr>
          <w:p>
            <w:pPr>
              <w:spacing w:line="259" w:lineRule="auto" w:after="20"/>
            </w:pPr>
            <w:r>
              <w:rPr>
                <w:sz w:val="17"/>
              </w:rPr>
            </w:r>
            <w:r>
              <w:rPr>
                <w:i w:val="0"/>
                <w:sz w:val="17"/>
              </w:rPr>
              <w:t>设计假设单写入者，未处理并发；在既定范围内可接受，但这属于设计缺口而非交付缺口。</w:t>
            </w:r>
          </w:p>
        </w:tc>
      </w:tr>
      <w:tr>
        <w:tc>
          <w:tcPr>
            <w:tcW w:type="dxa" w:w="1656"/>
          </w:tcPr>
          <w:p>
            <w:pPr>
              <w:spacing w:line="259" w:lineRule="auto" w:after="20"/>
            </w:pPr>
            <w:r>
              <w:rPr>
                <w:sz w:val="17"/>
              </w:rPr>
            </w:r>
            <w:r>
              <w:rPr>
                <w:i w:val="0"/>
                <w:sz w:val="17"/>
              </w:rPr>
              <w:t>3. 实现可运行的概念验证</w:t>
            </w:r>
          </w:p>
        </w:tc>
        <w:tc>
          <w:tcPr>
            <w:tcW w:type="dxa" w:w="1037"/>
          </w:tcPr>
          <w:p>
            <w:pPr>
              <w:spacing w:line="259" w:lineRule="auto" w:after="20"/>
            </w:pPr>
            <w:r>
              <w:rPr>
                <w:sz w:val="17"/>
              </w:rPr>
            </w:r>
            <w:r>
              <w:rPr>
                <w:i w:val="0"/>
                <w:sz w:val="17"/>
              </w:rPr>
              <w:t>是</w:t>
            </w:r>
          </w:p>
        </w:tc>
        <w:tc>
          <w:tcPr>
            <w:tcW w:type="dxa" w:w="3744"/>
          </w:tcPr>
          <w:p>
            <w:pPr>
              <w:spacing w:line="259" w:lineRule="auto" w:after="20"/>
            </w:pPr>
            <w:r>
              <w:rPr>
                <w:sz w:val="17"/>
              </w:rPr>
            </w:r>
            <w:r>
              <w:rPr>
                <w:i w:val="0"/>
                <w:sz w:val="17"/>
              </w:rPr>
              <w:t>23 条路由、3,356 行运行时代码，实现了表 1.3 列出的全部功能，从干净检出起用一条命令即可运行</w:t>
            </w:r>
          </w:p>
        </w:tc>
        <w:tc>
          <w:tcPr>
            <w:tcW w:type="dxa" w:w="2592"/>
          </w:tcPr>
          <w:p>
            <w:pPr>
              <w:spacing w:line="259" w:lineRule="auto" w:after="20"/>
            </w:pPr>
            <w:r>
              <w:rPr>
                <w:sz w:val="17"/>
              </w:rPr>
            </w:r>
            <w:r>
              <w:rPr>
                <w:i w:val="0"/>
                <w:sz w:val="17"/>
              </w:rPr>
              <w:t>发布商品时「必须有照片」只在客户端生效；界面不会轮询新消息。</w:t>
            </w:r>
          </w:p>
        </w:tc>
      </w:tr>
      <w:tr>
        <w:tc>
          <w:tcPr>
            <w:tcW w:type="dxa" w:w="1656"/>
            <w:shd w:val="clear" w:color="auto" w:fill="F7F9FB"/>
          </w:tcPr>
          <w:p>
            <w:pPr>
              <w:spacing w:line="259" w:lineRule="auto" w:after="20"/>
            </w:pPr>
            <w:r>
              <w:rPr>
                <w:sz w:val="17"/>
              </w:rPr>
            </w:r>
            <w:r>
              <w:rPr>
                <w:i w:val="0"/>
                <w:sz w:val="17"/>
              </w:rPr>
              <w:t>4. 验证概念验证</w:t>
            </w:r>
          </w:p>
        </w:tc>
        <w:tc>
          <w:tcPr>
            <w:tcW w:type="dxa" w:w="1037"/>
            <w:shd w:val="clear" w:color="auto" w:fill="F7F9FB"/>
          </w:tcPr>
          <w:p>
            <w:pPr>
              <w:spacing w:line="259" w:lineRule="auto" w:after="20"/>
            </w:pPr>
            <w:r>
              <w:rPr>
                <w:sz w:val="17"/>
              </w:rPr>
            </w:r>
            <w:r>
              <w:rPr>
                <w:i w:val="0"/>
                <w:sz w:val="17"/>
              </w:rPr>
              <w:t>是，但附明确局限</w:t>
            </w:r>
          </w:p>
        </w:tc>
        <w:tc>
          <w:tcPr>
            <w:tcW w:type="dxa" w:w="3744"/>
            <w:shd w:val="clear" w:color="auto" w:fill="F7F9FB"/>
          </w:tcPr>
          <w:p>
            <w:pPr>
              <w:spacing w:line="259" w:lineRule="auto" w:after="20"/>
            </w:pPr>
            <w:r>
              <w:rPr>
                <w:sz w:val="17"/>
              </w:rPr>
            </w:r>
            <w:r>
              <w:rPr>
                <w:i w:val="0"/>
                <w:sz w:val="17"/>
              </w:rPr>
              <w:t>80 个自动化用例全部通过、一份状态迁移覆盖矩阵、一份 16 项的权限矩阵、逐操作性能测量与五档规模的扩展性测量，以及一次无控制台报错、无异常错误响应的界面评估</w:t>
            </w:r>
          </w:p>
        </w:tc>
        <w:tc>
          <w:tcPr>
            <w:tcW w:type="dxa" w:w="2592"/>
            <w:shd w:val="clear" w:color="auto" w:fill="F7F9FB"/>
          </w:tcPr>
          <w:p>
            <w:pPr>
              <w:spacing w:line="259" w:lineRule="auto" w:after="20"/>
            </w:pPr>
            <w:r>
              <w:rPr>
                <w:sz w:val="17"/>
              </w:rPr>
            </w:r>
            <w:r>
              <w:rPr>
                <w:i w:val="0"/>
                <w:sz w:val="17"/>
              </w:rPr>
              <w:t>并发、真实用户规模下的可用性与 WCAG 合规性未测试。两个缺陷仍未关闭，且都已记录在案而非被掩盖。</w:t>
            </w:r>
          </w:p>
        </w:tc>
      </w:tr>
      <w:tr>
        <w:tc>
          <w:tcPr>
            <w:tcW w:type="dxa" w:w="1656"/>
          </w:tcPr>
          <w:p>
            <w:pPr>
              <w:spacing w:line="259" w:lineRule="auto" w:after="20"/>
            </w:pPr>
            <w:r>
              <w:rPr>
                <w:sz w:val="17"/>
              </w:rPr>
            </w:r>
            <w:r>
              <w:rPr>
                <w:i w:val="0"/>
                <w:sz w:val="17"/>
              </w:rPr>
              <w:t>5. 交付文档与演示</w:t>
            </w:r>
          </w:p>
        </w:tc>
        <w:tc>
          <w:tcPr>
            <w:tcW w:type="dxa" w:w="1037"/>
          </w:tcPr>
          <w:p>
            <w:pPr>
              <w:spacing w:line="259" w:lineRule="auto" w:after="20"/>
            </w:pPr>
            <w:r>
              <w:rPr>
                <w:sz w:val="17"/>
              </w:rPr>
            </w:r>
            <w:r>
              <w:rPr>
                <w:i w:val="0"/>
                <w:sz w:val="17"/>
              </w:rPr>
              <w:t>进行中</w:t>
            </w:r>
          </w:p>
        </w:tc>
        <w:tc>
          <w:tcPr>
            <w:tcW w:type="dxa" w:w="3744"/>
          </w:tcPr>
          <w:p>
            <w:pPr>
              <w:spacing w:line="259" w:lineRule="auto" w:after="20"/>
            </w:pPr>
            <w:r>
              <w:rPr>
                <w:sz w:val="17"/>
              </w:rPr>
            </w:r>
            <w:r>
              <w:rPr>
                <w:i w:val="0"/>
                <w:sz w:val="17"/>
              </w:rPr>
              <w:t>本报告、其中的需求与设计模型，以及针对已交付界面的用户手册</w:t>
            </w:r>
          </w:p>
        </w:tc>
        <w:tc>
          <w:tcPr>
            <w:tcW w:type="dxa" w:w="2592"/>
          </w:tcPr>
          <w:p>
            <w:pPr>
              <w:spacing w:line="259" w:lineRule="auto" w:after="20"/>
            </w:pPr>
            <w:r>
              <w:rPr>
                <w:sz w:val="17"/>
              </w:rPr>
            </w:r>
            <w:r>
              <w:rPr>
                <w:i w:val="0"/>
                <w:sz w:val="17"/>
              </w:rPr>
              <w:t>截至撰写时，幻灯片与录屏演示尚未完成。</w:t>
            </w:r>
          </w:p>
        </w:tc>
      </w:tr>
    </w:tbl>
    <w:p>
      <w:pPr>
        <w:spacing w:after="80" w:line="240" w:lineRule="auto"/>
      </w:pPr>
      <w:r>
        <w:rPr>
          <w:sz w:val="4"/>
        </w:rPr>
      </w:r>
    </w:p>
    <w:p>
      <w:pPr>
        <w:pStyle w:val="Heading2"/>
      </w:pPr>
      <w:r>
        <w:t>7.2  局限</w:t>
      </w:r>
    </w:p>
    <w:p>
      <w:pPr>
        <w:spacing w:line="360" w:lineRule="auto" w:after="120" w:before="0"/>
        <w:jc w:val="left"/>
      </w:pPr>
      <w:r>
        <w:rPr>
          <w:i w:val="0"/>
          <w:sz w:val="24"/>
        </w:rPr>
        <w:t>以下局限是任何阅读代码与测试的人都会发现的。按「对真实部署有多重要」而非「修复有多难」降序排列。</w:t>
      </w:r>
    </w:p>
    <w:p>
      <w:pPr>
        <w:spacing w:before="60" w:after="40" w:line="276" w:lineRule="auto"/>
        <w:keepNext w:val="1"/>
      </w:pPr>
      <w:r>
        <w:rPr>
          <w:b/>
          <w:sz w:val="20"/>
        </w:rPr>
        <w:t xml:space="preserve">表 7.2   </w:t>
      </w:r>
      <w:r>
        <w:rPr>
          <w:i/>
          <w:sz w:val="20"/>
        </w:rPr>
        <w:t>所交付概念验证的局限</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469"/>
            <w:shd w:val="clear" w:color="auto" w:fill="EDF1F6"/>
          </w:tcPr>
          <w:p>
            <w:pPr>
              <w:spacing w:line="259" w:lineRule="auto" w:after="20"/>
            </w:pPr>
            <w:r/>
            <w:r>
              <w:rPr>
                <w:b/>
                <w:sz w:val="17"/>
              </w:rPr>
              <w:t>编号</w:t>
            </w:r>
          </w:p>
        </w:tc>
        <w:tc>
          <w:tcPr>
            <w:tcW w:type="dxa" w:w="2347"/>
            <w:shd w:val="clear" w:color="auto" w:fill="EDF1F6"/>
          </w:tcPr>
          <w:p>
            <w:pPr>
              <w:spacing w:line="259" w:lineRule="auto" w:after="20"/>
            </w:pPr>
            <w:r/>
            <w:r>
              <w:rPr>
                <w:b/>
                <w:sz w:val="17"/>
              </w:rPr>
              <w:t>局限</w:t>
            </w:r>
          </w:p>
        </w:tc>
        <w:tc>
          <w:tcPr>
            <w:tcW w:type="dxa" w:w="3990"/>
            <w:shd w:val="clear" w:color="auto" w:fill="EDF1F6"/>
          </w:tcPr>
          <w:p>
            <w:pPr>
              <w:spacing w:line="259" w:lineRule="auto" w:after="20"/>
            </w:pPr>
            <w:r/>
            <w:r>
              <w:rPr>
                <w:b/>
                <w:sz w:val="17"/>
              </w:rPr>
              <w:t>若不解决的后果</w:t>
            </w:r>
          </w:p>
        </w:tc>
        <w:tc>
          <w:tcPr>
            <w:tcW w:type="dxa" w:w="2222"/>
            <w:shd w:val="clear" w:color="auto" w:fill="EDF1F6"/>
          </w:tcPr>
          <w:p>
            <w:pPr>
              <w:spacing w:line="259" w:lineRule="auto" w:after="20"/>
            </w:pPr>
            <w:r/>
            <w:r>
              <w:rPr>
                <w:b/>
                <w:sz w:val="17"/>
              </w:rPr>
              <w:t>修复成本</w:t>
            </w:r>
          </w:p>
        </w:tc>
      </w:tr>
      <w:tr>
        <w:tc>
          <w:tcPr>
            <w:tcW w:type="dxa" w:w="469"/>
          </w:tcPr>
          <w:p>
            <w:pPr>
              <w:spacing w:line="259" w:lineRule="auto" w:after="20"/>
            </w:pPr>
            <w:r>
              <w:rPr>
                <w:sz w:val="17"/>
              </w:rPr>
            </w:r>
            <w:r>
              <w:rPr>
                <w:i w:val="0"/>
                <w:sz w:val="17"/>
              </w:rPr>
              <w:t>L1</w:t>
            </w:r>
          </w:p>
        </w:tc>
        <w:tc>
          <w:tcPr>
            <w:tcW w:type="dxa" w:w="2347"/>
          </w:tcPr>
          <w:p>
            <w:pPr>
              <w:spacing w:line="259" w:lineRule="auto" w:after="20"/>
            </w:pPr>
            <w:r>
              <w:rPr>
                <w:sz w:val="17"/>
              </w:rPr>
            </w:r>
            <w:r>
              <w:rPr>
                <w:i w:val="0"/>
                <w:sz w:val="17"/>
              </w:rPr>
              <w:t>会话签名密钥是源码中的字面量</w:t>
            </w:r>
          </w:p>
        </w:tc>
        <w:tc>
          <w:tcPr>
            <w:tcW w:type="dxa" w:w="3990"/>
          </w:tcPr>
          <w:p>
            <w:pPr>
              <w:spacing w:line="259" w:lineRule="auto" w:after="20"/>
            </w:pPr>
            <w:r>
              <w:rPr>
                <w:sz w:val="17"/>
              </w:rPr>
            </w:r>
            <w:r>
              <w:rPr>
                <w:i w:val="0"/>
                <w:sz w:val="17"/>
              </w:rPr>
              <w:t>任何拿到源码的人都可以伪造会话 Cookie。在任何已部署系统中都很严重；此处后果有限，仅因为源码与数据在同一台机器上。</w:t>
            </w:r>
          </w:p>
        </w:tc>
        <w:tc>
          <w:tcPr>
            <w:tcW w:type="dxa" w:w="2222"/>
          </w:tcPr>
          <w:p>
            <w:pPr>
              <w:spacing w:line="259" w:lineRule="auto" w:after="20"/>
            </w:pPr>
            <w:r>
              <w:rPr>
                <w:sz w:val="17"/>
              </w:rPr>
            </w:r>
            <w:r>
              <w:rPr>
                <w:i w:val="0"/>
                <w:sz w:val="17"/>
              </w:rPr>
              <w:t>低：从环境变量读取</w:t>
            </w:r>
          </w:p>
        </w:tc>
      </w:tr>
      <w:tr>
        <w:tc>
          <w:tcPr>
            <w:tcW w:type="dxa" w:w="469"/>
            <w:shd w:val="clear" w:color="auto" w:fill="F7F9FB"/>
          </w:tcPr>
          <w:p>
            <w:pPr>
              <w:spacing w:line="259" w:lineRule="auto" w:after="20"/>
            </w:pPr>
            <w:r>
              <w:rPr>
                <w:sz w:val="17"/>
              </w:rPr>
            </w:r>
            <w:r>
              <w:rPr>
                <w:i w:val="0"/>
                <w:sz w:val="17"/>
              </w:rPr>
              <w:t>L2</w:t>
            </w:r>
          </w:p>
        </w:tc>
        <w:tc>
          <w:tcPr>
            <w:tcW w:type="dxa" w:w="2347"/>
            <w:shd w:val="clear" w:color="auto" w:fill="F7F9FB"/>
          </w:tcPr>
          <w:p>
            <w:pPr>
              <w:spacing w:line="259" w:lineRule="auto" w:after="20"/>
            </w:pPr>
            <w:r>
              <w:rPr>
                <w:sz w:val="17"/>
              </w:rPr>
            </w:r>
            <w:r>
              <w:rPr>
                <w:i w:val="0"/>
                <w:sz w:val="17"/>
              </w:rPr>
              <w:t>SQLite 串行化写入者，且服务为单进程</w:t>
            </w:r>
          </w:p>
        </w:tc>
        <w:tc>
          <w:tcPr>
            <w:tcW w:type="dxa" w:w="3990"/>
            <w:shd w:val="clear" w:color="auto" w:fill="F7F9FB"/>
          </w:tcPr>
          <w:p>
            <w:pPr>
              <w:spacing w:line="259" w:lineRule="auto" w:after="20"/>
            </w:pPr>
            <w:r>
              <w:rPr>
                <w:sz w:val="17"/>
              </w:rPr>
            </w:r>
            <w:r>
              <w:rPr>
                <w:i w:val="0"/>
                <w:sz w:val="17"/>
              </w:rPr>
              <w:t>系统无法扩展到单进程之外，且已测量的计时不能外推到并发负载。</w:t>
            </w:r>
          </w:p>
        </w:tc>
        <w:tc>
          <w:tcPr>
            <w:tcW w:type="dxa" w:w="2222"/>
            <w:shd w:val="clear" w:color="auto" w:fill="F7F9FB"/>
          </w:tcPr>
          <w:p>
            <w:pPr>
              <w:spacing w:line="259" w:lineRule="auto" w:after="20"/>
            </w:pPr>
            <w:r>
              <w:rPr>
                <w:sz w:val="17"/>
              </w:rPr>
            </w:r>
            <w:r>
              <w:rPr>
                <w:i w:val="0"/>
                <w:sz w:val="17"/>
              </w:rPr>
              <w:t>高：改用客户端—服务端数据库并引入连接池</w:t>
            </w:r>
          </w:p>
        </w:tc>
      </w:tr>
      <w:tr>
        <w:tc>
          <w:tcPr>
            <w:tcW w:type="dxa" w:w="469"/>
          </w:tcPr>
          <w:p>
            <w:pPr>
              <w:spacing w:line="259" w:lineRule="auto" w:after="20"/>
            </w:pPr>
            <w:r>
              <w:rPr>
                <w:sz w:val="17"/>
              </w:rPr>
            </w:r>
            <w:r>
              <w:rPr>
                <w:i w:val="0"/>
                <w:sz w:val="17"/>
              </w:rPr>
              <w:t>L3</w:t>
            </w:r>
          </w:p>
        </w:tc>
        <w:tc>
          <w:tcPr>
            <w:tcW w:type="dxa" w:w="2347"/>
          </w:tcPr>
          <w:p>
            <w:pPr>
              <w:spacing w:line="259" w:lineRule="auto" w:after="20"/>
            </w:pPr>
            <w:r>
              <w:rPr>
                <w:sz w:val="17"/>
              </w:rPr>
            </w:r>
            <w:r>
              <w:rPr>
                <w:i w:val="0"/>
                <w:sz w:val="17"/>
              </w:rPr>
              <w:t>外键已声明但未强制，因为未设置 pragma</w:t>
            </w:r>
          </w:p>
        </w:tc>
        <w:tc>
          <w:tcPr>
            <w:tcW w:type="dxa" w:w="3990"/>
          </w:tcPr>
          <w:p>
            <w:pPr>
              <w:spacing w:line="259" w:lineRule="auto" w:after="20"/>
            </w:pPr>
            <w:r>
              <w:rPr>
                <w:sz w:val="17"/>
              </w:rPr>
            </w:r>
            <w:r>
              <w:rPr>
                <w:i w:val="0"/>
                <w:sz w:val="17"/>
              </w:rPr>
              <w:t>若将来有代码路径删除被引用的行，可能出现孤儿记录。当前没有任何路径会这样做。</w:t>
            </w:r>
          </w:p>
        </w:tc>
        <w:tc>
          <w:tcPr>
            <w:tcW w:type="dxa" w:w="2222"/>
          </w:tcPr>
          <w:p>
            <w:pPr>
              <w:spacing w:line="259" w:lineRule="auto" w:after="20"/>
            </w:pPr>
            <w:r>
              <w:rPr>
                <w:sz w:val="17"/>
              </w:rPr>
            </w:r>
            <w:r>
              <w:rPr>
                <w:i w:val="0"/>
                <w:sz w:val="17"/>
              </w:rPr>
              <w:t>极低：创建连接时加一条语句</w:t>
            </w:r>
          </w:p>
        </w:tc>
      </w:tr>
      <w:tr>
        <w:tc>
          <w:tcPr>
            <w:tcW w:type="dxa" w:w="469"/>
            <w:shd w:val="clear" w:color="auto" w:fill="F7F9FB"/>
          </w:tcPr>
          <w:p>
            <w:pPr>
              <w:spacing w:line="259" w:lineRule="auto" w:after="20"/>
            </w:pPr>
            <w:r>
              <w:rPr>
                <w:sz w:val="17"/>
              </w:rPr>
            </w:r>
            <w:r>
              <w:rPr>
                <w:i w:val="0"/>
                <w:sz w:val="17"/>
              </w:rPr>
              <w:t>L4</w:t>
            </w:r>
          </w:p>
        </w:tc>
        <w:tc>
          <w:tcPr>
            <w:tcW w:type="dxa" w:w="2347"/>
            <w:shd w:val="clear" w:color="auto" w:fill="F7F9FB"/>
          </w:tcPr>
          <w:p>
            <w:pPr>
              <w:spacing w:line="259" w:lineRule="auto" w:after="20"/>
            </w:pPr>
            <w:r>
              <w:rPr>
                <w:sz w:val="17"/>
              </w:rPr>
            </w:r>
            <w:r>
              <w:rPr>
                <w:i w:val="0"/>
                <w:sz w:val="17"/>
              </w:rPr>
              <w:t>会话列表按标识而非按时间戳排序</w:t>
            </w:r>
          </w:p>
        </w:tc>
        <w:tc>
          <w:tcPr>
            <w:tcW w:type="dxa" w:w="3990"/>
            <w:shd w:val="clear" w:color="auto" w:fill="F7F9FB"/>
          </w:tcPr>
          <w:p>
            <w:pPr>
              <w:spacing w:line="259" w:lineRule="auto" w:after="20"/>
            </w:pPr>
            <w:r>
              <w:rPr>
                <w:sz w:val="17"/>
              </w:rPr>
            </w:r>
            <w:r>
              <w:rPr>
                <w:i w:val="0"/>
                <w:sz w:val="17"/>
              </w:rPr>
              <w:t>若数据行曾经乱序写入，显示的「最新」消息可能是错的。</w:t>
            </w:r>
          </w:p>
        </w:tc>
        <w:tc>
          <w:tcPr>
            <w:tcW w:type="dxa" w:w="2222"/>
            <w:shd w:val="clear" w:color="auto" w:fill="F7F9FB"/>
          </w:tcPr>
          <w:p>
            <w:pPr>
              <w:spacing w:line="259" w:lineRule="auto" w:after="20"/>
            </w:pPr>
            <w:r>
              <w:rPr>
                <w:sz w:val="17"/>
              </w:rPr>
            </w:r>
            <w:r>
              <w:rPr>
                <w:i w:val="0"/>
                <w:sz w:val="17"/>
              </w:rPr>
              <w:t>极低：改为按时间戳排序，并以标识作为并列时的次序</w:t>
            </w:r>
          </w:p>
        </w:tc>
      </w:tr>
      <w:tr>
        <w:tc>
          <w:tcPr>
            <w:tcW w:type="dxa" w:w="469"/>
          </w:tcPr>
          <w:p>
            <w:pPr>
              <w:spacing w:line="259" w:lineRule="auto" w:after="20"/>
            </w:pPr>
            <w:r>
              <w:rPr>
                <w:sz w:val="17"/>
              </w:rPr>
            </w:r>
            <w:r>
              <w:rPr>
                <w:i w:val="0"/>
                <w:sz w:val="17"/>
              </w:rPr>
              <w:t>L5</w:t>
            </w:r>
          </w:p>
        </w:tc>
        <w:tc>
          <w:tcPr>
            <w:tcW w:type="dxa" w:w="2347"/>
          </w:tcPr>
          <w:p>
            <w:pPr>
              <w:spacing w:line="259" w:lineRule="auto" w:after="20"/>
            </w:pPr>
            <w:r>
              <w:rPr>
                <w:sz w:val="17"/>
              </w:rPr>
            </w:r>
            <w:r>
              <w:rPr>
                <w:i w:val="0"/>
                <w:sz w:val="17"/>
              </w:rPr>
              <w:t>上传限制有一部分只在客户端</w:t>
            </w:r>
          </w:p>
        </w:tc>
        <w:tc>
          <w:tcPr>
            <w:tcW w:type="dxa" w:w="3990"/>
          </w:tcPr>
          <w:p>
            <w:pPr>
              <w:spacing w:line="259" w:lineRule="auto" w:after="20"/>
            </w:pPr>
            <w:r>
              <w:rPr>
                <w:sz w:val="17"/>
              </w:rPr>
            </w:r>
            <w:r>
              <w:rPr>
                <w:i w:val="0"/>
                <w:sz w:val="17"/>
              </w:rPr>
              <w:t>手工构造的请求可以超出每件商品三张照片的上限，或创建一件没有照片的商品。</w:t>
            </w:r>
          </w:p>
        </w:tc>
        <w:tc>
          <w:tcPr>
            <w:tcW w:type="dxa" w:w="2222"/>
          </w:tcPr>
          <w:p>
            <w:pPr>
              <w:spacing w:line="259" w:lineRule="auto" w:after="20"/>
            </w:pPr>
            <w:r>
              <w:rPr>
                <w:sz w:val="17"/>
              </w:rPr>
            </w:r>
            <w:r>
              <w:rPr>
                <w:i w:val="0"/>
                <w:sz w:val="17"/>
              </w:rPr>
              <w:t>低：服务端补两处校验</w:t>
            </w:r>
          </w:p>
        </w:tc>
      </w:tr>
      <w:tr>
        <w:tc>
          <w:tcPr>
            <w:tcW w:type="dxa" w:w="469"/>
            <w:shd w:val="clear" w:color="auto" w:fill="F7F9FB"/>
          </w:tcPr>
          <w:p>
            <w:pPr>
              <w:spacing w:line="259" w:lineRule="auto" w:after="20"/>
            </w:pPr>
            <w:r>
              <w:rPr>
                <w:sz w:val="17"/>
              </w:rPr>
            </w:r>
            <w:r>
              <w:rPr>
                <w:i w:val="0"/>
                <w:sz w:val="17"/>
              </w:rPr>
              <w:t>L6</w:t>
            </w:r>
          </w:p>
        </w:tc>
        <w:tc>
          <w:tcPr>
            <w:tcW w:type="dxa" w:w="2347"/>
            <w:shd w:val="clear" w:color="auto" w:fill="F7F9FB"/>
          </w:tcPr>
          <w:p>
            <w:pPr>
              <w:spacing w:line="259" w:lineRule="auto" w:after="20"/>
            </w:pPr>
            <w:r>
              <w:rPr>
                <w:sz w:val="17"/>
              </w:rPr>
            </w:r>
            <w:r>
              <w:rPr>
                <w:i w:val="0"/>
                <w:sz w:val="17"/>
              </w:rPr>
              <w:t>上传照片存储在本地文件系统</w:t>
            </w:r>
          </w:p>
        </w:tc>
        <w:tc>
          <w:tcPr>
            <w:tcW w:type="dxa" w:w="3990"/>
            <w:shd w:val="clear" w:color="auto" w:fill="F7F9FB"/>
          </w:tcPr>
          <w:p>
            <w:pPr>
              <w:spacing w:line="259" w:lineRule="auto" w:after="20"/>
            </w:pPr>
            <w:r>
              <w:rPr>
                <w:sz w:val="17"/>
              </w:rPr>
            </w:r>
            <w:r>
              <w:rPr>
                <w:i w:val="0"/>
                <w:sz w:val="17"/>
              </w:rPr>
              <w:t>图片与数据库无法一起备份，且应用必须运行在保存它们的机器上。</w:t>
            </w:r>
          </w:p>
        </w:tc>
        <w:tc>
          <w:tcPr>
            <w:tcW w:type="dxa" w:w="2222"/>
            <w:shd w:val="clear" w:color="auto" w:fill="F7F9FB"/>
          </w:tcPr>
          <w:p>
            <w:pPr>
              <w:spacing w:line="259" w:lineRule="auto" w:after="20"/>
            </w:pPr>
            <w:r>
              <w:rPr>
                <w:sz w:val="17"/>
              </w:rPr>
            </w:r>
            <w:r>
              <w:rPr>
                <w:i w:val="0"/>
                <w:sz w:val="17"/>
              </w:rPr>
              <w:t>中：改用对象存储并提供代理路由</w:t>
            </w:r>
          </w:p>
        </w:tc>
      </w:tr>
      <w:tr>
        <w:tc>
          <w:tcPr>
            <w:tcW w:type="dxa" w:w="469"/>
          </w:tcPr>
          <w:p>
            <w:pPr>
              <w:spacing w:line="259" w:lineRule="auto" w:after="20"/>
            </w:pPr>
            <w:r>
              <w:rPr>
                <w:sz w:val="17"/>
              </w:rPr>
            </w:r>
            <w:r>
              <w:rPr>
                <w:i w:val="0"/>
                <w:sz w:val="17"/>
              </w:rPr>
              <w:t>L7</w:t>
            </w:r>
          </w:p>
        </w:tc>
        <w:tc>
          <w:tcPr>
            <w:tcW w:type="dxa" w:w="2347"/>
          </w:tcPr>
          <w:p>
            <w:pPr>
              <w:spacing w:line="259" w:lineRule="auto" w:after="20"/>
            </w:pPr>
            <w:r>
              <w:rPr>
                <w:sz w:val="17"/>
              </w:rPr>
            </w:r>
            <w:r>
              <w:rPr>
                <w:i w:val="0"/>
                <w:sz w:val="17"/>
              </w:rPr>
              <w:t>没有从误确认成交中恢复的机制</w:t>
            </w:r>
          </w:p>
        </w:tc>
        <w:tc>
          <w:tcPr>
            <w:tcW w:type="dxa" w:w="3990"/>
          </w:tcPr>
          <w:p>
            <w:pPr>
              <w:spacing w:line="259" w:lineRule="auto" w:after="20"/>
            </w:pPr>
            <w:r>
              <w:rPr>
                <w:sz w:val="17"/>
              </w:rPr>
            </w:r>
            <w:r>
              <w:rPr>
                <w:i w:val="0"/>
                <w:sz w:val="17"/>
              </w:rPr>
              <w:t>卖家若误操作确认成交，无法通过界面撤销。</w:t>
            </w:r>
          </w:p>
        </w:tc>
        <w:tc>
          <w:tcPr>
            <w:tcW w:type="dxa" w:w="2222"/>
          </w:tcPr>
          <w:p>
            <w:pPr>
              <w:spacing w:line="259" w:lineRule="auto" w:after="20"/>
            </w:pPr>
            <w:r>
              <w:rPr>
                <w:sz w:val="17"/>
              </w:rPr>
            </w:r>
            <w:r>
              <w:rPr>
                <w:i w:val="0"/>
                <w:sz w:val="17"/>
              </w:rPr>
              <w:t>中：增加一条管理路径，并决定它被允许撤销什么</w:t>
            </w:r>
          </w:p>
        </w:tc>
      </w:tr>
      <w:tr>
        <w:tc>
          <w:tcPr>
            <w:tcW w:type="dxa" w:w="469"/>
            <w:shd w:val="clear" w:color="auto" w:fill="F7F9FB"/>
          </w:tcPr>
          <w:p>
            <w:pPr>
              <w:spacing w:line="259" w:lineRule="auto" w:after="20"/>
            </w:pPr>
            <w:r>
              <w:rPr>
                <w:sz w:val="17"/>
              </w:rPr>
            </w:r>
            <w:r>
              <w:rPr>
                <w:i w:val="0"/>
                <w:sz w:val="17"/>
              </w:rPr>
              <w:t>L8</w:t>
            </w:r>
          </w:p>
        </w:tc>
        <w:tc>
          <w:tcPr>
            <w:tcW w:type="dxa" w:w="2347"/>
            <w:shd w:val="clear" w:color="auto" w:fill="F7F9FB"/>
          </w:tcPr>
          <w:p>
            <w:pPr>
              <w:spacing w:line="259" w:lineRule="auto" w:after="20"/>
            </w:pPr>
            <w:r>
              <w:rPr>
                <w:sz w:val="17"/>
              </w:rPr>
            </w:r>
            <w:r>
              <w:rPr>
                <w:i w:val="0"/>
                <w:sz w:val="17"/>
              </w:rPr>
              <w:t>消息或预订到达时没有通知</w:t>
            </w:r>
          </w:p>
        </w:tc>
        <w:tc>
          <w:tcPr>
            <w:tcW w:type="dxa" w:w="3990"/>
            <w:shd w:val="clear" w:color="auto" w:fill="F7F9FB"/>
          </w:tcPr>
          <w:p>
            <w:pPr>
              <w:spacing w:line="259" w:lineRule="auto" w:after="20"/>
            </w:pPr>
            <w:r>
              <w:rPr>
                <w:sz w:val="17"/>
              </w:rPr>
            </w:r>
            <w:r>
              <w:rPr>
                <w:i w:val="0"/>
                <w:sz w:val="17"/>
              </w:rPr>
              <w:t>卖家必须主动打开应用才知道有人预订了商品，这削弱了整个设计所依赖的可用性保证。</w:t>
            </w:r>
          </w:p>
        </w:tc>
        <w:tc>
          <w:tcPr>
            <w:tcW w:type="dxa" w:w="2222"/>
            <w:shd w:val="clear" w:color="auto" w:fill="F7F9FB"/>
          </w:tcPr>
          <w:p>
            <w:pPr>
              <w:spacing w:line="259" w:lineRule="auto" w:after="20"/>
            </w:pPr>
            <w:r>
              <w:rPr>
                <w:sz w:val="17"/>
              </w:rPr>
            </w:r>
            <w:r>
              <w:rPr>
                <w:i w:val="0"/>
                <w:sz w:val="17"/>
              </w:rPr>
              <w:t>中：先轮询，再考虑邮件或推送</w:t>
            </w:r>
          </w:p>
        </w:tc>
      </w:tr>
      <w:tr>
        <w:tc>
          <w:tcPr>
            <w:tcW w:type="dxa" w:w="469"/>
          </w:tcPr>
          <w:p>
            <w:pPr>
              <w:spacing w:line="259" w:lineRule="auto" w:after="20"/>
            </w:pPr>
            <w:r>
              <w:rPr>
                <w:sz w:val="17"/>
              </w:rPr>
            </w:r>
            <w:r>
              <w:rPr>
                <w:i w:val="0"/>
                <w:sz w:val="17"/>
              </w:rPr>
              <w:t>L9</w:t>
            </w:r>
          </w:p>
        </w:tc>
        <w:tc>
          <w:tcPr>
            <w:tcW w:type="dxa" w:w="2347"/>
          </w:tcPr>
          <w:p>
            <w:pPr>
              <w:spacing w:line="259" w:lineRule="auto" w:after="20"/>
            </w:pPr>
            <w:r>
              <w:rPr>
                <w:sz w:val="17"/>
              </w:rPr>
            </w:r>
            <w:r>
              <w:rPr>
                <w:i w:val="0"/>
                <w:sz w:val="17"/>
              </w:rPr>
              <w:t>可访问性工作只做了一部分</w:t>
            </w:r>
          </w:p>
        </w:tc>
        <w:tc>
          <w:tcPr>
            <w:tcW w:type="dxa" w:w="3990"/>
          </w:tcPr>
          <w:p>
            <w:pPr>
              <w:spacing w:line="259" w:lineRule="auto" w:after="20"/>
            </w:pPr>
            <w:r>
              <w:rPr>
                <w:sz w:val="17"/>
              </w:rPr>
            </w:r>
            <w:r>
              <w:rPr>
                <w:i w:val="0"/>
                <w:sz w:val="17"/>
              </w:rPr>
              <w:t>系统可用键盘操作，但未对照 WCAG 审计，也未做屏幕阅读器测试。</w:t>
            </w:r>
          </w:p>
        </w:tc>
        <w:tc>
          <w:tcPr>
            <w:tcW w:type="dxa" w:w="2222"/>
          </w:tcPr>
          <w:p>
            <w:pPr>
              <w:spacing w:line="259" w:lineRule="auto" w:after="20"/>
            </w:pPr>
            <w:r>
              <w:rPr>
                <w:sz w:val="17"/>
              </w:rPr>
            </w:r>
            <w:r>
              <w:rPr>
                <w:i w:val="0"/>
                <w:sz w:val="17"/>
              </w:rPr>
              <w:t>中，且是持续投入</w:t>
            </w:r>
          </w:p>
        </w:tc>
      </w:tr>
      <w:tr>
        <w:tc>
          <w:tcPr>
            <w:tcW w:type="dxa" w:w="469"/>
            <w:shd w:val="clear" w:color="auto" w:fill="F7F9FB"/>
          </w:tcPr>
          <w:p>
            <w:pPr>
              <w:spacing w:line="259" w:lineRule="auto" w:after="20"/>
            </w:pPr>
            <w:r>
              <w:rPr>
                <w:sz w:val="17"/>
              </w:rPr>
            </w:r>
            <w:r>
              <w:rPr>
                <w:i w:val="0"/>
                <w:sz w:val="17"/>
              </w:rPr>
              <w:t>L10</w:t>
            </w:r>
          </w:p>
        </w:tc>
        <w:tc>
          <w:tcPr>
            <w:tcW w:type="dxa" w:w="2347"/>
            <w:shd w:val="clear" w:color="auto" w:fill="F7F9FB"/>
          </w:tcPr>
          <w:p>
            <w:pPr>
              <w:spacing w:line="259" w:lineRule="auto" w:after="20"/>
            </w:pPr>
            <w:r>
              <w:rPr>
                <w:sz w:val="17"/>
              </w:rPr>
            </w:r>
            <w:r>
              <w:rPr>
                <w:i w:val="0"/>
                <w:sz w:val="17"/>
              </w:rPr>
              <w:t>演示数据集连同已知密码一并提交</w:t>
            </w:r>
          </w:p>
        </w:tc>
        <w:tc>
          <w:tcPr>
            <w:tcW w:type="dxa" w:w="3990"/>
            <w:shd w:val="clear" w:color="auto" w:fill="F7F9FB"/>
          </w:tcPr>
          <w:p>
            <w:pPr>
              <w:spacing w:line="259" w:lineRule="auto" w:after="20"/>
            </w:pPr>
            <w:r>
              <w:rPr>
                <w:sz w:val="17"/>
              </w:rPr>
            </w:r>
            <w:r>
              <w:rPr>
                <w:i w:val="0"/>
                <w:sz w:val="17"/>
              </w:rPr>
              <w:t>对教学产物可接受，对任何已部署系统不可接受。</w:t>
            </w:r>
          </w:p>
        </w:tc>
        <w:tc>
          <w:tcPr>
            <w:tcW w:type="dxa" w:w="2222"/>
            <w:shd w:val="clear" w:color="auto" w:fill="F7F9FB"/>
          </w:tcPr>
          <w:p>
            <w:pPr>
              <w:spacing w:line="259" w:lineRule="auto" w:after="20"/>
            </w:pPr>
            <w:r>
              <w:rPr>
                <w:sz w:val="17"/>
              </w:rPr>
            </w:r>
            <w:r>
              <w:rPr>
                <w:i w:val="0"/>
                <w:sz w:val="17"/>
              </w:rPr>
              <w:t>极低：把数据库移出仓库</w:t>
            </w:r>
          </w:p>
        </w:tc>
      </w:tr>
    </w:tbl>
    <w:p>
      <w:pPr>
        <w:spacing w:after="80" w:line="240" w:lineRule="auto"/>
      </w:pPr>
      <w:r>
        <w:rPr>
          <w:sz w:val="4"/>
        </w:rPr>
      </w:r>
    </w:p>
    <w:p>
      <w:pPr>
        <w:pStyle w:val="Heading2"/>
      </w:pPr>
      <w:r>
        <w:t>7.3  后续工作</w:t>
      </w:r>
    </w:p>
    <w:p>
      <w:pPr>
        <w:spacing w:line="360" w:lineRule="auto" w:after="120" w:before="0"/>
        <w:jc w:val="left"/>
      </w:pPr>
      <w:r>
        <w:rPr>
          <w:i w:val="0"/>
          <w:sz w:val="24"/>
        </w:rPr>
        <w:t>后续工作按它能带来的价值排序，而不是按所需投入排序，因为清单上最省力的几项并不是最能改变系统能力的那几项。</w:t>
      </w:r>
    </w:p>
    <w:p>
      <w:pPr>
        <w:spacing w:before="60" w:after="40" w:line="276" w:lineRule="auto"/>
        <w:keepNext w:val="1"/>
      </w:pPr>
      <w:r>
        <w:rPr>
          <w:b/>
          <w:sz w:val="20"/>
        </w:rPr>
        <w:t xml:space="preserve">表 7.3   </w:t>
      </w:r>
      <w:r>
        <w:rPr>
          <w:i/>
          <w:sz w:val="20"/>
        </w:rPr>
        <w:t>按优先级排列的后续工作</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3009"/>
        <w:gridCol w:w="3009"/>
        <w:gridCol w:w="3009"/>
      </w:tblGrid>
      <w:tr>
        <w:trPr>
          <w:tblHeader/>
        </w:trPr>
        <w:tc>
          <w:tcPr>
            <w:tcW w:type="dxa" w:w="893"/>
            <w:shd w:val="clear" w:color="auto" w:fill="EDF1F6"/>
          </w:tcPr>
          <w:p>
            <w:pPr>
              <w:spacing w:line="259" w:lineRule="auto" w:after="20"/>
            </w:pPr>
            <w:r/>
            <w:r>
              <w:rPr>
                <w:b/>
                <w:sz w:val="18"/>
              </w:rPr>
              <w:t>优先级</w:t>
            </w:r>
          </w:p>
        </w:tc>
        <w:tc>
          <w:tcPr>
            <w:tcW w:type="dxa" w:w="2664"/>
            <w:shd w:val="clear" w:color="auto" w:fill="EDF1F6"/>
          </w:tcPr>
          <w:p>
            <w:pPr>
              <w:spacing w:line="259" w:lineRule="auto" w:after="20"/>
            </w:pPr>
            <w:r/>
            <w:r>
              <w:rPr>
                <w:b/>
                <w:sz w:val="18"/>
              </w:rPr>
              <w:t>工作</w:t>
            </w:r>
          </w:p>
        </w:tc>
        <w:tc>
          <w:tcPr>
            <w:tcW w:type="dxa" w:w="5472"/>
            <w:shd w:val="clear" w:color="auto" w:fill="EDF1F6"/>
          </w:tcPr>
          <w:p>
            <w:pPr>
              <w:spacing w:line="259" w:lineRule="auto" w:after="20"/>
            </w:pPr>
            <w:r/>
            <w:r>
              <w:rPr>
                <w:b/>
                <w:sz w:val="18"/>
              </w:rPr>
              <w:t>为什么排在这里</w:t>
            </w:r>
          </w:p>
        </w:tc>
      </w:tr>
      <w:tr>
        <w:tc>
          <w:tcPr>
            <w:tcW w:type="dxa" w:w="893"/>
          </w:tcPr>
          <w:p>
            <w:pPr>
              <w:spacing w:line="259" w:lineRule="auto" w:after="20"/>
            </w:pPr>
            <w:r>
              <w:rPr>
                <w:sz w:val="18"/>
              </w:rPr>
            </w:r>
            <w:r>
              <w:rPr>
                <w:i w:val="0"/>
                <w:sz w:val="18"/>
              </w:rPr>
              <w:t>1</w:t>
            </w:r>
          </w:p>
        </w:tc>
        <w:tc>
          <w:tcPr>
            <w:tcW w:type="dxa" w:w="2664"/>
          </w:tcPr>
          <w:p>
            <w:pPr>
              <w:spacing w:line="259" w:lineRule="auto" w:after="20"/>
            </w:pPr>
            <w:r>
              <w:rPr>
                <w:sz w:val="18"/>
              </w:rPr>
            </w:r>
            <w:r>
              <w:rPr>
                <w:i w:val="0"/>
                <w:sz w:val="18"/>
              </w:rPr>
              <w:t>在预订与收到消息时发出通知</w:t>
            </w:r>
          </w:p>
        </w:tc>
        <w:tc>
          <w:tcPr>
            <w:tcW w:type="dxa" w:w="5472"/>
          </w:tcPr>
          <w:p>
            <w:pPr>
              <w:spacing w:line="259" w:lineRule="auto" w:after="20"/>
            </w:pPr>
            <w:r>
              <w:rPr>
                <w:sz w:val="18"/>
              </w:rPr>
            </w:r>
            <w:r>
              <w:rPr>
                <w:i w:val="0"/>
                <w:sz w:val="18"/>
              </w:rPr>
              <w:t>项目的核心主张是状态字段让可用性变得权威。如果卖家只有打开应用才知道有人预订，这一主张就被削弱了。这是对已有成果增强最大的一项改动。</w:t>
            </w:r>
          </w:p>
        </w:tc>
      </w:tr>
      <w:tr>
        <w:tc>
          <w:tcPr>
            <w:tcW w:type="dxa" w:w="893"/>
            <w:shd w:val="clear" w:color="auto" w:fill="F7F9FB"/>
          </w:tcPr>
          <w:p>
            <w:pPr>
              <w:spacing w:line="259" w:lineRule="auto" w:after="20"/>
            </w:pPr>
            <w:r>
              <w:rPr>
                <w:sz w:val="18"/>
              </w:rPr>
            </w:r>
            <w:r>
              <w:rPr>
                <w:i w:val="0"/>
                <w:sz w:val="18"/>
              </w:rPr>
              <w:t>2</w:t>
            </w:r>
          </w:p>
        </w:tc>
        <w:tc>
          <w:tcPr>
            <w:tcW w:type="dxa" w:w="2664"/>
            <w:shd w:val="clear" w:color="auto" w:fill="F7F9FB"/>
          </w:tcPr>
          <w:p>
            <w:pPr>
              <w:spacing w:line="259" w:lineRule="auto" w:after="20"/>
            </w:pPr>
            <w:r>
              <w:rPr>
                <w:sz w:val="18"/>
              </w:rPr>
            </w:r>
            <w:r>
              <w:rPr>
                <w:i w:val="0"/>
                <w:sz w:val="18"/>
              </w:rPr>
              <w:t>在交易状态上再补一个维度：记录是哪位买家预订的</w:t>
            </w:r>
          </w:p>
        </w:tc>
        <w:tc>
          <w:tcPr>
            <w:tcW w:type="dxa" w:w="5472"/>
            <w:shd w:val="clear" w:color="auto" w:fill="F7F9FB"/>
          </w:tcPr>
          <w:p>
            <w:pPr>
              <w:spacing w:line="259" w:lineRule="auto" w:after="20"/>
            </w:pPr>
            <w:r>
              <w:rPr>
                <w:sz w:val="18"/>
              </w:rPr>
            </w:r>
            <w:r>
              <w:rPr>
                <w:i w:val="0"/>
                <w:sz w:val="18"/>
              </w:rPr>
              <w:t>当前模型记录了商品已被预订，但没有记录为谁而留。记录买家能让预订可执行，也能让卖家知道谁会来，代价是一列和一个连接。</w:t>
            </w:r>
          </w:p>
        </w:tc>
      </w:tr>
      <w:tr>
        <w:tc>
          <w:tcPr>
            <w:tcW w:type="dxa" w:w="893"/>
          </w:tcPr>
          <w:p>
            <w:pPr>
              <w:spacing w:line="259" w:lineRule="auto" w:after="20"/>
            </w:pPr>
            <w:r>
              <w:rPr>
                <w:sz w:val="18"/>
              </w:rPr>
            </w:r>
            <w:r>
              <w:rPr>
                <w:i w:val="0"/>
                <w:sz w:val="18"/>
              </w:rPr>
              <w:t>3</w:t>
            </w:r>
          </w:p>
        </w:tc>
        <w:tc>
          <w:tcPr>
            <w:tcW w:type="dxa" w:w="2664"/>
          </w:tcPr>
          <w:p>
            <w:pPr>
              <w:spacing w:line="259" w:lineRule="auto" w:after="20"/>
            </w:pPr>
            <w:r>
              <w:rPr>
                <w:sz w:val="18"/>
              </w:rPr>
            </w:r>
            <w:r>
              <w:rPr>
                <w:i w:val="0"/>
                <w:sz w:val="18"/>
              </w:rPr>
              <w:t>预订自动过期</w:t>
            </w:r>
          </w:p>
        </w:tc>
        <w:tc>
          <w:tcPr>
            <w:tcW w:type="dxa" w:w="5472"/>
          </w:tcPr>
          <w:p>
            <w:pPr>
              <w:spacing w:line="259" w:lineRule="auto" w:after="20"/>
            </w:pPr>
            <w:r>
              <w:rPr>
                <w:sz w:val="18"/>
              </w:rPr>
            </w:r>
            <w:r>
              <w:rPr>
                <w:i w:val="0"/>
                <w:sz w:val="18"/>
              </w:rPr>
              <w:t>一个永不释放的预订会让商品永久退出流通。加一个过期窗口与通知，就能把僵局变成重试。</w:t>
            </w:r>
          </w:p>
        </w:tc>
      </w:tr>
      <w:tr>
        <w:tc>
          <w:tcPr>
            <w:tcW w:type="dxa" w:w="893"/>
            <w:shd w:val="clear" w:color="auto" w:fill="F7F9FB"/>
          </w:tcPr>
          <w:p>
            <w:pPr>
              <w:spacing w:line="259" w:lineRule="auto" w:after="20"/>
            </w:pPr>
            <w:r>
              <w:rPr>
                <w:sz w:val="18"/>
              </w:rPr>
            </w:r>
            <w:r>
              <w:rPr>
                <w:i w:val="0"/>
                <w:sz w:val="18"/>
              </w:rPr>
              <w:t>4</w:t>
            </w:r>
          </w:p>
        </w:tc>
        <w:tc>
          <w:tcPr>
            <w:tcW w:type="dxa" w:w="2664"/>
            <w:shd w:val="clear" w:color="auto" w:fill="F7F9FB"/>
          </w:tcPr>
          <w:p>
            <w:pPr>
              <w:spacing w:line="259" w:lineRule="auto" w:after="20"/>
            </w:pPr>
            <w:r>
              <w:rPr>
                <w:sz w:val="18"/>
              </w:rPr>
            </w:r>
            <w:r>
              <w:rPr>
                <w:i w:val="0"/>
                <w:sz w:val="18"/>
              </w:rPr>
              <w:t>关闭两个未解决缺陷 L3 与 L4</w:t>
            </w:r>
          </w:p>
        </w:tc>
        <w:tc>
          <w:tcPr>
            <w:tcW w:type="dxa" w:w="5472"/>
            <w:shd w:val="clear" w:color="auto" w:fill="F7F9FB"/>
          </w:tcPr>
          <w:p>
            <w:pPr>
              <w:spacing w:line="259" w:lineRule="auto" w:after="20"/>
            </w:pPr>
            <w:r>
              <w:rPr>
                <w:sz w:val="18"/>
              </w:rPr>
            </w:r>
            <w:r>
              <w:rPr>
                <w:i w:val="0"/>
                <w:sz w:val="18"/>
              </w:rPr>
              <w:t>两者都是一行改动，且都属于正确性问题而非功能问题。便宜到应该在新增任何功能之前先关掉。</w:t>
            </w:r>
          </w:p>
        </w:tc>
      </w:tr>
      <w:tr>
        <w:tc>
          <w:tcPr>
            <w:tcW w:type="dxa" w:w="893"/>
          </w:tcPr>
          <w:p>
            <w:pPr>
              <w:spacing w:line="259" w:lineRule="auto" w:after="20"/>
            </w:pPr>
            <w:r>
              <w:rPr>
                <w:sz w:val="18"/>
              </w:rPr>
            </w:r>
            <w:r>
              <w:rPr>
                <w:i w:val="0"/>
                <w:sz w:val="18"/>
              </w:rPr>
              <w:t>5</w:t>
            </w:r>
          </w:p>
        </w:tc>
        <w:tc>
          <w:tcPr>
            <w:tcW w:type="dxa" w:w="2664"/>
          </w:tcPr>
          <w:p>
            <w:pPr>
              <w:spacing w:line="259" w:lineRule="auto" w:after="20"/>
            </w:pPr>
            <w:r>
              <w:rPr>
                <w:sz w:val="18"/>
              </w:rPr>
            </w:r>
            <w:r>
              <w:rPr>
                <w:i w:val="0"/>
                <w:sz w:val="18"/>
              </w:rPr>
              <w:t>把会话密钥移到配置中，并把演示数据移出仓库</w:t>
            </w:r>
          </w:p>
        </w:tc>
        <w:tc>
          <w:tcPr>
            <w:tcW w:type="dxa" w:w="5472"/>
          </w:tcPr>
          <w:p>
            <w:pPr>
              <w:spacing w:line="259" w:lineRule="auto" w:after="20"/>
            </w:pPr>
            <w:r>
              <w:rPr>
                <w:sz w:val="18"/>
              </w:rPr>
            </w:r>
            <w:r>
              <w:rPr>
                <w:i w:val="0"/>
                <w:sz w:val="18"/>
              </w:rPr>
              <w:t>两者都是把系统部署到教学机器之外的前提。</w:t>
            </w:r>
          </w:p>
        </w:tc>
      </w:tr>
      <w:tr>
        <w:tc>
          <w:tcPr>
            <w:tcW w:type="dxa" w:w="893"/>
            <w:shd w:val="clear" w:color="auto" w:fill="F7F9FB"/>
          </w:tcPr>
          <w:p>
            <w:pPr>
              <w:spacing w:line="259" w:lineRule="auto" w:after="20"/>
            </w:pPr>
            <w:r>
              <w:rPr>
                <w:sz w:val="18"/>
              </w:rPr>
            </w:r>
            <w:r>
              <w:rPr>
                <w:i w:val="0"/>
                <w:sz w:val="18"/>
              </w:rPr>
              <w:t>6</w:t>
            </w:r>
          </w:p>
        </w:tc>
        <w:tc>
          <w:tcPr>
            <w:tcW w:type="dxa" w:w="2664"/>
            <w:shd w:val="clear" w:color="auto" w:fill="F7F9FB"/>
          </w:tcPr>
          <w:p>
            <w:pPr>
              <w:spacing w:line="259" w:lineRule="auto" w:after="20"/>
            </w:pPr>
            <w:r>
              <w:rPr>
                <w:sz w:val="18"/>
              </w:rPr>
            </w:r>
            <w:r>
              <w:rPr>
                <w:i w:val="0"/>
                <w:sz w:val="18"/>
              </w:rPr>
              <w:t>对照校内数据源核验学号</w:t>
            </w:r>
          </w:p>
        </w:tc>
        <w:tc>
          <w:tcPr>
            <w:tcW w:type="dxa" w:w="5472"/>
            <w:shd w:val="clear" w:color="auto" w:fill="F7F9FB"/>
          </w:tcPr>
          <w:p>
            <w:pPr>
              <w:spacing w:line="259" w:lineRule="auto" w:after="20"/>
            </w:pPr>
            <w:r>
              <w:rPr>
                <w:sz w:val="18"/>
              </w:rPr>
            </w:r>
            <w:r>
              <w:rPr>
                <w:i w:val="0"/>
                <w:sz w:val="18"/>
              </w:rPr>
              <w:t>平台记录了学号但无法核验。目前的信任建立在外人注册不方便上，而不是建立在核验上，这是设计中最弱的一环。</w:t>
            </w:r>
          </w:p>
        </w:tc>
      </w:tr>
      <w:tr>
        <w:tc>
          <w:tcPr>
            <w:tcW w:type="dxa" w:w="893"/>
          </w:tcPr>
          <w:p>
            <w:pPr>
              <w:spacing w:line="259" w:lineRule="auto" w:after="20"/>
            </w:pPr>
            <w:r>
              <w:rPr>
                <w:sz w:val="18"/>
              </w:rPr>
            </w:r>
            <w:r>
              <w:rPr>
                <w:i w:val="0"/>
                <w:sz w:val="18"/>
              </w:rPr>
              <w:t>7</w:t>
            </w:r>
          </w:p>
        </w:tc>
        <w:tc>
          <w:tcPr>
            <w:tcW w:type="dxa" w:w="2664"/>
          </w:tcPr>
          <w:p>
            <w:pPr>
              <w:spacing w:line="259" w:lineRule="auto" w:after="20"/>
            </w:pPr>
            <w:r>
              <w:rPr>
                <w:sz w:val="18"/>
              </w:rPr>
            </w:r>
            <w:r>
              <w:rPr>
                <w:i w:val="0"/>
                <w:sz w:val="18"/>
              </w:rPr>
              <w:t>为关键词搜索建立全文索引</w:t>
            </w:r>
          </w:p>
        </w:tc>
        <w:tc>
          <w:tcPr>
            <w:tcW w:type="dxa" w:w="5472"/>
          </w:tcPr>
          <w:p>
            <w:pPr>
              <w:spacing w:line="259" w:lineRule="auto" w:after="20"/>
            </w:pPr>
            <w:r>
              <w:rPr>
                <w:sz w:val="18"/>
              </w:rPr>
            </w:r>
            <w:r>
              <w:rPr>
                <w:i w:val="0"/>
                <w:sz w:val="18"/>
              </w:rPr>
              <w:t>第 6.10 节表明通配搜索还不是主要成本，但它会扫描全表，终将成为成本。测量没有说明临界点在哪里；需要在更大规模上做负载测试。</w:t>
            </w:r>
          </w:p>
        </w:tc>
      </w:tr>
      <w:tr>
        <w:tc>
          <w:tcPr>
            <w:tcW w:type="dxa" w:w="893"/>
            <w:shd w:val="clear" w:color="auto" w:fill="F7F9FB"/>
          </w:tcPr>
          <w:p>
            <w:pPr>
              <w:spacing w:line="259" w:lineRule="auto" w:after="20"/>
            </w:pPr>
            <w:r>
              <w:rPr>
                <w:sz w:val="18"/>
              </w:rPr>
            </w:r>
            <w:r>
              <w:rPr>
                <w:i w:val="0"/>
                <w:sz w:val="18"/>
              </w:rPr>
              <w:t>8</w:t>
            </w:r>
          </w:p>
        </w:tc>
        <w:tc>
          <w:tcPr>
            <w:tcW w:type="dxa" w:w="2664"/>
            <w:shd w:val="clear" w:color="auto" w:fill="F7F9FB"/>
          </w:tcPr>
          <w:p>
            <w:pPr>
              <w:spacing w:line="259" w:lineRule="auto" w:after="20"/>
            </w:pPr>
            <w:r>
              <w:rPr>
                <w:sz w:val="18"/>
              </w:rPr>
            </w:r>
            <w:r>
              <w:rPr>
                <w:i w:val="0"/>
                <w:sz w:val="18"/>
              </w:rPr>
              <w:t>照片改用对象存储，并部署在服务端数据库之上</w:t>
            </w:r>
          </w:p>
        </w:tc>
        <w:tc>
          <w:tcPr>
            <w:tcW w:type="dxa" w:w="5472"/>
            <w:shd w:val="clear" w:color="auto" w:fill="F7F9FB"/>
          </w:tcPr>
          <w:p>
            <w:pPr>
              <w:spacing w:line="259" w:lineRule="auto" w:after="20"/>
            </w:pPr>
            <w:r>
              <w:rPr>
                <w:sz w:val="18"/>
              </w:rPr>
            </w:r>
            <w:r>
              <w:rPr>
                <w:i w:val="0"/>
                <w:sz w:val="18"/>
              </w:rPr>
              <w:t>这两项改动会让系统从单机应用变成可共享服务，合起来是这份清单上工作量最大的一块。</w:t>
            </w:r>
          </w:p>
        </w:tc>
      </w:tr>
      <w:tr>
        <w:tc>
          <w:tcPr>
            <w:tcW w:type="dxa" w:w="893"/>
          </w:tcPr>
          <w:p>
            <w:pPr>
              <w:spacing w:line="259" w:lineRule="auto" w:after="20"/>
            </w:pPr>
            <w:r>
              <w:rPr>
                <w:sz w:val="18"/>
              </w:rPr>
            </w:r>
            <w:r>
              <w:rPr>
                <w:i w:val="0"/>
                <w:sz w:val="18"/>
              </w:rPr>
              <w:t>9</w:t>
            </w:r>
          </w:p>
        </w:tc>
        <w:tc>
          <w:tcPr>
            <w:tcW w:type="dxa" w:w="2664"/>
          </w:tcPr>
          <w:p>
            <w:pPr>
              <w:spacing w:line="259" w:lineRule="auto" w:after="20"/>
            </w:pPr>
            <w:r>
              <w:rPr>
                <w:sz w:val="18"/>
              </w:rPr>
            </w:r>
            <w:r>
              <w:rPr>
                <w:i w:val="0"/>
                <w:sz w:val="18"/>
              </w:rPr>
              <w:t>信誉与内容管理</w:t>
            </w:r>
          </w:p>
        </w:tc>
        <w:tc>
          <w:tcPr>
            <w:tcW w:type="dxa" w:w="5472"/>
          </w:tcPr>
          <w:p>
            <w:pPr>
              <w:spacing w:line="259" w:lineRule="auto" w:after="20"/>
            </w:pPr>
            <w:r>
              <w:rPr>
                <w:sz w:val="18"/>
              </w:rPr>
            </w:r>
            <w:r>
              <w:rPr>
                <w:i w:val="0"/>
                <w:sz w:val="18"/>
              </w:rPr>
              <w:t>刻意排除在概念验证之外，因为信誉分数需要交易量才有意义，而内容管理是一项运营承诺而非一个功能。</w:t>
            </w:r>
          </w:p>
        </w:tc>
      </w:tr>
      <w:tr>
        <w:tc>
          <w:tcPr>
            <w:tcW w:type="dxa" w:w="893"/>
            <w:shd w:val="clear" w:color="auto" w:fill="F7F9FB"/>
          </w:tcPr>
          <w:p>
            <w:pPr>
              <w:spacing w:line="259" w:lineRule="auto" w:after="20"/>
            </w:pPr>
            <w:r>
              <w:rPr>
                <w:sz w:val="18"/>
              </w:rPr>
            </w:r>
            <w:r>
              <w:rPr>
                <w:i w:val="0"/>
                <w:sz w:val="18"/>
              </w:rPr>
              <w:t>10</w:t>
            </w:r>
          </w:p>
        </w:tc>
        <w:tc>
          <w:tcPr>
            <w:tcW w:type="dxa" w:w="2664"/>
            <w:shd w:val="clear" w:color="auto" w:fill="F7F9FB"/>
          </w:tcPr>
          <w:p>
            <w:pPr>
              <w:spacing w:line="259" w:lineRule="auto" w:after="20"/>
            </w:pPr>
            <w:r>
              <w:rPr>
                <w:sz w:val="18"/>
              </w:rPr>
            </w:r>
            <w:r>
              <w:rPr>
                <w:i w:val="0"/>
                <w:sz w:val="18"/>
              </w:rPr>
              <w:t>多校区运营</w:t>
            </w:r>
          </w:p>
        </w:tc>
        <w:tc>
          <w:tcPr>
            <w:tcW w:type="dxa" w:w="5472"/>
            <w:shd w:val="clear" w:color="auto" w:fill="F7F9FB"/>
          </w:tcPr>
          <w:p>
            <w:pPr>
              <w:spacing w:line="259" w:lineRule="auto" w:after="20"/>
            </w:pPr>
            <w:r>
              <w:rPr>
                <w:sz w:val="18"/>
              </w:rPr>
            </w:r>
            <w:r>
              <w:rPr>
                <w:i w:val="0"/>
                <w:sz w:val="18"/>
              </w:rPr>
              <w:t>系统目前假设单校区、单一人群。扩展它意味着重新审视模式、搜索范围与信任模型，因此排在最后。</w:t>
            </w:r>
          </w:p>
        </w:tc>
      </w:tr>
    </w:tbl>
    <w:p>
      <w:pPr>
        <w:spacing w:after="80" w:line="240" w:lineRule="auto"/>
      </w:pPr>
      <w:r>
        <w:rPr>
          <w:sz w:val="4"/>
        </w:rPr>
      </w:r>
    </w:p>
    <w:p>
      <w:pPr>
        <w:pStyle w:val="Heading2"/>
      </w:pPr>
      <w:r>
        <w:t>7.4  对过程的反思</w:t>
      </w:r>
    </w:p>
    <w:p>
      <w:pPr>
        <w:spacing w:line="360" w:lineRule="auto" w:after="120" w:before="0"/>
        <w:jc w:val="left"/>
      </w:pPr>
      <w:r>
        <w:rPr>
          <w:i w:val="0"/>
          <w:sz w:val="24"/>
        </w:rPr>
        <w:t>有三点关于本项目推进方式的记录值得保留，因为如果重新开始，改变的正是这三点。</w:t>
      </w:r>
    </w:p>
    <w:p>
      <w:pPr>
        <w:spacing w:line="360" w:lineRule="auto" w:after="120" w:before="0"/>
        <w:jc w:val="left"/>
      </w:pPr>
      <w:r>
        <w:rPr>
          <w:b/>
          <w:i w:val="0"/>
          <w:sz w:val="24"/>
        </w:rPr>
        <w:t>先动手做、后写规格，顺序是对的。</w:t>
      </w:r>
      <w:r>
        <w:rPr>
          <w:i w:val="0"/>
          <w:sz w:val="24"/>
        </w:rPr>
        <w:t xml:space="preserve"> 最难确定的那条需求——买家预订之后却没来取该怎么办——从需求访谈里根本看不出来。有了一个带状态字段的原型之后，它一天之内就变得显而易见，第 3 章的规格正是围绕它写成的。这种顺序的风险是原型会默认变成规格；本例采用的缓解方式是对每条需求编号并追溯，使功能必须被论证，而不是被继承。</w:t>
      </w:r>
    </w:p>
    <w:p>
      <w:pPr>
        <w:spacing w:line="360" w:lineRule="auto" w:after="120" w:before="0"/>
        <w:jc w:val="left"/>
      </w:pPr>
      <w:r>
        <w:rPr>
          <w:b/>
          <w:i w:val="0"/>
          <w:sz w:val="24"/>
        </w:rPr>
        <w:t>测试与代码同步编写，在一次事件中就收回了成本。</w:t>
      </w:r>
      <w:r>
        <w:rPr>
          <w:i w:val="0"/>
          <w:sz w:val="24"/>
        </w:rPr>
        <w:t xml:space="preserve"> 一次后期改动替换了整个前端。如果没有 80 个覆盖每个接口的通过用例，那次改动就是一次靠人工回归测试的赌博；有了它们，回归风险被限制在客户端，而那正是改动所在之处。那套测试唯一没抓到的缺陷——一个并不存在的样式表——很能说明问题：它是测试*表面*的失败而非测试本身的失败，因为没有任何断言检查「页面是否被套上了样式」，所以也就没有任何东西注意到它没被套上。</w:t>
      </w:r>
    </w:p>
    <w:p>
      <w:pPr>
        <w:spacing w:line="360" w:lineRule="auto" w:after="120" w:before="0"/>
        <w:jc w:val="left"/>
      </w:pPr>
      <w:r>
        <w:rPr>
          <w:b/>
          <w:i w:val="0"/>
          <w:sz w:val="24"/>
        </w:rPr>
        <w:t>最有价值的测试是反向测试。</w:t>
      </w:r>
      <w:r>
        <w:rPr>
          <w:i w:val="0"/>
          <w:sz w:val="24"/>
        </w:rPr>
        <w:t xml:space="preserve"> 正常路径在写完之后几分钟内就被确认了。真正发现缺陷的，是那些追问「买家试图确认成交会怎样」「两条消息在同一秒到达会怎样」「某个必填字段缺失会怎样」的用例。基于这一证据，正反用例各半的测试套件，会比偏向正向路径的套件更有价值。</w:t>
      </w:r>
    </w:p>
    <w:p>
      <w:pPr>
        <w:pStyle w:val="Heading2"/>
      </w:pPr>
      <w:r>
        <w:t>7.5  结语</w:t>
      </w:r>
    </w:p>
    <w:p>
      <w:pPr>
        <w:spacing w:line="360" w:lineRule="auto" w:after="120" w:before="0"/>
        <w:jc w:val="left"/>
      </w:pPr>
      <w:r>
        <w:rPr>
          <w:i w:val="0"/>
          <w:sz w:val="24"/>
        </w:rPr>
        <w:t>Campus Market 表明，校园二手交易中信息层面的一半，可以由一个小而自洽的应用解决。问题被界定为摩擦而非价格，核心需求被识别为「对是否仍在售给出权威答案」，而该需求通过把商品的生命周期建模为显式状态机、并在服务端把关每一次迁移来实现。成果是 23 条路由、六张表、3,356 行运行时代码，一条命令即可安装，由 80 个全部通过的自动化用例验证，在既定延迟预算内低两个数量级。</w:t>
      </w:r>
    </w:p>
    <w:p>
      <w:pPr>
        <w:spacing w:line="360" w:lineRule="auto" w:after="120" w:before="0"/>
        <w:jc w:val="left"/>
      </w:pPr>
      <w:r>
        <w:rPr>
          <w:i w:val="0"/>
          <w:sz w:val="24"/>
        </w:rPr>
        <w:t>同样清楚的是这个系统不做哪些事，而且这些都被记录在案而非含糊带过：它不处理资金、无法扩展到单进程之外、不对任何事发出通知，可访问性工作也只做了一部分。这些都是概念验证被界定的边界，报告把它们与结果放在同一处陈述，而不是放在末尾的免责声明里。最有价值的下一步不是新增功能，而是通知——因为本设计的核心主张「状态字段让可用性变得权威」，只有在卖家无需主动查看就能得知预订时，才完全成立。</w:t>
      </w:r>
    </w:p>
    <w:p>
      <w:r>
        <w:br w:type="page"/>
      </w:r>
    </w:p>
    <w:p>
      <w:pPr>
        <w:pStyle w:val="Heading1"/>
      </w:pPr>
      <w:r>
        <w:t>参考文献</w:t>
      </w:r>
    </w:p>
    <w:p>
      <w:pPr>
        <w:spacing w:line="360" w:lineRule="auto" w:after="120" w:before="0"/>
        <w:jc w:val="left"/>
      </w:pPr>
      <w:r>
        <w:rPr>
          <w:i w:val="0"/>
          <w:sz w:val="24"/>
        </w:rPr>
        <w:t>参考文献采用本报告全文使用的「作者—年份」格式。学术文献按原文保留英文题名，以便读者检索原文。</w:t>
      </w:r>
    </w:p>
    <w:p>
      <w:pPr>
        <w:spacing w:line="312" w:lineRule="auto" w:after="120" w:before="0"/>
        <w:ind w:left="576"/>
        <w:jc w:val="left"/>
      </w:pPr>
      <w:r>
        <w:rPr>
          <w:i w:val="0"/>
          <w:sz w:val="22"/>
        </w:rPr>
        <w:t>Beck, K. (2002) *Test-Driven Development: By Example*. Boston: Addison-Wesley.</w:t>
      </w:r>
    </w:p>
    <w:p>
      <w:pPr>
        <w:spacing w:line="312" w:lineRule="auto" w:after="120" w:before="0"/>
        <w:ind w:left="576"/>
        <w:jc w:val="left"/>
      </w:pPr>
      <w:r>
        <w:rPr>
          <w:i w:val="0"/>
          <w:sz w:val="22"/>
        </w:rPr>
        <w:t>Beck, K. and Cunningham, W. (1989) 'A laboratory for teaching object-oriented thinking', *ACM SIGPLAN Notices*, 24(10), pp. 1-6.</w:t>
      </w:r>
    </w:p>
    <w:p>
      <w:pPr>
        <w:spacing w:line="312" w:lineRule="auto" w:after="120" w:before="0"/>
        <w:ind w:left="576"/>
        <w:jc w:val="left"/>
      </w:pPr>
      <w:r>
        <w:rPr>
          <w:i w:val="0"/>
          <w:sz w:val="22"/>
        </w:rPr>
        <w:t>Cockburn, A. (2001) *Writing Effective Use Cases*. Boston: Addison-Wesley.</w:t>
      </w:r>
    </w:p>
    <w:p>
      <w:pPr>
        <w:spacing w:line="312" w:lineRule="auto" w:after="120" w:before="0"/>
        <w:ind w:left="576"/>
        <w:jc w:val="left"/>
      </w:pPr>
      <w:r>
        <w:rPr>
          <w:i w:val="0"/>
          <w:sz w:val="22"/>
        </w:rPr>
        <w:t>Fielding, R.T. (2000) *Architectural Styles and the Design of Network-based Software Architectures*. 博士学位论文. University of California, Irvine.</w:t>
      </w:r>
    </w:p>
    <w:p>
      <w:pPr>
        <w:spacing w:line="312" w:lineRule="auto" w:after="120" w:before="0"/>
        <w:ind w:left="576"/>
        <w:jc w:val="left"/>
      </w:pPr>
      <w:r>
        <w:rPr>
          <w:i w:val="0"/>
          <w:sz w:val="22"/>
        </w:rPr>
        <w:t>Fowler, M. (2002) *Patterns of Enterprise Application Architecture*. Boston: Addison-Wesley.</w:t>
      </w:r>
    </w:p>
    <w:p>
      <w:pPr>
        <w:spacing w:line="312" w:lineRule="auto" w:after="120" w:before="0"/>
        <w:ind w:left="576"/>
        <w:jc w:val="left"/>
      </w:pPr>
      <w:r>
        <w:rPr>
          <w:i w:val="0"/>
          <w:sz w:val="22"/>
        </w:rPr>
        <w:t>Gamma, E., Helm, R., Johnson, R. and Vlissides, J. (1994) *Design Patterns: Elements of Reusable Object-Oriented Software*. Reading, MA: Addison-Wesley.</w:t>
      </w:r>
    </w:p>
    <w:p>
      <w:pPr>
        <w:spacing w:line="312" w:lineRule="auto" w:after="120" w:before="0"/>
        <w:ind w:left="576"/>
        <w:jc w:val="left"/>
      </w:pPr>
      <w:r>
        <w:rPr>
          <w:i w:val="0"/>
          <w:sz w:val="22"/>
        </w:rPr>
        <w:t>Ginige, A. and Murugesan, S. (2001) 'Web engineering: an introduction', *IEEE MultiMedia*, 8(1), pp. 14-18.</w:t>
      </w:r>
    </w:p>
    <w:p>
      <w:pPr>
        <w:spacing w:line="312" w:lineRule="auto" w:after="120" w:before="0"/>
        <w:ind w:left="576"/>
        <w:jc w:val="left"/>
      </w:pPr>
      <w:r>
        <w:rPr>
          <w:i w:val="0"/>
          <w:sz w:val="22"/>
        </w:rPr>
        <w:t>International Organization for Standardization (2011) *ISO/IEC 25010:2011 系统与软件质量要求和评价（SQuaRE）——系统与软件质量模型*. Geneva: ISO.</w:t>
      </w:r>
    </w:p>
    <w:p>
      <w:pPr>
        <w:spacing w:line="312" w:lineRule="auto" w:after="120" w:before="0"/>
        <w:ind w:left="576"/>
        <w:jc w:val="left"/>
      </w:pPr>
      <w:r>
        <w:rPr>
          <w:i w:val="0"/>
          <w:sz w:val="22"/>
        </w:rPr>
        <w:t>International Organization for Standardization (2018) *ISO 9241-11:2018 人机交互工效学——第 11 部分：可用性：定义与概念*. Geneva: ISO.</w:t>
      </w:r>
    </w:p>
    <w:p>
      <w:pPr>
        <w:spacing w:line="312" w:lineRule="auto" w:after="120" w:before="0"/>
        <w:ind w:left="576"/>
        <w:jc w:val="left"/>
      </w:pPr>
      <w:r>
        <w:rPr>
          <w:i w:val="0"/>
          <w:sz w:val="22"/>
        </w:rPr>
        <w:t>Kleppmann, M. (2017) *Designing Data-Intensive Applications*. Sebastopol, CA: O'Reilly Media.</w:t>
      </w:r>
    </w:p>
    <w:p>
      <w:pPr>
        <w:spacing w:line="312" w:lineRule="auto" w:after="120" w:before="0"/>
        <w:ind w:left="576"/>
        <w:jc w:val="left"/>
      </w:pPr>
      <w:r>
        <w:rPr>
          <w:i w:val="0"/>
          <w:sz w:val="22"/>
        </w:rPr>
        <w:t>Larman, C. (2004) *Applying UML and Patterns: An Introduction to Object-Oriented Analysis and Design and Iterative Development*. 3rd edn. Upper Saddle River, NJ: Prentice Hall.</w:t>
      </w:r>
    </w:p>
    <w:p>
      <w:pPr>
        <w:spacing w:line="312" w:lineRule="auto" w:after="120" w:before="0"/>
        <w:ind w:left="576"/>
        <w:jc w:val="left"/>
      </w:pPr>
      <w:r>
        <w:rPr>
          <w:i w:val="0"/>
          <w:sz w:val="22"/>
        </w:rPr>
        <w:t>Mozilla (2024) *MDN Web Docs: Cross-site scripting (XSS)*. 见：https://developer.mozilla.org/（2026 年 9 月访问）.</w:t>
      </w:r>
    </w:p>
    <w:p>
      <w:pPr>
        <w:spacing w:line="312" w:lineRule="auto" w:after="120" w:before="0"/>
        <w:ind w:left="576"/>
        <w:jc w:val="left"/>
      </w:pPr>
      <w:r>
        <w:rPr>
          <w:i w:val="0"/>
          <w:sz w:val="22"/>
        </w:rPr>
        <w:t>Nielsen, J. (1994) *Usability Engineering*. San Francisco: Morgan Kaufmann.</w:t>
      </w:r>
    </w:p>
    <w:p>
      <w:pPr>
        <w:spacing w:line="312" w:lineRule="auto" w:after="120" w:before="0"/>
        <w:ind w:left="576"/>
        <w:jc w:val="left"/>
      </w:pPr>
      <w:r>
        <w:rPr>
          <w:i w:val="0"/>
          <w:sz w:val="22"/>
        </w:rPr>
        <w:t>Nielsen, J. and Molich, R. (1990) 'Heuristic evaluation of user interfaces', *Proceedings of the SIGCHI Conference on Human Factors in Computing Systems (CHI '90)*, pp. 249-256.</w:t>
      </w:r>
    </w:p>
    <w:p>
      <w:pPr>
        <w:spacing w:line="312" w:lineRule="auto" w:after="120" w:before="0"/>
        <w:ind w:left="576"/>
        <w:jc w:val="left"/>
      </w:pPr>
      <w:r>
        <w:rPr>
          <w:i w:val="0"/>
          <w:sz w:val="22"/>
        </w:rPr>
        <w:t>Open Worldwide Application Security Project (2021) *OWASP Top 10:2021 - The Ten Most Critical Web Application Security Risks*. 见：https://owasp.org/Top10/（2026 年 9 月访问）.</w:t>
      </w:r>
    </w:p>
    <w:p>
      <w:pPr>
        <w:spacing w:line="312" w:lineRule="auto" w:after="120" w:before="0"/>
        <w:ind w:left="576"/>
        <w:jc w:val="left"/>
      </w:pPr>
      <w:r>
        <w:rPr>
          <w:i w:val="0"/>
          <w:sz w:val="22"/>
        </w:rPr>
        <w:t>Open Worldwide Application Security Project (2024) *Password Storage Cheat Sheet*. 见：https://cheatsheetseries.owasp.org/（2026 年 9 月访问）.</w:t>
      </w:r>
    </w:p>
    <w:p>
      <w:pPr>
        <w:spacing w:line="312" w:lineRule="auto" w:after="120" w:before="0"/>
        <w:ind w:left="576"/>
        <w:jc w:val="left"/>
      </w:pPr>
      <w:r>
        <w:rPr>
          <w:i w:val="0"/>
          <w:sz w:val="22"/>
        </w:rPr>
        <w:t>Parnas, D.L. (1972) 'On the criteria to be used in decomposing systems into modules', *Communications of the ACM*, 15(12), pp. 1053-1058.</w:t>
      </w:r>
    </w:p>
    <w:p>
      <w:pPr>
        <w:spacing w:line="312" w:lineRule="auto" w:after="120" w:before="0"/>
        <w:ind w:left="576"/>
        <w:jc w:val="left"/>
      </w:pPr>
      <w:r>
        <w:rPr>
          <w:i w:val="0"/>
          <w:sz w:val="22"/>
        </w:rPr>
        <w:t>Pallets Projects (2023) *Flask Documentation (2.3.x)*. 见：https://flask.palletsprojects.com/（2026 年 9 月访问）.</w:t>
      </w:r>
    </w:p>
    <w:p>
      <w:pPr>
        <w:spacing w:line="312" w:lineRule="auto" w:after="120" w:before="0"/>
        <w:ind w:left="576"/>
        <w:jc w:val="left"/>
      </w:pPr>
      <w:r>
        <w:rPr>
          <w:i w:val="0"/>
          <w:sz w:val="22"/>
        </w:rPr>
        <w:t>Pressman, R.S. and Maxim, B.R. (2020) *Software Engineering: A Practitioner's Approach*. 9th edn. New York: McGraw-Hill.</w:t>
      </w:r>
    </w:p>
    <w:p>
      <w:pPr>
        <w:spacing w:line="312" w:lineRule="auto" w:after="120" w:before="0"/>
        <w:ind w:left="576"/>
        <w:jc w:val="left"/>
      </w:pPr>
      <w:r>
        <w:rPr>
          <w:i w:val="0"/>
          <w:sz w:val="22"/>
        </w:rPr>
        <w:t>Ries, E. (2011) *The Lean Startup*. New York: Crown Business.</w:t>
      </w:r>
    </w:p>
    <w:p>
      <w:pPr>
        <w:spacing w:line="312" w:lineRule="auto" w:after="120" w:before="0"/>
        <w:ind w:left="576"/>
        <w:jc w:val="left"/>
      </w:pPr>
      <w:r>
        <w:rPr>
          <w:i w:val="0"/>
          <w:sz w:val="22"/>
        </w:rPr>
        <w:t>Rubin, J. and Chisnell, D. (2008) *Handbook of Usability Testing*. 2nd edn. Indianapolis: Wiley.</w:t>
      </w:r>
    </w:p>
    <w:p>
      <w:pPr>
        <w:spacing w:line="312" w:lineRule="auto" w:after="120" w:before="0"/>
        <w:ind w:left="576"/>
        <w:jc w:val="left"/>
      </w:pPr>
      <w:r>
        <w:rPr>
          <w:i w:val="0"/>
          <w:sz w:val="22"/>
        </w:rPr>
        <w:t>SQLite Consortium (2024) *SQLite Documentation: Foreign Key Support*. 见：https://www.sqlite.org/foreignkeys.html（2026 年 9 月访问）.</w:t>
      </w:r>
    </w:p>
    <w:p>
      <w:pPr>
        <w:spacing w:line="312" w:lineRule="auto" w:after="120" w:before="0"/>
        <w:ind w:left="576"/>
        <w:jc w:val="left"/>
      </w:pPr>
      <w:r>
        <w:rPr>
          <w:i w:val="0"/>
          <w:sz w:val="22"/>
        </w:rPr>
        <w:t>Sommerville, I. (2016) *Software Engineering*. 10th edn. Harlow: Pearson Education.</w:t>
      </w:r>
    </w:p>
    <w:p>
      <w:r>
        <w:br w:type="page"/>
      </w:r>
    </w:p>
    <w:p>
      <w:pPr>
        <w:pStyle w:val="Heading1"/>
      </w:pPr>
      <w:r>
        <w:t>附录 A  小组工作量表</w:t>
      </w:r>
    </w:p>
    <w:p>
      <w:pPr>
        <w:spacing w:line="360" w:lineRule="auto" w:after="120" w:before="0"/>
        <w:jc w:val="left"/>
      </w:pPr>
      <w:r>
        <w:rPr>
          <w:i w:val="0"/>
          <w:sz w:val="24"/>
        </w:rPr>
        <w:t>小组工作量表记录每位成员的投入。取值遵循课程模板的约定：</w:t>
      </w:r>
      <w:r>
        <w:rPr>
          <w:b/>
          <w:i w:val="0"/>
          <w:sz w:val="24"/>
        </w:rPr>
        <w:t>0%</w:t>
      </w:r>
      <w:r>
        <w:rPr>
          <w:i w:val="0"/>
          <w:sz w:val="24"/>
        </w:rPr>
        <w:t xml:space="preserve"> 表示该成员的贡献与其他成员相同；</w:t>
      </w:r>
      <w:r>
        <w:rPr>
          <w:b/>
          <w:i w:val="0"/>
          <w:sz w:val="24"/>
        </w:rPr>
        <w:t>+X%</w:t>
      </w:r>
      <w:r>
        <w:rPr>
          <w:i w:val="0"/>
          <w:sz w:val="24"/>
        </w:rPr>
        <w:t xml:space="preserve"> 表示比其他成员高出 X 个百分点；</w:t>
      </w:r>
      <w:r>
        <w:rPr>
          <w:b/>
          <w:i w:val="0"/>
          <w:sz w:val="24"/>
        </w:rPr>
        <w:t>-X%</w:t>
      </w:r>
      <w:r>
        <w:rPr>
          <w:i w:val="0"/>
          <w:sz w:val="24"/>
        </w:rPr>
        <w:t xml:space="preserve"> 表示低于 X 个百分点。X 的允许取值为 10%、25%、50% 与 100%。</w:t>
      </w:r>
    </w:p>
    <w:p>
      <w:pPr>
        <w:spacing w:line="360" w:lineRule="auto" w:after="120" w:before="0"/>
        <w:jc w:val="left"/>
      </w:pPr>
      <w:r>
        <w:rPr>
          <w:i w:val="0"/>
          <w:sz w:val="24"/>
        </w:rPr>
        <w:t>每位成员记录自己的看法并在声明上签字。若某位成员不认同其他成员所记录的某一项或多项取值，则不应在该表上签字，而应在提交截止日期之前发邮件给课程协调人说明不认同的理由。</w:t>
      </w:r>
    </w:p>
    <w:p>
      <w:pPr>
        <w:pStyle w:val="Heading2"/>
      </w:pPr>
      <w:r>
        <w:t>A.1  定量贡献</w:t>
      </w:r>
    </w:p>
    <w:p>
      <w:pPr>
        <w:spacing w:before="60" w:after="40" w:line="276" w:lineRule="auto"/>
        <w:keepNext w:val="1"/>
      </w:pPr>
      <w:r>
        <w:rPr>
          <w:b/>
          <w:sz w:val="20"/>
        </w:rPr>
        <w:t xml:space="preserve">表 A.4   </w:t>
      </w:r>
      <w:r>
        <w:rPr>
          <w:i/>
          <w:sz w:val="20"/>
        </w:rPr>
        <w:t>各成员商定的贡献取值</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1383"/>
            <w:shd w:val="clear" w:color="auto" w:fill="EDF1F6"/>
          </w:tcPr>
          <w:p>
            <w:pPr>
              <w:spacing w:line="259" w:lineRule="auto" w:after="20"/>
            </w:pPr>
            <w:r/>
            <w:r>
              <w:rPr>
                <w:b/>
                <w:sz w:val="16"/>
              </w:rPr>
              <w:t>成员</w:t>
            </w:r>
          </w:p>
        </w:tc>
        <w:tc>
          <w:tcPr>
            <w:tcW w:type="dxa" w:w="2184"/>
            <w:shd w:val="clear" w:color="auto" w:fill="EDF1F6"/>
          </w:tcPr>
          <w:p>
            <w:pPr>
              <w:spacing w:line="259" w:lineRule="auto" w:after="20"/>
            </w:pPr>
            <w:r/>
            <w:r>
              <w:rPr>
                <w:b/>
                <w:sz w:val="16"/>
              </w:rPr>
              <w:t>姓名</w:t>
            </w:r>
          </w:p>
        </w:tc>
        <w:tc>
          <w:tcPr>
            <w:tcW w:type="dxa" w:w="1966"/>
            <w:shd w:val="clear" w:color="auto" w:fill="EDF1F6"/>
          </w:tcPr>
          <w:p>
            <w:pPr>
              <w:spacing w:line="259" w:lineRule="auto" w:after="20"/>
            </w:pPr>
            <w:r/>
            <w:r>
              <w:rPr>
                <w:b/>
                <w:sz w:val="16"/>
              </w:rPr>
              <w:t>自评取值</w:t>
            </w:r>
          </w:p>
        </w:tc>
        <w:tc>
          <w:tcPr>
            <w:tcW w:type="dxa" w:w="1529"/>
            <w:shd w:val="clear" w:color="auto" w:fill="EDF1F6"/>
          </w:tcPr>
          <w:p>
            <w:pPr>
              <w:spacing w:line="259" w:lineRule="auto" w:after="20"/>
            </w:pPr>
            <w:r/>
            <w:r>
              <w:rPr>
                <w:b/>
                <w:sz w:val="16"/>
              </w:rPr>
              <w:t>商定取值</w:t>
            </w:r>
          </w:p>
        </w:tc>
        <w:tc>
          <w:tcPr>
            <w:tcW w:type="dxa" w:w="1966"/>
            <w:shd w:val="clear" w:color="auto" w:fill="EDF1F6"/>
          </w:tcPr>
          <w:p>
            <w:pPr>
              <w:spacing w:line="259" w:lineRule="auto" w:after="20"/>
            </w:pPr>
            <w:r/>
            <w:r>
              <w:rPr>
                <w:b/>
                <w:sz w:val="16"/>
              </w:rPr>
              <w:t>签字</w:t>
            </w:r>
          </w:p>
        </w:tc>
      </w:tr>
      <w:tr>
        <w:tc>
          <w:tcPr>
            <w:tcW w:type="dxa" w:w="1383"/>
          </w:tcPr>
          <w:p>
            <w:pPr>
              <w:spacing w:line="259" w:lineRule="auto" w:after="20"/>
            </w:pPr>
            <w:r>
              <w:rPr>
                <w:sz w:val="16"/>
              </w:rPr>
            </w:r>
            <w:r>
              <w:rPr>
                <w:i w:val="0"/>
                <w:sz w:val="16"/>
              </w:rPr>
              <w:t>组员 1</w:t>
            </w:r>
          </w:p>
        </w:tc>
        <w:tc>
          <w:tcPr>
            <w:tcW w:type="dxa" w:w="2184"/>
          </w:tcPr>
          <w:p>
            <w:pPr>
              <w:spacing w:line="259" w:lineRule="auto" w:after="20"/>
            </w:pPr>
            <w:r>
              <w:rPr>
                <w:sz w:val="16"/>
              </w:rPr>
            </w:r>
            <w:r>
              <w:rPr>
                <w:i w:val="0"/>
                <w:sz w:val="16"/>
              </w:rPr>
              <w:t>&lt;姓名&gt;</w:t>
            </w:r>
          </w:p>
        </w:tc>
        <w:tc>
          <w:tcPr>
            <w:tcW w:type="dxa" w:w="1966"/>
          </w:tcPr>
          <w:p>
            <w:pPr>
              <w:spacing w:line="259" w:lineRule="auto" w:after="20"/>
            </w:pPr>
            <w:r>
              <w:rPr>
                <w:sz w:val="16"/>
              </w:rPr>
            </w:r>
            <w:r>
              <w:rPr>
                <w:i w:val="0"/>
                <w:sz w:val="16"/>
              </w:rPr>
              <w:t>&lt;0% / +X% / -X%&gt;</w:t>
            </w:r>
          </w:p>
        </w:tc>
        <w:tc>
          <w:tcPr>
            <w:tcW w:type="dxa" w:w="1529"/>
          </w:tcPr>
          <w:p>
            <w:pPr>
              <w:spacing w:line="259" w:lineRule="auto" w:after="20"/>
            </w:pPr>
            <w:r>
              <w:rPr>
                <w:sz w:val="16"/>
              </w:rPr>
            </w:r>
            <w:r>
              <w:rPr>
                <w:i w:val="0"/>
                <w:sz w:val="16"/>
              </w:rPr>
              <w:t>&lt;取值&gt;</w:t>
            </w:r>
          </w:p>
        </w:tc>
        <w:tc>
          <w:tcPr>
            <w:tcW w:type="dxa" w:w="1966"/>
          </w:tcPr>
          <w:p>
            <w:pPr>
              <w:spacing w:line="259" w:lineRule="auto" w:after="20"/>
            </w:pPr>
            <w:r>
              <w:rPr>
                <w:sz w:val="16"/>
              </w:rPr>
            </w:r>
          </w:p>
        </w:tc>
      </w:tr>
      <w:tr>
        <w:tc>
          <w:tcPr>
            <w:tcW w:type="dxa" w:w="1383"/>
            <w:shd w:val="clear" w:color="auto" w:fill="F7F9FB"/>
          </w:tcPr>
          <w:p>
            <w:pPr>
              <w:spacing w:line="259" w:lineRule="auto" w:after="20"/>
            </w:pPr>
            <w:r>
              <w:rPr>
                <w:sz w:val="16"/>
              </w:rPr>
            </w:r>
            <w:r>
              <w:rPr>
                <w:i w:val="0"/>
                <w:sz w:val="16"/>
              </w:rPr>
              <w:t>组员 2</w:t>
            </w:r>
          </w:p>
        </w:tc>
        <w:tc>
          <w:tcPr>
            <w:tcW w:type="dxa" w:w="2184"/>
            <w:shd w:val="clear" w:color="auto" w:fill="F7F9FB"/>
          </w:tcPr>
          <w:p>
            <w:pPr>
              <w:spacing w:line="259" w:lineRule="auto" w:after="20"/>
            </w:pPr>
            <w:r>
              <w:rPr>
                <w:sz w:val="16"/>
              </w:rPr>
            </w:r>
            <w:r>
              <w:rPr>
                <w:i w:val="0"/>
                <w:sz w:val="16"/>
              </w:rPr>
              <w:t>&lt;姓名&gt;</w:t>
            </w:r>
          </w:p>
        </w:tc>
        <w:tc>
          <w:tcPr>
            <w:tcW w:type="dxa" w:w="1966"/>
            <w:shd w:val="clear" w:color="auto" w:fill="F7F9FB"/>
          </w:tcPr>
          <w:p>
            <w:pPr>
              <w:spacing w:line="259" w:lineRule="auto" w:after="20"/>
            </w:pPr>
            <w:r>
              <w:rPr>
                <w:sz w:val="16"/>
              </w:rPr>
            </w:r>
            <w:r>
              <w:rPr>
                <w:i w:val="0"/>
                <w:sz w:val="16"/>
              </w:rPr>
              <w:t>&lt;0% / +X% / -X%&gt;</w:t>
            </w:r>
          </w:p>
        </w:tc>
        <w:tc>
          <w:tcPr>
            <w:tcW w:type="dxa" w:w="1529"/>
            <w:shd w:val="clear" w:color="auto" w:fill="F7F9FB"/>
          </w:tcPr>
          <w:p>
            <w:pPr>
              <w:spacing w:line="259" w:lineRule="auto" w:after="20"/>
            </w:pPr>
            <w:r>
              <w:rPr>
                <w:sz w:val="16"/>
              </w:rPr>
            </w:r>
            <w:r>
              <w:rPr>
                <w:i w:val="0"/>
                <w:sz w:val="16"/>
              </w:rPr>
              <w:t>&lt;取值&gt;</w:t>
            </w:r>
          </w:p>
        </w:tc>
        <w:tc>
          <w:tcPr>
            <w:tcW w:type="dxa" w:w="1966"/>
            <w:shd w:val="clear" w:color="auto" w:fill="F7F9FB"/>
          </w:tcPr>
          <w:p>
            <w:pPr>
              <w:spacing w:line="259" w:lineRule="auto" w:after="20"/>
            </w:pPr>
            <w:r>
              <w:rPr>
                <w:sz w:val="16"/>
              </w:rPr>
            </w:r>
          </w:p>
        </w:tc>
      </w:tr>
      <w:tr>
        <w:tc>
          <w:tcPr>
            <w:tcW w:type="dxa" w:w="1383"/>
          </w:tcPr>
          <w:p>
            <w:pPr>
              <w:spacing w:line="259" w:lineRule="auto" w:after="20"/>
            </w:pPr>
            <w:r>
              <w:rPr>
                <w:sz w:val="16"/>
              </w:rPr>
            </w:r>
            <w:r>
              <w:rPr>
                <w:i w:val="0"/>
                <w:sz w:val="16"/>
              </w:rPr>
              <w:t>组员 3</w:t>
            </w:r>
          </w:p>
        </w:tc>
        <w:tc>
          <w:tcPr>
            <w:tcW w:type="dxa" w:w="2184"/>
          </w:tcPr>
          <w:p>
            <w:pPr>
              <w:spacing w:line="259" w:lineRule="auto" w:after="20"/>
            </w:pPr>
            <w:r>
              <w:rPr>
                <w:sz w:val="16"/>
              </w:rPr>
            </w:r>
            <w:r>
              <w:rPr>
                <w:i w:val="0"/>
                <w:sz w:val="16"/>
              </w:rPr>
              <w:t>&lt;姓名&gt;</w:t>
            </w:r>
          </w:p>
        </w:tc>
        <w:tc>
          <w:tcPr>
            <w:tcW w:type="dxa" w:w="1966"/>
          </w:tcPr>
          <w:p>
            <w:pPr>
              <w:spacing w:line="259" w:lineRule="auto" w:after="20"/>
            </w:pPr>
            <w:r>
              <w:rPr>
                <w:sz w:val="16"/>
              </w:rPr>
            </w:r>
            <w:r>
              <w:rPr>
                <w:i w:val="0"/>
                <w:sz w:val="16"/>
              </w:rPr>
              <w:t>&lt;0% / +X% / -X%&gt;</w:t>
            </w:r>
          </w:p>
        </w:tc>
        <w:tc>
          <w:tcPr>
            <w:tcW w:type="dxa" w:w="1529"/>
          </w:tcPr>
          <w:p>
            <w:pPr>
              <w:spacing w:line="259" w:lineRule="auto" w:after="20"/>
            </w:pPr>
            <w:r>
              <w:rPr>
                <w:sz w:val="16"/>
              </w:rPr>
            </w:r>
            <w:r>
              <w:rPr>
                <w:i w:val="0"/>
                <w:sz w:val="16"/>
              </w:rPr>
              <w:t>&lt;取值&gt;</w:t>
            </w:r>
          </w:p>
        </w:tc>
        <w:tc>
          <w:tcPr>
            <w:tcW w:type="dxa" w:w="1966"/>
          </w:tcPr>
          <w:p>
            <w:pPr>
              <w:spacing w:line="259" w:lineRule="auto" w:after="20"/>
            </w:pPr>
            <w:r>
              <w:rPr>
                <w:sz w:val="16"/>
              </w:rPr>
            </w:r>
          </w:p>
        </w:tc>
      </w:tr>
      <w:tr>
        <w:tc>
          <w:tcPr>
            <w:tcW w:type="dxa" w:w="1383"/>
            <w:shd w:val="clear" w:color="auto" w:fill="F7F9FB"/>
          </w:tcPr>
          <w:p>
            <w:pPr>
              <w:spacing w:line="259" w:lineRule="auto" w:after="20"/>
            </w:pPr>
            <w:r>
              <w:rPr>
                <w:sz w:val="16"/>
              </w:rPr>
            </w:r>
            <w:r>
              <w:rPr>
                <w:i w:val="0"/>
                <w:sz w:val="16"/>
              </w:rPr>
              <w:t>组员 4</w:t>
            </w:r>
          </w:p>
        </w:tc>
        <w:tc>
          <w:tcPr>
            <w:tcW w:type="dxa" w:w="2184"/>
            <w:shd w:val="clear" w:color="auto" w:fill="F7F9FB"/>
          </w:tcPr>
          <w:p>
            <w:pPr>
              <w:spacing w:line="259" w:lineRule="auto" w:after="20"/>
            </w:pPr>
            <w:r>
              <w:rPr>
                <w:sz w:val="16"/>
              </w:rPr>
            </w:r>
            <w:r>
              <w:rPr>
                <w:i w:val="0"/>
                <w:sz w:val="16"/>
              </w:rPr>
              <w:t>&lt;姓名&gt;</w:t>
            </w:r>
          </w:p>
        </w:tc>
        <w:tc>
          <w:tcPr>
            <w:tcW w:type="dxa" w:w="1966"/>
            <w:shd w:val="clear" w:color="auto" w:fill="F7F9FB"/>
          </w:tcPr>
          <w:p>
            <w:pPr>
              <w:spacing w:line="259" w:lineRule="auto" w:after="20"/>
            </w:pPr>
            <w:r>
              <w:rPr>
                <w:sz w:val="16"/>
              </w:rPr>
            </w:r>
            <w:r>
              <w:rPr>
                <w:i w:val="0"/>
                <w:sz w:val="16"/>
              </w:rPr>
              <w:t>&lt;0% / +X% / -X%&gt;</w:t>
            </w:r>
          </w:p>
        </w:tc>
        <w:tc>
          <w:tcPr>
            <w:tcW w:type="dxa" w:w="1529"/>
            <w:shd w:val="clear" w:color="auto" w:fill="F7F9FB"/>
          </w:tcPr>
          <w:p>
            <w:pPr>
              <w:spacing w:line="259" w:lineRule="auto" w:after="20"/>
            </w:pPr>
            <w:r>
              <w:rPr>
                <w:sz w:val="16"/>
              </w:rPr>
            </w:r>
            <w:r>
              <w:rPr>
                <w:i w:val="0"/>
                <w:sz w:val="16"/>
              </w:rPr>
              <w:t>&lt;取值&gt;</w:t>
            </w:r>
          </w:p>
        </w:tc>
        <w:tc>
          <w:tcPr>
            <w:tcW w:type="dxa" w:w="1966"/>
            <w:shd w:val="clear" w:color="auto" w:fill="F7F9FB"/>
          </w:tcPr>
          <w:p>
            <w:pPr>
              <w:spacing w:line="259" w:lineRule="auto" w:after="20"/>
            </w:pPr>
            <w:r>
              <w:rPr>
                <w:sz w:val="16"/>
              </w:rPr>
            </w:r>
          </w:p>
        </w:tc>
      </w:tr>
      <w:tr>
        <w:tc>
          <w:tcPr>
            <w:tcW w:type="dxa" w:w="1383"/>
          </w:tcPr>
          <w:p>
            <w:pPr>
              <w:spacing w:line="259" w:lineRule="auto" w:after="20"/>
            </w:pPr>
            <w:r>
              <w:rPr>
                <w:sz w:val="16"/>
              </w:rPr>
            </w:r>
            <w:r>
              <w:rPr>
                <w:i w:val="0"/>
                <w:sz w:val="16"/>
              </w:rPr>
              <w:t>组员 5</w:t>
            </w:r>
          </w:p>
        </w:tc>
        <w:tc>
          <w:tcPr>
            <w:tcW w:type="dxa" w:w="2184"/>
          </w:tcPr>
          <w:p>
            <w:pPr>
              <w:spacing w:line="259" w:lineRule="auto" w:after="20"/>
            </w:pPr>
            <w:r>
              <w:rPr>
                <w:sz w:val="16"/>
              </w:rPr>
            </w:r>
            <w:r>
              <w:rPr>
                <w:i w:val="0"/>
                <w:sz w:val="16"/>
              </w:rPr>
              <w:t>&lt;姓名&gt;</w:t>
            </w:r>
          </w:p>
        </w:tc>
        <w:tc>
          <w:tcPr>
            <w:tcW w:type="dxa" w:w="1966"/>
          </w:tcPr>
          <w:p>
            <w:pPr>
              <w:spacing w:line="259" w:lineRule="auto" w:after="20"/>
            </w:pPr>
            <w:r>
              <w:rPr>
                <w:sz w:val="16"/>
              </w:rPr>
            </w:r>
            <w:r>
              <w:rPr>
                <w:i w:val="0"/>
                <w:sz w:val="16"/>
              </w:rPr>
              <w:t>&lt;0% / +X% / -X%&gt;</w:t>
            </w:r>
          </w:p>
        </w:tc>
        <w:tc>
          <w:tcPr>
            <w:tcW w:type="dxa" w:w="1529"/>
          </w:tcPr>
          <w:p>
            <w:pPr>
              <w:spacing w:line="259" w:lineRule="auto" w:after="20"/>
            </w:pPr>
            <w:r>
              <w:rPr>
                <w:sz w:val="16"/>
              </w:rPr>
            </w:r>
            <w:r>
              <w:rPr>
                <w:i w:val="0"/>
                <w:sz w:val="16"/>
              </w:rPr>
              <w:t>&lt;取值&gt;</w:t>
            </w:r>
          </w:p>
        </w:tc>
        <w:tc>
          <w:tcPr>
            <w:tcW w:type="dxa" w:w="1966"/>
          </w:tcPr>
          <w:p>
            <w:pPr>
              <w:spacing w:line="259" w:lineRule="auto" w:after="20"/>
            </w:pPr>
            <w:r>
              <w:rPr>
                <w:sz w:val="16"/>
              </w:rPr>
            </w:r>
          </w:p>
        </w:tc>
      </w:tr>
    </w:tbl>
    <w:p>
      <w:pPr>
        <w:spacing w:after="80" w:line="240" w:lineRule="auto"/>
      </w:pPr>
      <w:r>
        <w:rPr>
          <w:sz w:val="4"/>
        </w:rPr>
      </w:r>
    </w:p>
    <w:p>
      <w:pPr>
        <w:pStyle w:val="Heading2"/>
      </w:pPr>
      <w:r>
        <w:t>A.2  定性贡献</w:t>
      </w:r>
    </w:p>
    <w:p>
      <w:pPr>
        <w:spacing w:before="60" w:after="40" w:line="276" w:lineRule="auto"/>
        <w:keepNext w:val="1"/>
      </w:pPr>
      <w:r>
        <w:rPr>
          <w:b/>
          <w:sz w:val="20"/>
        </w:rPr>
        <w:t xml:space="preserve">表 A.5   </w:t>
      </w:r>
      <w:r>
        <w:rPr>
          <w:i/>
          <w:sz w:val="20"/>
        </w:rPr>
        <w:t>各成员在各阶段的贡献性质</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504"/>
        <w:gridCol w:w="1504"/>
        <w:gridCol w:w="1504"/>
        <w:gridCol w:w="1504"/>
        <w:gridCol w:w="1504"/>
        <w:gridCol w:w="1504"/>
      </w:tblGrid>
      <w:tr>
        <w:trPr>
          <w:tblHeader/>
        </w:trPr>
        <w:tc>
          <w:tcPr>
            <w:tcW w:type="dxa" w:w="1059"/>
            <w:shd w:val="clear" w:color="auto" w:fill="EDF1F6"/>
          </w:tcPr>
          <w:p>
            <w:pPr>
              <w:spacing w:line="259" w:lineRule="auto" w:after="20"/>
            </w:pPr>
            <w:r/>
            <w:r>
              <w:rPr>
                <w:b/>
                <w:sz w:val="17"/>
              </w:rPr>
              <w:t>成员</w:t>
            </w:r>
          </w:p>
        </w:tc>
        <w:tc>
          <w:tcPr>
            <w:tcW w:type="dxa" w:w="1966"/>
            <w:shd w:val="clear" w:color="auto" w:fill="EDF1F6"/>
          </w:tcPr>
          <w:p>
            <w:pPr>
              <w:spacing w:line="259" w:lineRule="auto" w:after="20"/>
            </w:pPr>
            <w:r/>
            <w:r>
              <w:rPr>
                <w:b/>
                <w:sz w:val="17"/>
              </w:rPr>
              <w:t>需求与设计</w:t>
            </w:r>
          </w:p>
        </w:tc>
        <w:tc>
          <w:tcPr>
            <w:tcW w:type="dxa" w:w="1966"/>
            <w:shd w:val="clear" w:color="auto" w:fill="EDF1F6"/>
          </w:tcPr>
          <w:p>
            <w:pPr>
              <w:spacing w:line="259" w:lineRule="auto" w:after="20"/>
            </w:pPr>
            <w:r/>
            <w:r>
              <w:rPr>
                <w:b/>
                <w:sz w:val="17"/>
              </w:rPr>
              <w:t>实现</w:t>
            </w:r>
          </w:p>
        </w:tc>
        <w:tc>
          <w:tcPr>
            <w:tcW w:type="dxa" w:w="2042"/>
            <w:shd w:val="clear" w:color="auto" w:fill="EDF1F6"/>
          </w:tcPr>
          <w:p>
            <w:pPr>
              <w:spacing w:line="259" w:lineRule="auto" w:after="20"/>
            </w:pPr>
            <w:r/>
            <w:r>
              <w:rPr>
                <w:b/>
                <w:sz w:val="17"/>
              </w:rPr>
              <w:t>测试与评估</w:t>
            </w:r>
          </w:p>
        </w:tc>
        <w:tc>
          <w:tcPr>
            <w:tcW w:type="dxa" w:w="1996"/>
            <w:shd w:val="clear" w:color="auto" w:fill="EDF1F6"/>
          </w:tcPr>
          <w:p>
            <w:pPr>
              <w:spacing w:line="259" w:lineRule="auto" w:after="20"/>
            </w:pPr>
            <w:r/>
            <w:r>
              <w:rPr>
                <w:b/>
                <w:sz w:val="17"/>
              </w:rPr>
              <w:t>文档</w:t>
            </w:r>
          </w:p>
        </w:tc>
        <w:tc>
          <w:tcPr>
            <w:tcW w:type="dxa" w:w="1504"/>
            <w:shd w:val="clear" w:color="auto" w:fill="EDF1F6"/>
          </w:tcPr>
          <w:p>
            <w:pPr>
              <w:spacing w:line="259" w:lineRule="auto" w:after="20"/>
            </w:pPr>
            <w:r/>
            <w:r>
              <w:rPr>
                <w:b/>
                <w:sz w:val="17"/>
              </w:rPr>
              <w:t>总体</w:t>
            </w:r>
          </w:p>
        </w:tc>
      </w:tr>
      <w:tr>
        <w:tc>
          <w:tcPr>
            <w:tcW w:type="dxa" w:w="1059"/>
          </w:tcPr>
          <w:p>
            <w:pPr>
              <w:spacing w:line="259" w:lineRule="auto" w:after="20"/>
            </w:pPr>
            <w:r>
              <w:rPr>
                <w:sz w:val="17"/>
              </w:rPr>
            </w:r>
            <w:r>
              <w:rPr>
                <w:i w:val="0"/>
                <w:sz w:val="17"/>
              </w:rPr>
              <w:t>组员 1</w:t>
            </w:r>
          </w:p>
        </w:tc>
        <w:tc>
          <w:tcPr>
            <w:tcW w:type="dxa" w:w="1966"/>
          </w:tcPr>
          <w:p>
            <w:pPr>
              <w:spacing w:line="259" w:lineRule="auto" w:after="20"/>
            </w:pPr>
            <w:r>
              <w:rPr>
                <w:sz w:val="17"/>
              </w:rPr>
            </w:r>
            <w:r>
              <w:rPr>
                <w:i w:val="0"/>
                <w:sz w:val="17"/>
              </w:rPr>
              <w:t>需求获取；功能需求</w:t>
            </w:r>
          </w:p>
        </w:tc>
        <w:tc>
          <w:tcPr>
            <w:tcW w:type="dxa" w:w="1966"/>
          </w:tcPr>
          <w:p>
            <w:pPr>
              <w:spacing w:line="259" w:lineRule="auto" w:after="20"/>
            </w:pPr>
            <w:r>
              <w:rPr>
                <w:sz w:val="17"/>
              </w:rPr>
            </w:r>
            <w:r>
              <w:rPr>
                <w:i w:val="0"/>
                <w:sz w:val="17"/>
              </w:rPr>
              <w:t>目录查询；商品管理</w:t>
            </w:r>
          </w:p>
        </w:tc>
        <w:tc>
          <w:tcPr>
            <w:tcW w:type="dxa" w:w="2042"/>
          </w:tcPr>
          <w:p>
            <w:pPr>
              <w:spacing w:line="259" w:lineRule="auto" w:after="20"/>
            </w:pPr>
            <w:r>
              <w:rPr>
                <w:sz w:val="17"/>
              </w:rPr>
            </w:r>
            <w:r>
              <w:rPr>
                <w:i w:val="0"/>
                <w:sz w:val="17"/>
              </w:rPr>
              <w:t>自动化套件；需求覆盖</w:t>
            </w:r>
          </w:p>
        </w:tc>
        <w:tc>
          <w:tcPr>
            <w:tcW w:type="dxa" w:w="1996"/>
          </w:tcPr>
          <w:p>
            <w:pPr>
              <w:spacing w:line="259" w:lineRule="auto" w:after="20"/>
            </w:pPr>
            <w:r>
              <w:rPr>
                <w:sz w:val="17"/>
              </w:rPr>
            </w:r>
            <w:r>
              <w:rPr>
                <w:i w:val="0"/>
                <w:sz w:val="17"/>
              </w:rPr>
              <w:t>需求相关章节</w:t>
            </w:r>
          </w:p>
        </w:tc>
        <w:tc>
          <w:tcPr>
            <w:tcW w:type="dxa" w:w="1504"/>
          </w:tcPr>
          <w:p>
            <w:pPr>
              <w:spacing w:line="259" w:lineRule="auto" w:after="20"/>
            </w:pPr>
            <w:r>
              <w:rPr>
                <w:sz w:val="17"/>
              </w:rPr>
            </w:r>
          </w:p>
        </w:tc>
      </w:tr>
      <w:tr>
        <w:tc>
          <w:tcPr>
            <w:tcW w:type="dxa" w:w="1059"/>
            <w:shd w:val="clear" w:color="auto" w:fill="F7F9FB"/>
          </w:tcPr>
          <w:p>
            <w:pPr>
              <w:spacing w:line="259" w:lineRule="auto" w:after="20"/>
            </w:pPr>
            <w:r>
              <w:rPr>
                <w:sz w:val="17"/>
              </w:rPr>
            </w:r>
            <w:r>
              <w:rPr>
                <w:i w:val="0"/>
                <w:sz w:val="17"/>
              </w:rPr>
              <w:t>组员 2</w:t>
            </w:r>
          </w:p>
        </w:tc>
        <w:tc>
          <w:tcPr>
            <w:tcW w:type="dxa" w:w="1966"/>
            <w:shd w:val="clear" w:color="auto" w:fill="F7F9FB"/>
          </w:tcPr>
          <w:p>
            <w:pPr>
              <w:spacing w:line="259" w:lineRule="auto" w:after="20"/>
            </w:pPr>
            <w:r>
              <w:rPr>
                <w:sz w:val="17"/>
              </w:rPr>
            </w:r>
            <w:r>
              <w:rPr>
                <w:i w:val="0"/>
                <w:sz w:val="17"/>
              </w:rPr>
              <w:t>架构；模块边界；与导师沟通</w:t>
            </w:r>
          </w:p>
        </w:tc>
        <w:tc>
          <w:tcPr>
            <w:tcW w:type="dxa" w:w="1966"/>
            <w:shd w:val="clear" w:color="auto" w:fill="F7F9FB"/>
          </w:tcPr>
          <w:p>
            <w:pPr>
              <w:spacing w:line="259" w:lineRule="auto" w:after="20"/>
            </w:pPr>
            <w:r>
              <w:rPr>
                <w:sz w:val="17"/>
              </w:rPr>
            </w:r>
            <w:r>
              <w:rPr>
                <w:i w:val="0"/>
                <w:sz w:val="17"/>
              </w:rPr>
              <w:t>账号与会话；接口契约</w:t>
            </w:r>
          </w:p>
        </w:tc>
        <w:tc>
          <w:tcPr>
            <w:tcW w:type="dxa" w:w="2042"/>
            <w:shd w:val="clear" w:color="auto" w:fill="F7F9FB"/>
          </w:tcPr>
          <w:p>
            <w:pPr>
              <w:spacing w:line="259" w:lineRule="auto" w:after="20"/>
            </w:pPr>
            <w:r>
              <w:rPr>
                <w:sz w:val="17"/>
              </w:rPr>
            </w:r>
            <w:r>
              <w:rPr>
                <w:i w:val="0"/>
                <w:sz w:val="17"/>
              </w:rPr>
              <w:t>权限矩阵</w:t>
            </w:r>
          </w:p>
        </w:tc>
        <w:tc>
          <w:tcPr>
            <w:tcW w:type="dxa" w:w="1996"/>
            <w:shd w:val="clear" w:color="auto" w:fill="F7F9FB"/>
          </w:tcPr>
          <w:p>
            <w:pPr>
              <w:spacing w:line="259" w:lineRule="auto" w:after="20"/>
            </w:pPr>
            <w:r>
              <w:rPr>
                <w:sz w:val="17"/>
              </w:rPr>
            </w:r>
            <w:r>
              <w:rPr>
                <w:i w:val="0"/>
                <w:sz w:val="17"/>
              </w:rPr>
              <w:t>追溯矩阵；本报告</w:t>
            </w:r>
          </w:p>
        </w:tc>
        <w:tc>
          <w:tcPr>
            <w:tcW w:type="dxa" w:w="1504"/>
            <w:shd w:val="clear" w:color="auto" w:fill="F7F9FB"/>
          </w:tcPr>
          <w:p>
            <w:pPr>
              <w:spacing w:line="259" w:lineRule="auto" w:after="20"/>
            </w:pPr>
            <w:r>
              <w:rPr>
                <w:sz w:val="17"/>
              </w:rPr>
            </w:r>
          </w:p>
        </w:tc>
      </w:tr>
      <w:tr>
        <w:tc>
          <w:tcPr>
            <w:tcW w:type="dxa" w:w="1059"/>
          </w:tcPr>
          <w:p>
            <w:pPr>
              <w:spacing w:line="259" w:lineRule="auto" w:after="20"/>
            </w:pPr>
            <w:r>
              <w:rPr>
                <w:sz w:val="17"/>
              </w:rPr>
            </w:r>
            <w:r>
              <w:rPr>
                <w:i w:val="0"/>
                <w:sz w:val="17"/>
              </w:rPr>
              <w:t>组员 3</w:t>
            </w:r>
          </w:p>
        </w:tc>
        <w:tc>
          <w:tcPr>
            <w:tcW w:type="dxa" w:w="1966"/>
          </w:tcPr>
          <w:p>
            <w:pPr>
              <w:spacing w:line="259" w:lineRule="auto" w:after="20"/>
            </w:pPr>
            <w:r>
              <w:rPr>
                <w:sz w:val="17"/>
              </w:rPr>
            </w:r>
            <w:r>
              <w:rPr>
                <w:i w:val="0"/>
                <w:sz w:val="17"/>
              </w:rPr>
              <w:t>模式设计与范式化；安全需求</w:t>
            </w:r>
          </w:p>
        </w:tc>
        <w:tc>
          <w:tcPr>
            <w:tcW w:type="dxa" w:w="1966"/>
          </w:tcPr>
          <w:p>
            <w:pPr>
              <w:spacing w:line="259" w:lineRule="auto" w:after="20"/>
            </w:pPr>
            <w:r>
              <w:rPr>
                <w:sz w:val="17"/>
              </w:rPr>
            </w:r>
            <w:r>
              <w:rPr>
                <w:i w:val="0"/>
                <w:sz w:val="17"/>
              </w:rPr>
              <w:t>上传路径；留言；私信</w:t>
            </w:r>
          </w:p>
        </w:tc>
        <w:tc>
          <w:tcPr>
            <w:tcW w:type="dxa" w:w="2042"/>
          </w:tcPr>
          <w:p>
            <w:pPr>
              <w:spacing w:line="259" w:lineRule="auto" w:after="20"/>
            </w:pPr>
            <w:r>
              <w:rPr>
                <w:sz w:val="17"/>
              </w:rPr>
            </w:r>
            <w:r>
              <w:rPr>
                <w:i w:val="0"/>
                <w:sz w:val="17"/>
              </w:rPr>
              <w:t>性能与扩展性测量</w:t>
            </w:r>
          </w:p>
        </w:tc>
        <w:tc>
          <w:tcPr>
            <w:tcW w:type="dxa" w:w="1996"/>
          </w:tcPr>
          <w:p>
            <w:pPr>
              <w:spacing w:line="259" w:lineRule="auto" w:after="20"/>
            </w:pPr>
            <w:r>
              <w:rPr>
                <w:sz w:val="17"/>
              </w:rPr>
            </w:r>
            <w:r>
              <w:rPr>
                <w:i w:val="0"/>
                <w:sz w:val="17"/>
              </w:rPr>
              <w:t>用户手册；数据模型章节</w:t>
            </w:r>
          </w:p>
        </w:tc>
        <w:tc>
          <w:tcPr>
            <w:tcW w:type="dxa" w:w="1504"/>
          </w:tcPr>
          <w:p>
            <w:pPr>
              <w:spacing w:line="259" w:lineRule="auto" w:after="20"/>
            </w:pPr>
            <w:r>
              <w:rPr>
                <w:sz w:val="17"/>
              </w:rPr>
            </w:r>
          </w:p>
        </w:tc>
      </w:tr>
      <w:tr>
        <w:tc>
          <w:tcPr>
            <w:tcW w:type="dxa" w:w="1059"/>
            <w:shd w:val="clear" w:color="auto" w:fill="F7F9FB"/>
          </w:tcPr>
          <w:p>
            <w:pPr>
              <w:spacing w:line="259" w:lineRule="auto" w:after="20"/>
            </w:pPr>
            <w:r>
              <w:rPr>
                <w:sz w:val="17"/>
              </w:rPr>
            </w:r>
            <w:r>
              <w:rPr>
                <w:i w:val="0"/>
                <w:sz w:val="17"/>
              </w:rPr>
              <w:t>组员 4</w:t>
            </w:r>
          </w:p>
        </w:tc>
        <w:tc>
          <w:tcPr>
            <w:tcW w:type="dxa" w:w="1966"/>
            <w:shd w:val="clear" w:color="auto" w:fill="F7F9FB"/>
          </w:tcPr>
          <w:p>
            <w:pPr>
              <w:spacing w:line="259" w:lineRule="auto" w:after="20"/>
            </w:pPr>
            <w:r>
              <w:rPr>
                <w:sz w:val="17"/>
              </w:rPr>
            </w:r>
            <w:r>
              <w:rPr>
                <w:i w:val="0"/>
                <w:sz w:val="17"/>
              </w:rPr>
              <w:t>UML 模型；状态机；用例描述</w:t>
            </w:r>
          </w:p>
        </w:tc>
        <w:tc>
          <w:tcPr>
            <w:tcW w:type="dxa" w:w="1966"/>
            <w:shd w:val="clear" w:color="auto" w:fill="F7F9FB"/>
          </w:tcPr>
          <w:p>
            <w:pPr>
              <w:spacing w:line="259" w:lineRule="auto" w:after="20"/>
            </w:pPr>
            <w:r>
              <w:rPr>
                <w:sz w:val="17"/>
              </w:rPr>
            </w:r>
            <w:r>
              <w:rPr>
                <w:i w:val="0"/>
                <w:sz w:val="17"/>
              </w:rPr>
              <w:t>交易状态机</w:t>
            </w:r>
          </w:p>
        </w:tc>
        <w:tc>
          <w:tcPr>
            <w:tcW w:type="dxa" w:w="2042"/>
            <w:shd w:val="clear" w:color="auto" w:fill="F7F9FB"/>
          </w:tcPr>
          <w:p>
            <w:pPr>
              <w:spacing w:line="259" w:lineRule="auto" w:after="20"/>
            </w:pPr>
            <w:r>
              <w:rPr>
                <w:sz w:val="17"/>
              </w:rPr>
            </w:r>
            <w:r>
              <w:rPr>
                <w:i w:val="0"/>
                <w:sz w:val="17"/>
              </w:rPr>
              <w:t>反向与边界测试设计；状态迁移覆盖</w:t>
            </w:r>
          </w:p>
        </w:tc>
        <w:tc>
          <w:tcPr>
            <w:tcW w:type="dxa" w:w="1996"/>
            <w:shd w:val="clear" w:color="auto" w:fill="F7F9FB"/>
          </w:tcPr>
          <w:p>
            <w:pPr>
              <w:spacing w:line="259" w:lineRule="auto" w:after="20"/>
            </w:pPr>
            <w:r>
              <w:rPr>
                <w:sz w:val="17"/>
              </w:rPr>
            </w:r>
            <w:r>
              <w:rPr>
                <w:i w:val="0"/>
                <w:sz w:val="17"/>
              </w:rPr>
              <w:t>设计章节</w:t>
            </w:r>
          </w:p>
        </w:tc>
        <w:tc>
          <w:tcPr>
            <w:tcW w:type="dxa" w:w="1504"/>
            <w:shd w:val="clear" w:color="auto" w:fill="F7F9FB"/>
          </w:tcPr>
          <w:p>
            <w:pPr>
              <w:spacing w:line="259" w:lineRule="auto" w:after="20"/>
            </w:pPr>
            <w:r>
              <w:rPr>
                <w:sz w:val="17"/>
              </w:rPr>
            </w:r>
          </w:p>
        </w:tc>
      </w:tr>
      <w:tr>
        <w:tc>
          <w:tcPr>
            <w:tcW w:type="dxa" w:w="1059"/>
          </w:tcPr>
          <w:p>
            <w:pPr>
              <w:spacing w:line="259" w:lineRule="auto" w:after="20"/>
            </w:pPr>
            <w:r>
              <w:rPr>
                <w:sz w:val="17"/>
              </w:rPr>
            </w:r>
            <w:r>
              <w:rPr>
                <w:i w:val="0"/>
                <w:sz w:val="17"/>
              </w:rPr>
              <w:t>组员 5</w:t>
            </w:r>
          </w:p>
        </w:tc>
        <w:tc>
          <w:tcPr>
            <w:tcW w:type="dxa" w:w="1966"/>
          </w:tcPr>
          <w:p>
            <w:pPr>
              <w:spacing w:line="259" w:lineRule="auto" w:after="20"/>
            </w:pPr>
            <w:r>
              <w:rPr>
                <w:sz w:val="17"/>
              </w:rPr>
            </w:r>
            <w:r>
              <w:rPr>
                <w:i w:val="0"/>
                <w:sz w:val="17"/>
              </w:rPr>
              <w:t>界面设计与设计体系</w:t>
            </w:r>
          </w:p>
        </w:tc>
        <w:tc>
          <w:tcPr>
            <w:tcW w:type="dxa" w:w="1966"/>
          </w:tcPr>
          <w:p>
            <w:pPr>
              <w:spacing w:line="259" w:lineRule="auto" w:after="20"/>
            </w:pPr>
            <w:r>
              <w:rPr>
                <w:sz w:val="17"/>
              </w:rPr>
            </w:r>
            <w:r>
              <w:rPr>
                <w:i w:val="0"/>
                <w:sz w:val="17"/>
              </w:rPr>
              <w:t>全部客户端视图与反馈状态</w:t>
            </w:r>
          </w:p>
        </w:tc>
        <w:tc>
          <w:tcPr>
            <w:tcW w:type="dxa" w:w="2042"/>
          </w:tcPr>
          <w:p>
            <w:pPr>
              <w:spacing w:line="259" w:lineRule="auto" w:after="20"/>
            </w:pPr>
            <w:r>
              <w:rPr>
                <w:sz w:val="17"/>
              </w:rPr>
            </w:r>
            <w:r>
              <w:rPr>
                <w:i w:val="0"/>
                <w:sz w:val="17"/>
              </w:rPr>
              <w:t>桌面与手机视口的界面评估</w:t>
            </w:r>
          </w:p>
        </w:tc>
        <w:tc>
          <w:tcPr>
            <w:tcW w:type="dxa" w:w="1996"/>
          </w:tcPr>
          <w:p>
            <w:pPr>
              <w:spacing w:line="259" w:lineRule="auto" w:after="20"/>
            </w:pPr>
            <w:r>
              <w:rPr>
                <w:sz w:val="17"/>
              </w:rPr>
            </w:r>
            <w:r>
              <w:rPr>
                <w:i w:val="0"/>
                <w:sz w:val="17"/>
              </w:rPr>
              <w:t>界面章节；演示幻灯片</w:t>
            </w:r>
          </w:p>
        </w:tc>
        <w:tc>
          <w:tcPr>
            <w:tcW w:type="dxa" w:w="1504"/>
          </w:tcPr>
          <w:p>
            <w:pPr>
              <w:spacing w:line="259" w:lineRule="auto" w:after="20"/>
            </w:pPr>
            <w:r>
              <w:rPr>
                <w:sz w:val="17"/>
              </w:rPr>
            </w:r>
          </w:p>
        </w:tc>
      </w:tr>
    </w:tbl>
    <w:p>
      <w:pPr>
        <w:spacing w:after="80" w:line="240" w:lineRule="auto"/>
      </w:pPr>
      <w:r>
        <w:rPr>
          <w:sz w:val="4"/>
        </w:rPr>
      </w:r>
    </w:p>
    <w:p>
      <w:pPr>
        <w:pStyle w:val="Heading2"/>
      </w:pPr>
      <w:r>
        <w:t>A.3  声明</w:t>
      </w:r>
    </w:p>
    <w:p>
      <w:pPr>
        <w:spacing w:line="360" w:lineRule="auto" w:after="120" w:before="0"/>
        <w:jc w:val="left"/>
      </w:pPr>
      <w:r>
        <w:rPr>
          <w:i w:val="0"/>
          <w:sz w:val="22"/>
        </w:rPr>
        <w:t>我们确认上表所记录的取值由全体成员公开、公平地商定；每位成员都有机会记录不同看法；所提交的工作代表本小组的工作。</w:t>
      </w:r>
    </w:p>
    <w:p>
      <w:pPr>
        <w:spacing w:line="360" w:lineRule="auto" w:after="280" w:before="0"/>
        <w:jc w:val="left"/>
      </w:pPr>
      <w:r>
        <w:rPr>
          <w:i w:val="0"/>
          <w:sz w:val="22"/>
        </w:rPr>
        <w:t>由认同该表记录内容的每位成员签署：</w:t>
      </w:r>
    </w:p>
    <w:p>
      <w:pPr>
        <w:spacing w:line="336" w:lineRule="auto" w:after="280" w:before="0"/>
        <w:jc w:val="left"/>
      </w:pPr>
      <w:r>
        <w:rPr>
          <w:i w:val="0"/>
          <w:sz w:val="21"/>
        </w:rPr>
        <w:t>组员 1   &lt;姓名&gt;   签字：______________________   日期：____________</w:t>
      </w:r>
    </w:p>
    <w:p>
      <w:pPr>
        <w:spacing w:line="336" w:lineRule="auto" w:after="280" w:before="0"/>
        <w:jc w:val="left"/>
      </w:pPr>
      <w:r>
        <w:rPr>
          <w:i w:val="0"/>
          <w:sz w:val="21"/>
        </w:rPr>
        <w:t>组员 2   &lt;姓名&gt;   签字：______________________   日期：____________</w:t>
      </w:r>
    </w:p>
    <w:p>
      <w:pPr>
        <w:spacing w:line="336" w:lineRule="auto" w:after="280" w:before="0"/>
        <w:jc w:val="left"/>
      </w:pPr>
      <w:r>
        <w:rPr>
          <w:i w:val="0"/>
          <w:sz w:val="21"/>
        </w:rPr>
        <w:t>组员 3   &lt;姓名&gt;   签字：______________________   日期：____________</w:t>
      </w:r>
    </w:p>
    <w:p>
      <w:pPr>
        <w:spacing w:line="336" w:lineRule="auto" w:after="280" w:before="0"/>
        <w:jc w:val="left"/>
      </w:pPr>
      <w:r>
        <w:rPr>
          <w:i w:val="0"/>
          <w:sz w:val="21"/>
        </w:rPr>
        <w:t>组员 4   &lt;姓名&gt;   签字：______________________   日期：____________</w:t>
      </w:r>
    </w:p>
    <w:p>
      <w:pPr>
        <w:spacing w:line="336" w:lineRule="auto" w:after="280" w:before="0"/>
        <w:jc w:val="left"/>
      </w:pPr>
      <w:r>
        <w:rPr>
          <w:i w:val="0"/>
          <w:sz w:val="21"/>
        </w:rPr>
        <w:t>组员 5   &lt;姓名&gt;   签字：______________________   日期：____________</w:t>
      </w:r>
    </w:p>
    <w:p>
      <w:r>
        <w:br w:type="page"/>
      </w:r>
    </w:p>
    <w:p>
      <w:pPr>
        <w:pStyle w:val="Heading1"/>
      </w:pPr>
      <w:r>
        <w:t>附录 B  需求追溯矩阵</w:t>
      </w:r>
    </w:p>
    <w:p>
      <w:pPr>
        <w:spacing w:line="360" w:lineRule="auto" w:after="120" w:before="0"/>
        <w:jc w:val="left"/>
      </w:pPr>
      <w:r>
        <w:rPr>
          <w:i w:val="0"/>
          <w:sz w:val="24"/>
        </w:rPr>
        <w:t>矩阵把每条需求映射到行使它的用例、实现它的组件以及验证它的自动化用例。矩阵与需求同步维护，而不是事后拼凑。覆盖强度一列记录验证的强度，其中标注为*偏弱*的三项正是第 6.8 节所讨论的内容。</w:t>
      </w:r>
    </w:p>
    <w:p>
      <w:pPr>
        <w:spacing w:before="60" w:after="40" w:line="276" w:lineRule="auto"/>
        <w:keepNext w:val="1"/>
      </w:pPr>
      <w:r>
        <w:rPr>
          <w:b/>
          <w:sz w:val="20"/>
        </w:rPr>
        <w:t xml:space="preserve">表 B.6   </w:t>
      </w:r>
      <w:r>
        <w:rPr>
          <w:i/>
          <w:sz w:val="20"/>
        </w:rPr>
        <w:t>需求追溯矩阵</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504"/>
        <w:gridCol w:w="1504"/>
        <w:gridCol w:w="1504"/>
        <w:gridCol w:w="1504"/>
        <w:gridCol w:w="1504"/>
        <w:gridCol w:w="1504"/>
      </w:tblGrid>
      <w:tr>
        <w:trPr>
          <w:tblHeader/>
        </w:trPr>
        <w:tc>
          <w:tcPr>
            <w:tcW w:type="dxa" w:w="648"/>
            <w:shd w:val="clear" w:color="auto" w:fill="EDF1F6"/>
          </w:tcPr>
          <w:p>
            <w:pPr>
              <w:spacing w:line="259" w:lineRule="auto" w:after="20"/>
            </w:pPr>
            <w:r/>
            <w:r>
              <w:rPr>
                <w:b/>
                <w:sz w:val="16"/>
              </w:rPr>
              <w:t>编号</w:t>
            </w:r>
          </w:p>
        </w:tc>
        <w:tc>
          <w:tcPr>
            <w:tcW w:type="dxa" w:w="2232"/>
            <w:shd w:val="clear" w:color="auto" w:fill="EDF1F6"/>
          </w:tcPr>
          <w:p>
            <w:pPr>
              <w:spacing w:line="259" w:lineRule="auto" w:after="20"/>
            </w:pPr>
            <w:r/>
            <w:r>
              <w:rPr>
                <w:b/>
                <w:sz w:val="16"/>
              </w:rPr>
              <w:t>需求</w:t>
            </w:r>
          </w:p>
        </w:tc>
        <w:tc>
          <w:tcPr>
            <w:tcW w:type="dxa" w:w="720"/>
            <w:shd w:val="clear" w:color="auto" w:fill="EDF1F6"/>
          </w:tcPr>
          <w:p>
            <w:pPr>
              <w:spacing w:line="259" w:lineRule="auto" w:after="20"/>
            </w:pPr>
            <w:r/>
            <w:r>
              <w:rPr>
                <w:b/>
                <w:sz w:val="16"/>
              </w:rPr>
              <w:t>用例</w:t>
            </w:r>
          </w:p>
        </w:tc>
        <w:tc>
          <w:tcPr>
            <w:tcW w:type="dxa" w:w="1872"/>
            <w:shd w:val="clear" w:color="auto" w:fill="EDF1F6"/>
          </w:tcPr>
          <w:p>
            <w:pPr>
              <w:spacing w:line="259" w:lineRule="auto" w:after="20"/>
            </w:pPr>
            <w:r/>
            <w:r>
              <w:rPr>
                <w:b/>
                <w:sz w:val="16"/>
              </w:rPr>
              <w:t>实现位置</w:t>
            </w:r>
          </w:p>
        </w:tc>
        <w:tc>
          <w:tcPr>
            <w:tcW w:type="dxa" w:w="2304"/>
            <w:shd w:val="clear" w:color="auto" w:fill="EDF1F6"/>
          </w:tcPr>
          <w:p>
            <w:pPr>
              <w:spacing w:line="259" w:lineRule="auto" w:after="20"/>
            </w:pPr>
            <w:r/>
            <w:r>
              <w:rPr>
                <w:b/>
                <w:sz w:val="16"/>
              </w:rPr>
              <w:t>验证方式</w:t>
            </w:r>
          </w:p>
        </w:tc>
        <w:tc>
          <w:tcPr>
            <w:tcW w:type="dxa" w:w="1253"/>
            <w:shd w:val="clear" w:color="auto" w:fill="EDF1F6"/>
          </w:tcPr>
          <w:p>
            <w:pPr>
              <w:spacing w:line="259" w:lineRule="auto" w:after="20"/>
            </w:pPr>
            <w:r/>
            <w:r>
              <w:rPr>
                <w:b/>
                <w:sz w:val="16"/>
              </w:rPr>
              <w:t>覆盖强度</w:t>
            </w:r>
          </w:p>
        </w:tc>
      </w:tr>
      <w:tr>
        <w:tc>
          <w:tcPr>
            <w:tcW w:type="dxa" w:w="648"/>
          </w:tcPr>
          <w:p>
            <w:pPr>
              <w:spacing w:line="259" w:lineRule="auto" w:after="20"/>
            </w:pPr>
            <w:r>
              <w:rPr>
                <w:sz w:val="16"/>
              </w:rPr>
            </w:r>
            <w:r>
              <w:rPr>
                <w:i w:val="0"/>
                <w:sz w:val="16"/>
              </w:rPr>
              <w:t>FR-01</w:t>
            </w:r>
          </w:p>
        </w:tc>
        <w:tc>
          <w:tcPr>
            <w:tcW w:type="dxa" w:w="2232"/>
          </w:tcPr>
          <w:p>
            <w:pPr>
              <w:spacing w:line="259" w:lineRule="auto" w:after="20"/>
            </w:pPr>
            <w:r>
              <w:rPr>
                <w:sz w:val="16"/>
              </w:rPr>
            </w:r>
            <w:r>
              <w:rPr>
                <w:i w:val="0"/>
                <w:sz w:val="16"/>
              </w:rPr>
              <w:t>注册账号</w:t>
            </w:r>
          </w:p>
        </w:tc>
        <w:tc>
          <w:tcPr>
            <w:tcW w:type="dxa" w:w="720"/>
          </w:tcPr>
          <w:p>
            <w:pPr>
              <w:spacing w:line="259" w:lineRule="auto" w:after="20"/>
            </w:pPr>
            <w:r>
              <w:rPr>
                <w:sz w:val="16"/>
              </w:rPr>
            </w:r>
            <w:r>
              <w:rPr>
                <w:i w:val="0"/>
                <w:sz w:val="16"/>
              </w:rPr>
              <w:t>UC-01</w:t>
            </w:r>
          </w:p>
        </w:tc>
        <w:tc>
          <w:tcPr>
            <w:tcW w:type="dxa" w:w="1872"/>
          </w:tcPr>
          <w:p>
            <w:pPr>
              <w:spacing w:line="259" w:lineRule="auto" w:after="20"/>
            </w:pPr>
            <w:r>
              <w:rPr>
                <w:sz w:val="16"/>
              </w:rPr>
            </w:r>
            <w:r>
              <w:rPr>
                <w:i w:val="0"/>
                <w:sz w:val="16"/>
              </w:rPr>
              <w:t>app.py 注册路由</w:t>
            </w:r>
          </w:p>
        </w:tc>
        <w:tc>
          <w:tcPr>
            <w:tcW w:type="dxa" w:w="2304"/>
          </w:tcPr>
          <w:p>
            <w:pPr>
              <w:spacing w:line="259" w:lineRule="auto" w:after="20"/>
            </w:pPr>
            <w:r>
              <w:rPr>
                <w:sz w:val="16"/>
              </w:rPr>
            </w:r>
            <w:r>
              <w:rPr>
                <w:i w:val="0"/>
                <w:sz w:val="16"/>
              </w:rPr>
              <w:t>TC-A01 至 TC-A05</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FR-02</w:t>
            </w:r>
          </w:p>
        </w:tc>
        <w:tc>
          <w:tcPr>
            <w:tcW w:type="dxa" w:w="2232"/>
            <w:shd w:val="clear" w:color="auto" w:fill="F7F9FB"/>
          </w:tcPr>
          <w:p>
            <w:pPr>
              <w:spacing w:line="259" w:lineRule="auto" w:after="20"/>
            </w:pPr>
            <w:r>
              <w:rPr>
                <w:sz w:val="16"/>
              </w:rPr>
            </w:r>
            <w:r>
              <w:rPr>
                <w:i w:val="0"/>
                <w:sz w:val="16"/>
              </w:rPr>
              <w:t>身份认证</w:t>
            </w:r>
          </w:p>
        </w:tc>
        <w:tc>
          <w:tcPr>
            <w:tcW w:type="dxa" w:w="720"/>
            <w:shd w:val="clear" w:color="auto" w:fill="F7F9FB"/>
          </w:tcPr>
          <w:p>
            <w:pPr>
              <w:spacing w:line="259" w:lineRule="auto" w:after="20"/>
            </w:pPr>
            <w:r>
              <w:rPr>
                <w:sz w:val="16"/>
              </w:rPr>
            </w:r>
            <w:r>
              <w:rPr>
                <w:i w:val="0"/>
                <w:sz w:val="16"/>
              </w:rPr>
              <w:t>UC-02</w:t>
            </w:r>
          </w:p>
        </w:tc>
        <w:tc>
          <w:tcPr>
            <w:tcW w:type="dxa" w:w="1872"/>
            <w:shd w:val="clear" w:color="auto" w:fill="F7F9FB"/>
          </w:tcPr>
          <w:p>
            <w:pPr>
              <w:spacing w:line="259" w:lineRule="auto" w:after="20"/>
            </w:pPr>
            <w:r>
              <w:rPr>
                <w:sz w:val="16"/>
              </w:rPr>
            </w:r>
            <w:r>
              <w:rPr>
                <w:i w:val="0"/>
                <w:sz w:val="16"/>
              </w:rPr>
              <w:t>app.py 登录路由</w:t>
            </w:r>
          </w:p>
        </w:tc>
        <w:tc>
          <w:tcPr>
            <w:tcW w:type="dxa" w:w="2304"/>
            <w:shd w:val="clear" w:color="auto" w:fill="F7F9FB"/>
          </w:tcPr>
          <w:p>
            <w:pPr>
              <w:spacing w:line="259" w:lineRule="auto" w:after="20"/>
            </w:pPr>
            <w:r>
              <w:rPr>
                <w:sz w:val="16"/>
              </w:rPr>
            </w:r>
            <w:r>
              <w:rPr>
                <w:i w:val="0"/>
                <w:sz w:val="16"/>
              </w:rPr>
              <w:t>TC-A06、TC-A07</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FR-03</w:t>
            </w:r>
          </w:p>
        </w:tc>
        <w:tc>
          <w:tcPr>
            <w:tcW w:type="dxa" w:w="2232"/>
          </w:tcPr>
          <w:p>
            <w:pPr>
              <w:spacing w:line="259" w:lineRule="auto" w:after="20"/>
            </w:pPr>
            <w:r>
              <w:rPr>
                <w:sz w:val="16"/>
              </w:rPr>
            </w:r>
            <w:r>
              <w:rPr>
                <w:i w:val="0"/>
                <w:sz w:val="16"/>
              </w:rPr>
              <w:t>登出</w:t>
            </w:r>
          </w:p>
        </w:tc>
        <w:tc>
          <w:tcPr>
            <w:tcW w:type="dxa" w:w="720"/>
          </w:tcPr>
          <w:p>
            <w:pPr>
              <w:spacing w:line="259" w:lineRule="auto" w:after="20"/>
            </w:pPr>
            <w:r>
              <w:rPr>
                <w:sz w:val="16"/>
              </w:rPr>
            </w:r>
            <w:r>
              <w:rPr>
                <w:i w:val="0"/>
                <w:sz w:val="16"/>
              </w:rPr>
              <w:t>UC-02</w:t>
            </w:r>
          </w:p>
        </w:tc>
        <w:tc>
          <w:tcPr>
            <w:tcW w:type="dxa" w:w="1872"/>
          </w:tcPr>
          <w:p>
            <w:pPr>
              <w:spacing w:line="259" w:lineRule="auto" w:after="20"/>
            </w:pPr>
            <w:r>
              <w:rPr>
                <w:sz w:val="16"/>
              </w:rPr>
            </w:r>
            <w:r>
              <w:rPr>
                <w:i w:val="0"/>
                <w:sz w:val="16"/>
              </w:rPr>
              <w:t>app.py 登出路由</w:t>
            </w:r>
          </w:p>
        </w:tc>
        <w:tc>
          <w:tcPr>
            <w:tcW w:type="dxa" w:w="2304"/>
          </w:tcPr>
          <w:p>
            <w:pPr>
              <w:spacing w:line="259" w:lineRule="auto" w:after="20"/>
            </w:pPr>
            <w:r>
              <w:rPr>
                <w:sz w:val="16"/>
              </w:rPr>
            </w:r>
            <w:r>
              <w:rPr>
                <w:i w:val="0"/>
                <w:sz w:val="16"/>
              </w:rPr>
              <w:t>TC-A09</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FR-04</w:t>
            </w:r>
          </w:p>
        </w:tc>
        <w:tc>
          <w:tcPr>
            <w:tcW w:type="dxa" w:w="2232"/>
            <w:shd w:val="clear" w:color="auto" w:fill="F7F9FB"/>
          </w:tcPr>
          <w:p>
            <w:pPr>
              <w:spacing w:line="259" w:lineRule="auto" w:after="20"/>
            </w:pPr>
            <w:r>
              <w:rPr>
                <w:sz w:val="16"/>
              </w:rPr>
            </w:r>
            <w:r>
              <w:rPr>
                <w:i w:val="0"/>
                <w:sz w:val="16"/>
              </w:rPr>
              <w:t>读取本人资料</w:t>
            </w:r>
          </w:p>
        </w:tc>
        <w:tc>
          <w:tcPr>
            <w:tcW w:type="dxa" w:w="720"/>
            <w:shd w:val="clear" w:color="auto" w:fill="F7F9FB"/>
          </w:tcPr>
          <w:p>
            <w:pPr>
              <w:spacing w:line="259" w:lineRule="auto" w:after="20"/>
            </w:pPr>
            <w:r>
              <w:rPr>
                <w:sz w:val="16"/>
              </w:rPr>
            </w:r>
            <w:r>
              <w:rPr>
                <w:i w:val="0"/>
                <w:sz w:val="16"/>
              </w:rPr>
              <w:t>UC-12</w:t>
            </w:r>
          </w:p>
        </w:tc>
        <w:tc>
          <w:tcPr>
            <w:tcW w:type="dxa" w:w="1872"/>
            <w:shd w:val="clear" w:color="auto" w:fill="F7F9FB"/>
          </w:tcPr>
          <w:p>
            <w:pPr>
              <w:spacing w:line="259" w:lineRule="auto" w:after="20"/>
            </w:pPr>
            <w:r>
              <w:rPr>
                <w:sz w:val="16"/>
              </w:rPr>
            </w:r>
            <w:r>
              <w:rPr>
                <w:i w:val="0"/>
                <w:sz w:val="16"/>
              </w:rPr>
              <w:t>app.py get_me 路由</w:t>
            </w:r>
          </w:p>
        </w:tc>
        <w:tc>
          <w:tcPr>
            <w:tcW w:type="dxa" w:w="2304"/>
            <w:shd w:val="clear" w:color="auto" w:fill="F7F9FB"/>
          </w:tcPr>
          <w:p>
            <w:pPr>
              <w:spacing w:line="259" w:lineRule="auto" w:after="20"/>
            </w:pPr>
            <w:r>
              <w:rPr>
                <w:sz w:val="16"/>
              </w:rPr>
            </w:r>
            <w:r>
              <w:rPr>
                <w:i w:val="0"/>
                <w:sz w:val="16"/>
              </w:rPr>
              <w:t>TC-A02、TC-A05、TC-A08</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FR-05</w:t>
            </w:r>
          </w:p>
        </w:tc>
        <w:tc>
          <w:tcPr>
            <w:tcW w:type="dxa" w:w="2232"/>
          </w:tcPr>
          <w:p>
            <w:pPr>
              <w:spacing w:line="259" w:lineRule="auto" w:after="20"/>
            </w:pPr>
            <w:r>
              <w:rPr>
                <w:sz w:val="16"/>
              </w:rPr>
            </w:r>
            <w:r>
              <w:rPr>
                <w:i w:val="0"/>
                <w:sz w:val="16"/>
              </w:rPr>
              <w:t>发布商品</w:t>
            </w:r>
          </w:p>
        </w:tc>
        <w:tc>
          <w:tcPr>
            <w:tcW w:type="dxa" w:w="720"/>
          </w:tcPr>
          <w:p>
            <w:pPr>
              <w:spacing w:line="259" w:lineRule="auto" w:after="20"/>
            </w:pPr>
            <w:r>
              <w:rPr>
                <w:sz w:val="16"/>
              </w:rPr>
            </w:r>
            <w:r>
              <w:rPr>
                <w:i w:val="0"/>
                <w:sz w:val="16"/>
              </w:rPr>
              <w:t>UC-06</w:t>
            </w:r>
          </w:p>
        </w:tc>
        <w:tc>
          <w:tcPr>
            <w:tcW w:type="dxa" w:w="1872"/>
          </w:tcPr>
          <w:p>
            <w:pPr>
              <w:spacing w:line="259" w:lineRule="auto" w:after="20"/>
            </w:pPr>
            <w:r>
              <w:rPr>
                <w:sz w:val="16"/>
              </w:rPr>
            </w:r>
            <w:r>
              <w:rPr>
                <w:i w:val="0"/>
                <w:sz w:val="16"/>
              </w:rPr>
              <w:t>app.py create_item</w:t>
            </w:r>
          </w:p>
        </w:tc>
        <w:tc>
          <w:tcPr>
            <w:tcW w:type="dxa" w:w="2304"/>
          </w:tcPr>
          <w:p>
            <w:pPr>
              <w:spacing w:line="259" w:lineRule="auto" w:after="20"/>
            </w:pPr>
            <w:r>
              <w:rPr>
                <w:sz w:val="16"/>
              </w:rPr>
            </w:r>
            <w:r>
              <w:rPr>
                <w:i w:val="0"/>
                <w:sz w:val="16"/>
              </w:rPr>
              <w:t>TC-L02 至 TC-L06</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FR-06</w:t>
            </w:r>
          </w:p>
        </w:tc>
        <w:tc>
          <w:tcPr>
            <w:tcW w:type="dxa" w:w="2232"/>
            <w:shd w:val="clear" w:color="auto" w:fill="F7F9FB"/>
          </w:tcPr>
          <w:p>
            <w:pPr>
              <w:spacing w:line="259" w:lineRule="auto" w:after="20"/>
            </w:pPr>
            <w:r>
              <w:rPr>
                <w:sz w:val="16"/>
              </w:rPr>
            </w:r>
            <w:r>
              <w:rPr>
                <w:i w:val="0"/>
                <w:sz w:val="16"/>
              </w:rPr>
              <w:t>最多附加三张照片</w:t>
            </w:r>
          </w:p>
        </w:tc>
        <w:tc>
          <w:tcPr>
            <w:tcW w:type="dxa" w:w="720"/>
            <w:shd w:val="clear" w:color="auto" w:fill="F7F9FB"/>
          </w:tcPr>
          <w:p>
            <w:pPr>
              <w:spacing w:line="259" w:lineRule="auto" w:after="20"/>
            </w:pPr>
            <w:r>
              <w:rPr>
                <w:sz w:val="16"/>
              </w:rPr>
            </w:r>
            <w:r>
              <w:rPr>
                <w:i w:val="0"/>
                <w:sz w:val="16"/>
              </w:rPr>
              <w:t>UC-07</w:t>
            </w:r>
          </w:p>
        </w:tc>
        <w:tc>
          <w:tcPr>
            <w:tcW w:type="dxa" w:w="1872"/>
            <w:shd w:val="clear" w:color="auto" w:fill="F7F9FB"/>
          </w:tcPr>
          <w:p>
            <w:pPr>
              <w:spacing w:line="259" w:lineRule="auto" w:after="20"/>
            </w:pPr>
            <w:r>
              <w:rPr>
                <w:sz w:val="16"/>
              </w:rPr>
            </w:r>
            <w:r>
              <w:rPr>
                <w:i w:val="0"/>
                <w:sz w:val="16"/>
              </w:rPr>
              <w:t>app.py upload_image；create_item</w:t>
            </w:r>
          </w:p>
        </w:tc>
        <w:tc>
          <w:tcPr>
            <w:tcW w:type="dxa" w:w="2304"/>
            <w:shd w:val="clear" w:color="auto" w:fill="F7F9FB"/>
          </w:tcPr>
          <w:p>
            <w:pPr>
              <w:spacing w:line="259" w:lineRule="auto" w:after="20"/>
            </w:pPr>
            <w:r>
              <w:rPr>
                <w:sz w:val="16"/>
              </w:rPr>
            </w:r>
            <w:r>
              <w:rPr>
                <w:i w:val="0"/>
                <w:sz w:val="16"/>
              </w:rPr>
              <w:t>TC-U01 至 TC-U08</w:t>
            </w:r>
          </w:p>
        </w:tc>
        <w:tc>
          <w:tcPr>
            <w:tcW w:type="dxa" w:w="1253"/>
            <w:shd w:val="clear" w:color="auto" w:fill="F7F9FB"/>
          </w:tcPr>
          <w:p>
            <w:pPr>
              <w:spacing w:line="259" w:lineRule="auto" w:after="20"/>
            </w:pPr>
            <w:r>
              <w:rPr>
                <w:sz w:val="16"/>
              </w:rPr>
            </w:r>
            <w:r>
              <w:rPr>
                <w:i w:val="0"/>
                <w:sz w:val="16"/>
              </w:rPr>
              <w:t>*偏弱*——上限只在客户端</w:t>
            </w:r>
          </w:p>
        </w:tc>
      </w:tr>
      <w:tr>
        <w:tc>
          <w:tcPr>
            <w:tcW w:type="dxa" w:w="648"/>
          </w:tcPr>
          <w:p>
            <w:pPr>
              <w:spacing w:line="259" w:lineRule="auto" w:after="20"/>
            </w:pPr>
            <w:r>
              <w:rPr>
                <w:sz w:val="16"/>
              </w:rPr>
            </w:r>
            <w:r>
              <w:rPr>
                <w:i w:val="0"/>
                <w:sz w:val="16"/>
              </w:rPr>
              <w:t>FR-07</w:t>
            </w:r>
          </w:p>
        </w:tc>
        <w:tc>
          <w:tcPr>
            <w:tcW w:type="dxa" w:w="2232"/>
          </w:tcPr>
          <w:p>
            <w:pPr>
              <w:spacing w:line="259" w:lineRule="auto" w:after="20"/>
            </w:pPr>
            <w:r>
              <w:rPr>
                <w:sz w:val="16"/>
              </w:rPr>
            </w:r>
            <w:r>
              <w:rPr>
                <w:i w:val="0"/>
                <w:sz w:val="16"/>
              </w:rPr>
              <w:t>拒绝不完整或非数字输入</w:t>
            </w:r>
          </w:p>
        </w:tc>
        <w:tc>
          <w:tcPr>
            <w:tcW w:type="dxa" w:w="720"/>
          </w:tcPr>
          <w:p>
            <w:pPr>
              <w:spacing w:line="259" w:lineRule="auto" w:after="20"/>
            </w:pPr>
            <w:r>
              <w:rPr>
                <w:sz w:val="16"/>
              </w:rPr>
            </w:r>
            <w:r>
              <w:rPr>
                <w:i w:val="0"/>
                <w:sz w:val="16"/>
              </w:rPr>
              <w:t>UC-06</w:t>
            </w:r>
          </w:p>
        </w:tc>
        <w:tc>
          <w:tcPr>
            <w:tcW w:type="dxa" w:w="1872"/>
          </w:tcPr>
          <w:p>
            <w:pPr>
              <w:spacing w:line="259" w:lineRule="auto" w:after="20"/>
            </w:pPr>
            <w:r>
              <w:rPr>
                <w:sz w:val="16"/>
              </w:rPr>
            </w:r>
            <w:r>
              <w:rPr>
                <w:i w:val="0"/>
                <w:sz w:val="16"/>
              </w:rPr>
              <w:t>app.py create_item 校验</w:t>
            </w:r>
          </w:p>
        </w:tc>
        <w:tc>
          <w:tcPr>
            <w:tcW w:type="dxa" w:w="2304"/>
          </w:tcPr>
          <w:p>
            <w:pPr>
              <w:spacing w:line="259" w:lineRule="auto" w:after="20"/>
            </w:pPr>
            <w:r>
              <w:rPr>
                <w:sz w:val="16"/>
              </w:rPr>
            </w:r>
            <w:r>
              <w:rPr>
                <w:i w:val="0"/>
                <w:sz w:val="16"/>
              </w:rPr>
              <w:t>TC-L03、TC-L04、TC-L05</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FR-08</w:t>
            </w:r>
          </w:p>
        </w:tc>
        <w:tc>
          <w:tcPr>
            <w:tcW w:type="dxa" w:w="2232"/>
            <w:shd w:val="clear" w:color="auto" w:fill="F7F9FB"/>
          </w:tcPr>
          <w:p>
            <w:pPr>
              <w:spacing w:line="259" w:lineRule="auto" w:after="20"/>
            </w:pPr>
            <w:r>
              <w:rPr>
                <w:sz w:val="16"/>
              </w:rPr>
            </w:r>
            <w:r>
              <w:rPr>
                <w:i w:val="0"/>
                <w:sz w:val="16"/>
              </w:rPr>
              <w:t>编辑自己的商品</w:t>
            </w:r>
          </w:p>
        </w:tc>
        <w:tc>
          <w:tcPr>
            <w:tcW w:type="dxa" w:w="720"/>
            <w:shd w:val="clear" w:color="auto" w:fill="F7F9FB"/>
          </w:tcPr>
          <w:p>
            <w:pPr>
              <w:spacing w:line="259" w:lineRule="auto" w:after="20"/>
            </w:pPr>
            <w:r>
              <w:rPr>
                <w:sz w:val="16"/>
              </w:rPr>
            </w:r>
            <w:r>
              <w:rPr>
                <w:i w:val="0"/>
                <w:sz w:val="16"/>
              </w:rPr>
              <w:t>UC-08</w:t>
            </w:r>
          </w:p>
        </w:tc>
        <w:tc>
          <w:tcPr>
            <w:tcW w:type="dxa" w:w="1872"/>
            <w:shd w:val="clear" w:color="auto" w:fill="F7F9FB"/>
          </w:tcPr>
          <w:p>
            <w:pPr>
              <w:spacing w:line="259" w:lineRule="auto" w:after="20"/>
            </w:pPr>
            <w:r>
              <w:rPr>
                <w:sz w:val="16"/>
              </w:rPr>
            </w:r>
            <w:r>
              <w:rPr>
                <w:i w:val="0"/>
                <w:sz w:val="16"/>
              </w:rPr>
              <w:t>app.py update_item</w:t>
            </w:r>
          </w:p>
        </w:tc>
        <w:tc>
          <w:tcPr>
            <w:tcW w:type="dxa" w:w="2304"/>
            <w:shd w:val="clear" w:color="auto" w:fill="F7F9FB"/>
          </w:tcPr>
          <w:p>
            <w:pPr>
              <w:spacing w:line="259" w:lineRule="auto" w:after="20"/>
            </w:pPr>
            <w:r>
              <w:rPr>
                <w:sz w:val="16"/>
              </w:rPr>
            </w:r>
            <w:r>
              <w:rPr>
                <w:i w:val="0"/>
                <w:sz w:val="16"/>
              </w:rPr>
              <w:t>TC-L07、TC-L08、TC-L09</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FR-09</w:t>
            </w:r>
          </w:p>
        </w:tc>
        <w:tc>
          <w:tcPr>
            <w:tcW w:type="dxa" w:w="2232"/>
          </w:tcPr>
          <w:p>
            <w:pPr>
              <w:spacing w:line="259" w:lineRule="auto" w:after="20"/>
            </w:pPr>
            <w:r>
              <w:rPr>
                <w:sz w:val="16"/>
              </w:rPr>
            </w:r>
            <w:r>
              <w:rPr>
                <w:i w:val="0"/>
                <w:sz w:val="16"/>
              </w:rPr>
              <w:t>下架商品</w:t>
            </w:r>
          </w:p>
        </w:tc>
        <w:tc>
          <w:tcPr>
            <w:tcW w:type="dxa" w:w="720"/>
          </w:tcPr>
          <w:p>
            <w:pPr>
              <w:spacing w:line="259" w:lineRule="auto" w:after="20"/>
            </w:pPr>
            <w:r>
              <w:rPr>
                <w:sz w:val="16"/>
              </w:rPr>
            </w:r>
            <w:r>
              <w:rPr>
                <w:i w:val="0"/>
                <w:sz w:val="16"/>
              </w:rPr>
              <w:t>UC-09</w:t>
            </w:r>
          </w:p>
        </w:tc>
        <w:tc>
          <w:tcPr>
            <w:tcW w:type="dxa" w:w="1872"/>
          </w:tcPr>
          <w:p>
            <w:pPr>
              <w:spacing w:line="259" w:lineRule="auto" w:after="20"/>
            </w:pPr>
            <w:r>
              <w:rPr>
                <w:sz w:val="16"/>
              </w:rPr>
            </w:r>
            <w:r>
              <w:rPr>
                <w:i w:val="0"/>
                <w:sz w:val="16"/>
              </w:rPr>
              <w:t>app.py delete_item（软删除）</w:t>
            </w:r>
          </w:p>
        </w:tc>
        <w:tc>
          <w:tcPr>
            <w:tcW w:type="dxa" w:w="2304"/>
          </w:tcPr>
          <w:p>
            <w:pPr>
              <w:spacing w:line="259" w:lineRule="auto" w:after="20"/>
            </w:pPr>
            <w:r>
              <w:rPr>
                <w:sz w:val="16"/>
              </w:rPr>
            </w:r>
            <w:r>
              <w:rPr>
                <w:i w:val="0"/>
                <w:sz w:val="16"/>
              </w:rPr>
              <w:t>TC-L10、TC-L11、TC-L12</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FR-10</w:t>
            </w:r>
          </w:p>
        </w:tc>
        <w:tc>
          <w:tcPr>
            <w:tcW w:type="dxa" w:w="2232"/>
            <w:shd w:val="clear" w:color="auto" w:fill="F7F9FB"/>
          </w:tcPr>
          <w:p>
            <w:pPr>
              <w:spacing w:line="259" w:lineRule="auto" w:after="20"/>
            </w:pPr>
            <w:r>
              <w:rPr>
                <w:sz w:val="16"/>
              </w:rPr>
            </w:r>
            <w:r>
              <w:rPr>
                <w:i w:val="0"/>
                <w:sz w:val="16"/>
              </w:rPr>
              <w:t>重新上架</w:t>
            </w:r>
          </w:p>
        </w:tc>
        <w:tc>
          <w:tcPr>
            <w:tcW w:type="dxa" w:w="720"/>
            <w:shd w:val="clear" w:color="auto" w:fill="F7F9FB"/>
          </w:tcPr>
          <w:p>
            <w:pPr>
              <w:spacing w:line="259" w:lineRule="auto" w:after="20"/>
            </w:pPr>
            <w:r>
              <w:rPr>
                <w:sz w:val="16"/>
              </w:rPr>
            </w:r>
            <w:r>
              <w:rPr>
                <w:i w:val="0"/>
                <w:sz w:val="16"/>
              </w:rPr>
              <w:t>UC-09</w:t>
            </w:r>
          </w:p>
        </w:tc>
        <w:tc>
          <w:tcPr>
            <w:tcW w:type="dxa" w:w="1872"/>
            <w:shd w:val="clear" w:color="auto" w:fill="F7F9FB"/>
          </w:tcPr>
          <w:p>
            <w:pPr>
              <w:spacing w:line="259" w:lineRule="auto" w:after="20"/>
            </w:pPr>
            <w:r>
              <w:rPr>
                <w:sz w:val="16"/>
              </w:rPr>
            </w:r>
            <w:r>
              <w:rPr>
                <w:i w:val="0"/>
                <w:sz w:val="16"/>
              </w:rPr>
              <w:t>状态机 relist 规则</w:t>
            </w:r>
          </w:p>
        </w:tc>
        <w:tc>
          <w:tcPr>
            <w:tcW w:type="dxa" w:w="2304"/>
            <w:shd w:val="clear" w:color="auto" w:fill="F7F9FB"/>
          </w:tcPr>
          <w:p>
            <w:pPr>
              <w:spacing w:line="259" w:lineRule="auto" w:after="20"/>
            </w:pPr>
            <w:r>
              <w:rPr>
                <w:sz w:val="16"/>
              </w:rPr>
            </w:r>
            <w:r>
              <w:rPr>
                <w:i w:val="0"/>
                <w:sz w:val="16"/>
              </w:rPr>
              <w:t>TC-T12、TC-T13</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FR-11</w:t>
            </w:r>
          </w:p>
        </w:tc>
        <w:tc>
          <w:tcPr>
            <w:tcW w:type="dxa" w:w="2232"/>
          </w:tcPr>
          <w:p>
            <w:pPr>
              <w:spacing w:line="259" w:lineRule="auto" w:after="20"/>
            </w:pPr>
            <w:r>
              <w:rPr>
                <w:sz w:val="16"/>
              </w:rPr>
            </w:r>
            <w:r>
              <w:rPr>
                <w:i w:val="0"/>
                <w:sz w:val="16"/>
              </w:rPr>
              <w:t>分页目录</w:t>
            </w:r>
          </w:p>
        </w:tc>
        <w:tc>
          <w:tcPr>
            <w:tcW w:type="dxa" w:w="720"/>
          </w:tcPr>
          <w:p>
            <w:pPr>
              <w:spacing w:line="259" w:lineRule="auto" w:after="20"/>
            </w:pPr>
            <w:r>
              <w:rPr>
                <w:sz w:val="16"/>
              </w:rPr>
            </w:r>
            <w:r>
              <w:rPr>
                <w:i w:val="0"/>
                <w:sz w:val="16"/>
              </w:rPr>
              <w:t>UC-03</w:t>
            </w:r>
          </w:p>
        </w:tc>
        <w:tc>
          <w:tcPr>
            <w:tcW w:type="dxa" w:w="1872"/>
          </w:tcPr>
          <w:p>
            <w:pPr>
              <w:spacing w:line="259" w:lineRule="auto" w:after="20"/>
            </w:pPr>
            <w:r>
              <w:rPr>
                <w:sz w:val="16"/>
              </w:rPr>
            </w:r>
            <w:r>
              <w:rPr>
                <w:i w:val="0"/>
                <w:sz w:val="16"/>
              </w:rPr>
              <w:t>app.py get_items</w:t>
            </w:r>
          </w:p>
        </w:tc>
        <w:tc>
          <w:tcPr>
            <w:tcW w:type="dxa" w:w="2304"/>
          </w:tcPr>
          <w:p>
            <w:pPr>
              <w:spacing w:line="259" w:lineRule="auto" w:after="20"/>
            </w:pPr>
            <w:r>
              <w:rPr>
                <w:sz w:val="16"/>
              </w:rPr>
            </w:r>
            <w:r>
              <w:rPr>
                <w:i w:val="0"/>
                <w:sz w:val="16"/>
              </w:rPr>
              <w:t>TC-C01、TC-C12</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FR-12</w:t>
            </w:r>
          </w:p>
        </w:tc>
        <w:tc>
          <w:tcPr>
            <w:tcW w:type="dxa" w:w="2232"/>
            <w:shd w:val="clear" w:color="auto" w:fill="F7F9FB"/>
          </w:tcPr>
          <w:p>
            <w:pPr>
              <w:spacing w:line="259" w:lineRule="auto" w:after="20"/>
            </w:pPr>
            <w:r>
              <w:rPr>
                <w:sz w:val="16"/>
              </w:rPr>
            </w:r>
            <w:r>
              <w:rPr>
                <w:i w:val="0"/>
                <w:sz w:val="16"/>
              </w:rPr>
              <w:t>对两列做关键词搜索</w:t>
            </w:r>
          </w:p>
        </w:tc>
        <w:tc>
          <w:tcPr>
            <w:tcW w:type="dxa" w:w="720"/>
            <w:shd w:val="clear" w:color="auto" w:fill="F7F9FB"/>
          </w:tcPr>
          <w:p>
            <w:pPr>
              <w:spacing w:line="259" w:lineRule="auto" w:after="20"/>
            </w:pPr>
            <w:r>
              <w:rPr>
                <w:sz w:val="16"/>
              </w:rPr>
            </w:r>
            <w:r>
              <w:rPr>
                <w:i w:val="0"/>
                <w:sz w:val="16"/>
              </w:rPr>
              <w:t>UC-04</w:t>
            </w:r>
          </w:p>
        </w:tc>
        <w:tc>
          <w:tcPr>
            <w:tcW w:type="dxa" w:w="1872"/>
            <w:shd w:val="clear" w:color="auto" w:fill="F7F9FB"/>
          </w:tcPr>
          <w:p>
            <w:pPr>
              <w:spacing w:line="259" w:lineRule="auto" w:after="20"/>
            </w:pPr>
            <w:r>
              <w:rPr>
                <w:sz w:val="16"/>
              </w:rPr>
            </w:r>
            <w:r>
              <w:rPr>
                <w:i w:val="0"/>
                <w:sz w:val="16"/>
              </w:rPr>
              <w:t>get_items 的 LIKE 条件</w:t>
            </w:r>
          </w:p>
        </w:tc>
        <w:tc>
          <w:tcPr>
            <w:tcW w:type="dxa" w:w="2304"/>
            <w:shd w:val="clear" w:color="auto" w:fill="F7F9FB"/>
          </w:tcPr>
          <w:p>
            <w:pPr>
              <w:spacing w:line="259" w:lineRule="auto" w:after="20"/>
            </w:pPr>
            <w:r>
              <w:rPr>
                <w:sz w:val="16"/>
              </w:rPr>
            </w:r>
            <w:r>
              <w:rPr>
                <w:i w:val="0"/>
                <w:sz w:val="16"/>
              </w:rPr>
              <w:t>TC-C04 至 TC-C07</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FR-13</w:t>
            </w:r>
          </w:p>
        </w:tc>
        <w:tc>
          <w:tcPr>
            <w:tcW w:type="dxa" w:w="2232"/>
          </w:tcPr>
          <w:p>
            <w:pPr>
              <w:spacing w:line="259" w:lineRule="auto" w:after="20"/>
            </w:pPr>
            <w:r>
              <w:rPr>
                <w:sz w:val="16"/>
              </w:rPr>
            </w:r>
            <w:r>
              <w:rPr>
                <w:i w:val="0"/>
                <w:sz w:val="16"/>
              </w:rPr>
              <w:t>按分类筛选</w:t>
            </w:r>
          </w:p>
        </w:tc>
        <w:tc>
          <w:tcPr>
            <w:tcW w:type="dxa" w:w="720"/>
          </w:tcPr>
          <w:p>
            <w:pPr>
              <w:spacing w:line="259" w:lineRule="auto" w:after="20"/>
            </w:pPr>
            <w:r>
              <w:rPr>
                <w:sz w:val="16"/>
              </w:rPr>
            </w:r>
            <w:r>
              <w:rPr>
                <w:i w:val="0"/>
                <w:sz w:val="16"/>
              </w:rPr>
              <w:t>UC-04</w:t>
            </w:r>
          </w:p>
        </w:tc>
        <w:tc>
          <w:tcPr>
            <w:tcW w:type="dxa" w:w="1872"/>
          </w:tcPr>
          <w:p>
            <w:pPr>
              <w:spacing w:line="259" w:lineRule="auto" w:after="20"/>
            </w:pPr>
            <w:r>
              <w:rPr>
                <w:sz w:val="16"/>
              </w:rPr>
            </w:r>
            <w:r>
              <w:rPr>
                <w:i w:val="0"/>
                <w:sz w:val="16"/>
              </w:rPr>
              <w:t>get_items 的 category 条件</w:t>
            </w:r>
          </w:p>
        </w:tc>
        <w:tc>
          <w:tcPr>
            <w:tcW w:type="dxa" w:w="2304"/>
          </w:tcPr>
          <w:p>
            <w:pPr>
              <w:spacing w:line="259" w:lineRule="auto" w:after="20"/>
            </w:pPr>
            <w:r>
              <w:rPr>
                <w:sz w:val="16"/>
              </w:rPr>
            </w:r>
            <w:r>
              <w:rPr>
                <w:i w:val="0"/>
                <w:sz w:val="16"/>
              </w:rPr>
              <w:t>TC-C08</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FR-14</w:t>
            </w:r>
          </w:p>
        </w:tc>
        <w:tc>
          <w:tcPr>
            <w:tcW w:type="dxa" w:w="2232"/>
            <w:shd w:val="clear" w:color="auto" w:fill="F7F9FB"/>
          </w:tcPr>
          <w:p>
            <w:pPr>
              <w:spacing w:line="259" w:lineRule="auto" w:after="20"/>
            </w:pPr>
            <w:r>
              <w:rPr>
                <w:sz w:val="16"/>
              </w:rPr>
            </w:r>
            <w:r>
              <w:rPr>
                <w:i w:val="0"/>
                <w:sz w:val="16"/>
              </w:rPr>
              <w:t>按状态筛选</w:t>
            </w:r>
          </w:p>
        </w:tc>
        <w:tc>
          <w:tcPr>
            <w:tcW w:type="dxa" w:w="720"/>
            <w:shd w:val="clear" w:color="auto" w:fill="F7F9FB"/>
          </w:tcPr>
          <w:p>
            <w:pPr>
              <w:spacing w:line="259" w:lineRule="auto" w:after="20"/>
            </w:pPr>
            <w:r>
              <w:rPr>
                <w:sz w:val="16"/>
              </w:rPr>
            </w:r>
            <w:r>
              <w:rPr>
                <w:i w:val="0"/>
                <w:sz w:val="16"/>
              </w:rPr>
              <w:t>UC-04</w:t>
            </w:r>
          </w:p>
        </w:tc>
        <w:tc>
          <w:tcPr>
            <w:tcW w:type="dxa" w:w="1872"/>
            <w:shd w:val="clear" w:color="auto" w:fill="F7F9FB"/>
          </w:tcPr>
          <w:p>
            <w:pPr>
              <w:spacing w:line="259" w:lineRule="auto" w:after="20"/>
            </w:pPr>
            <w:r>
              <w:rPr>
                <w:sz w:val="16"/>
              </w:rPr>
            </w:r>
            <w:r>
              <w:rPr>
                <w:i w:val="0"/>
                <w:sz w:val="16"/>
              </w:rPr>
              <w:t>get_items 的 status 条件</w:t>
            </w:r>
          </w:p>
        </w:tc>
        <w:tc>
          <w:tcPr>
            <w:tcW w:type="dxa" w:w="2304"/>
            <w:shd w:val="clear" w:color="auto" w:fill="F7F9FB"/>
          </w:tcPr>
          <w:p>
            <w:pPr>
              <w:spacing w:line="259" w:lineRule="auto" w:after="20"/>
            </w:pPr>
            <w:r>
              <w:rPr>
                <w:sz w:val="16"/>
              </w:rPr>
            </w:r>
            <w:r>
              <w:rPr>
                <w:i w:val="0"/>
                <w:sz w:val="16"/>
              </w:rPr>
              <w:t>TC-C09、TC-L11</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FR-15</w:t>
            </w:r>
          </w:p>
        </w:tc>
        <w:tc>
          <w:tcPr>
            <w:tcW w:type="dxa" w:w="2232"/>
          </w:tcPr>
          <w:p>
            <w:pPr>
              <w:spacing w:line="259" w:lineRule="auto" w:after="20"/>
            </w:pPr>
            <w:r>
              <w:rPr>
                <w:sz w:val="16"/>
              </w:rPr>
            </w:r>
            <w:r>
              <w:rPr>
                <w:i w:val="0"/>
                <w:sz w:val="16"/>
              </w:rPr>
              <w:t>三种排序</w:t>
            </w:r>
          </w:p>
        </w:tc>
        <w:tc>
          <w:tcPr>
            <w:tcW w:type="dxa" w:w="720"/>
          </w:tcPr>
          <w:p>
            <w:pPr>
              <w:spacing w:line="259" w:lineRule="auto" w:after="20"/>
            </w:pPr>
            <w:r>
              <w:rPr>
                <w:sz w:val="16"/>
              </w:rPr>
            </w:r>
            <w:r>
              <w:rPr>
                <w:i w:val="0"/>
                <w:sz w:val="16"/>
              </w:rPr>
              <w:t>UC-04</w:t>
            </w:r>
          </w:p>
        </w:tc>
        <w:tc>
          <w:tcPr>
            <w:tcW w:type="dxa" w:w="1872"/>
          </w:tcPr>
          <w:p>
            <w:pPr>
              <w:spacing w:line="259" w:lineRule="auto" w:after="20"/>
            </w:pPr>
            <w:r>
              <w:rPr>
                <w:sz w:val="16"/>
              </w:rPr>
            </w:r>
            <w:r>
              <w:rPr>
                <w:i w:val="0"/>
                <w:sz w:val="16"/>
              </w:rPr>
              <w:t>get_items 的 ORDER BY 分支</w:t>
            </w:r>
          </w:p>
        </w:tc>
        <w:tc>
          <w:tcPr>
            <w:tcW w:type="dxa" w:w="2304"/>
          </w:tcPr>
          <w:p>
            <w:pPr>
              <w:spacing w:line="259" w:lineRule="auto" w:after="20"/>
            </w:pPr>
            <w:r>
              <w:rPr>
                <w:sz w:val="16"/>
              </w:rPr>
            </w:r>
            <w:r>
              <w:rPr>
                <w:i w:val="0"/>
                <w:sz w:val="16"/>
              </w:rPr>
              <w:t>TC-C10、TC-C11</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FR-16</w:t>
            </w:r>
          </w:p>
        </w:tc>
        <w:tc>
          <w:tcPr>
            <w:tcW w:type="dxa" w:w="2232"/>
            <w:shd w:val="clear" w:color="auto" w:fill="F7F9FB"/>
          </w:tcPr>
          <w:p>
            <w:pPr>
              <w:spacing w:line="259" w:lineRule="auto" w:after="20"/>
            </w:pPr>
            <w:r>
              <w:rPr>
                <w:sz w:val="16"/>
              </w:rPr>
            </w:r>
            <w:r>
              <w:rPr>
                <w:i w:val="0"/>
                <w:sz w:val="16"/>
              </w:rPr>
              <w:t>商品详情</w:t>
            </w:r>
          </w:p>
        </w:tc>
        <w:tc>
          <w:tcPr>
            <w:tcW w:type="dxa" w:w="720"/>
            <w:shd w:val="clear" w:color="auto" w:fill="F7F9FB"/>
          </w:tcPr>
          <w:p>
            <w:pPr>
              <w:spacing w:line="259" w:lineRule="auto" w:after="20"/>
            </w:pPr>
            <w:r>
              <w:rPr>
                <w:sz w:val="16"/>
              </w:rPr>
            </w:r>
            <w:r>
              <w:rPr>
                <w:i w:val="0"/>
                <w:sz w:val="16"/>
              </w:rPr>
              <w:t>UC-05</w:t>
            </w:r>
          </w:p>
        </w:tc>
        <w:tc>
          <w:tcPr>
            <w:tcW w:type="dxa" w:w="1872"/>
            <w:shd w:val="clear" w:color="auto" w:fill="F7F9FB"/>
          </w:tcPr>
          <w:p>
            <w:pPr>
              <w:spacing w:line="259" w:lineRule="auto" w:after="20"/>
            </w:pPr>
            <w:r>
              <w:rPr>
                <w:sz w:val="16"/>
              </w:rPr>
            </w:r>
            <w:r>
              <w:rPr>
                <w:i w:val="0"/>
                <w:sz w:val="16"/>
              </w:rPr>
              <w:t>app.py get_item_detail</w:t>
            </w:r>
          </w:p>
        </w:tc>
        <w:tc>
          <w:tcPr>
            <w:tcW w:type="dxa" w:w="2304"/>
            <w:shd w:val="clear" w:color="auto" w:fill="F7F9FB"/>
          </w:tcPr>
          <w:p>
            <w:pPr>
              <w:spacing w:line="259" w:lineRule="auto" w:after="20"/>
            </w:pPr>
            <w:r>
              <w:rPr>
                <w:sz w:val="16"/>
              </w:rPr>
            </w:r>
            <w:r>
              <w:rPr>
                <w:i w:val="0"/>
                <w:sz w:val="16"/>
              </w:rPr>
              <w:t>TC-C03、TC-C13、TC-C14</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FR-17</w:t>
            </w:r>
          </w:p>
        </w:tc>
        <w:tc>
          <w:tcPr>
            <w:tcW w:type="dxa" w:w="2232"/>
          </w:tcPr>
          <w:p>
            <w:pPr>
              <w:spacing w:line="259" w:lineRule="auto" w:after="20"/>
            </w:pPr>
            <w:r>
              <w:rPr>
                <w:sz w:val="16"/>
              </w:rPr>
            </w:r>
            <w:r>
              <w:rPr>
                <w:i w:val="0"/>
                <w:sz w:val="16"/>
              </w:rPr>
              <w:t>读取公开留言</w:t>
            </w:r>
          </w:p>
        </w:tc>
        <w:tc>
          <w:tcPr>
            <w:tcW w:type="dxa" w:w="720"/>
          </w:tcPr>
          <w:p>
            <w:pPr>
              <w:spacing w:line="259" w:lineRule="auto" w:after="20"/>
            </w:pPr>
            <w:r>
              <w:rPr>
                <w:sz w:val="16"/>
              </w:rPr>
            </w:r>
            <w:r>
              <w:rPr>
                <w:i w:val="0"/>
                <w:sz w:val="16"/>
              </w:rPr>
              <w:t>UC-10</w:t>
            </w:r>
          </w:p>
        </w:tc>
        <w:tc>
          <w:tcPr>
            <w:tcW w:type="dxa" w:w="1872"/>
          </w:tcPr>
          <w:p>
            <w:pPr>
              <w:spacing w:line="259" w:lineRule="auto" w:after="20"/>
            </w:pPr>
            <w:r>
              <w:rPr>
                <w:sz w:val="16"/>
              </w:rPr>
            </w:r>
            <w:r>
              <w:rPr>
                <w:i w:val="0"/>
                <w:sz w:val="16"/>
              </w:rPr>
              <w:t>app.py get_comments</w:t>
            </w:r>
          </w:p>
        </w:tc>
        <w:tc>
          <w:tcPr>
            <w:tcW w:type="dxa" w:w="2304"/>
          </w:tcPr>
          <w:p>
            <w:pPr>
              <w:spacing w:line="259" w:lineRule="auto" w:after="20"/>
            </w:pPr>
            <w:r>
              <w:rPr>
                <w:sz w:val="16"/>
              </w:rPr>
            </w:r>
            <w:r>
              <w:rPr>
                <w:i w:val="0"/>
                <w:sz w:val="16"/>
              </w:rPr>
              <w:t>TC-S05</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FR-18</w:t>
            </w:r>
          </w:p>
        </w:tc>
        <w:tc>
          <w:tcPr>
            <w:tcW w:type="dxa" w:w="2232"/>
            <w:shd w:val="clear" w:color="auto" w:fill="F7F9FB"/>
          </w:tcPr>
          <w:p>
            <w:pPr>
              <w:spacing w:line="259" w:lineRule="auto" w:after="20"/>
            </w:pPr>
            <w:r>
              <w:rPr>
                <w:sz w:val="16"/>
              </w:rPr>
            </w:r>
            <w:r>
              <w:rPr>
                <w:i w:val="0"/>
                <w:sz w:val="16"/>
              </w:rPr>
              <w:t>发表留言</w:t>
            </w:r>
          </w:p>
        </w:tc>
        <w:tc>
          <w:tcPr>
            <w:tcW w:type="dxa" w:w="720"/>
            <w:shd w:val="clear" w:color="auto" w:fill="F7F9FB"/>
          </w:tcPr>
          <w:p>
            <w:pPr>
              <w:spacing w:line="259" w:lineRule="auto" w:after="20"/>
            </w:pPr>
            <w:r>
              <w:rPr>
                <w:sz w:val="16"/>
              </w:rPr>
            </w:r>
            <w:r>
              <w:rPr>
                <w:i w:val="0"/>
                <w:sz w:val="16"/>
              </w:rPr>
              <w:t>UC-10</w:t>
            </w:r>
          </w:p>
        </w:tc>
        <w:tc>
          <w:tcPr>
            <w:tcW w:type="dxa" w:w="1872"/>
            <w:shd w:val="clear" w:color="auto" w:fill="F7F9FB"/>
          </w:tcPr>
          <w:p>
            <w:pPr>
              <w:spacing w:line="259" w:lineRule="auto" w:after="20"/>
            </w:pPr>
            <w:r>
              <w:rPr>
                <w:sz w:val="16"/>
              </w:rPr>
            </w:r>
            <w:r>
              <w:rPr>
                <w:i w:val="0"/>
                <w:sz w:val="16"/>
              </w:rPr>
              <w:t>app.py add_comment</w:t>
            </w:r>
          </w:p>
        </w:tc>
        <w:tc>
          <w:tcPr>
            <w:tcW w:type="dxa" w:w="2304"/>
            <w:shd w:val="clear" w:color="auto" w:fill="F7F9FB"/>
          </w:tcPr>
          <w:p>
            <w:pPr>
              <w:spacing w:line="259" w:lineRule="auto" w:after="20"/>
            </w:pPr>
            <w:r>
              <w:rPr>
                <w:sz w:val="16"/>
              </w:rPr>
            </w:r>
            <w:r>
              <w:rPr>
                <w:i w:val="0"/>
                <w:sz w:val="16"/>
              </w:rPr>
              <w:t>TC-S06、TC-S07、TC-S08</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FR-19</w:t>
            </w:r>
          </w:p>
        </w:tc>
        <w:tc>
          <w:tcPr>
            <w:tcW w:type="dxa" w:w="2232"/>
          </w:tcPr>
          <w:p>
            <w:pPr>
              <w:spacing w:line="259" w:lineRule="auto" w:after="20"/>
            </w:pPr>
            <w:r>
              <w:rPr>
                <w:sz w:val="16"/>
              </w:rPr>
            </w:r>
            <w:r>
              <w:rPr>
                <w:i w:val="0"/>
                <w:sz w:val="16"/>
              </w:rPr>
              <w:t>收藏商品</w:t>
            </w:r>
          </w:p>
        </w:tc>
        <w:tc>
          <w:tcPr>
            <w:tcW w:type="dxa" w:w="720"/>
          </w:tcPr>
          <w:p>
            <w:pPr>
              <w:spacing w:line="259" w:lineRule="auto" w:after="20"/>
            </w:pPr>
            <w:r>
              <w:rPr>
                <w:sz w:val="16"/>
              </w:rPr>
            </w:r>
            <w:r>
              <w:rPr>
                <w:i w:val="0"/>
                <w:sz w:val="16"/>
              </w:rPr>
              <w:t>UC-11</w:t>
            </w:r>
          </w:p>
        </w:tc>
        <w:tc>
          <w:tcPr>
            <w:tcW w:type="dxa" w:w="1872"/>
          </w:tcPr>
          <w:p>
            <w:pPr>
              <w:spacing w:line="259" w:lineRule="auto" w:after="20"/>
            </w:pPr>
            <w:r>
              <w:rPr>
                <w:sz w:val="16"/>
              </w:rPr>
            </w:r>
            <w:r>
              <w:rPr>
                <w:i w:val="0"/>
                <w:sz w:val="16"/>
              </w:rPr>
              <w:t>app.py add_favorite</w:t>
            </w:r>
          </w:p>
        </w:tc>
        <w:tc>
          <w:tcPr>
            <w:tcW w:type="dxa" w:w="2304"/>
          </w:tcPr>
          <w:p>
            <w:pPr>
              <w:spacing w:line="259" w:lineRule="auto" w:after="20"/>
            </w:pPr>
            <w:r>
              <w:rPr>
                <w:sz w:val="16"/>
              </w:rPr>
            </w:r>
            <w:r>
              <w:rPr>
                <w:i w:val="0"/>
                <w:sz w:val="16"/>
              </w:rPr>
              <w:t>TC-S01 至 TC-S04</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FR-20</w:t>
            </w:r>
          </w:p>
        </w:tc>
        <w:tc>
          <w:tcPr>
            <w:tcW w:type="dxa" w:w="2232"/>
            <w:shd w:val="clear" w:color="auto" w:fill="F7F9FB"/>
          </w:tcPr>
          <w:p>
            <w:pPr>
              <w:spacing w:line="259" w:lineRule="auto" w:after="20"/>
            </w:pPr>
            <w:r>
              <w:rPr>
                <w:sz w:val="16"/>
              </w:rPr>
            </w:r>
            <w:r>
              <w:rPr>
                <w:i w:val="0"/>
                <w:sz w:val="16"/>
              </w:rPr>
              <w:t>取消收藏</w:t>
            </w:r>
          </w:p>
        </w:tc>
        <w:tc>
          <w:tcPr>
            <w:tcW w:type="dxa" w:w="720"/>
            <w:shd w:val="clear" w:color="auto" w:fill="F7F9FB"/>
          </w:tcPr>
          <w:p>
            <w:pPr>
              <w:spacing w:line="259" w:lineRule="auto" w:after="20"/>
            </w:pPr>
            <w:r>
              <w:rPr>
                <w:sz w:val="16"/>
              </w:rPr>
            </w:r>
            <w:r>
              <w:rPr>
                <w:i w:val="0"/>
                <w:sz w:val="16"/>
              </w:rPr>
              <w:t>UC-11</w:t>
            </w:r>
          </w:p>
        </w:tc>
        <w:tc>
          <w:tcPr>
            <w:tcW w:type="dxa" w:w="1872"/>
            <w:shd w:val="clear" w:color="auto" w:fill="F7F9FB"/>
          </w:tcPr>
          <w:p>
            <w:pPr>
              <w:spacing w:line="259" w:lineRule="auto" w:after="20"/>
            </w:pPr>
            <w:r>
              <w:rPr>
                <w:sz w:val="16"/>
              </w:rPr>
            </w:r>
            <w:r>
              <w:rPr>
                <w:i w:val="0"/>
                <w:sz w:val="16"/>
              </w:rPr>
              <w:t>app.py remove_favorite</w:t>
            </w:r>
          </w:p>
        </w:tc>
        <w:tc>
          <w:tcPr>
            <w:tcW w:type="dxa" w:w="2304"/>
            <w:shd w:val="clear" w:color="auto" w:fill="F7F9FB"/>
          </w:tcPr>
          <w:p>
            <w:pPr>
              <w:spacing w:line="259" w:lineRule="auto" w:after="20"/>
            </w:pPr>
            <w:r>
              <w:rPr>
                <w:sz w:val="16"/>
              </w:rPr>
            </w:r>
            <w:r>
              <w:rPr>
                <w:i w:val="0"/>
                <w:sz w:val="16"/>
              </w:rPr>
              <w:t>TC-S01</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FR-21</w:t>
            </w:r>
          </w:p>
        </w:tc>
        <w:tc>
          <w:tcPr>
            <w:tcW w:type="dxa" w:w="2232"/>
          </w:tcPr>
          <w:p>
            <w:pPr>
              <w:spacing w:line="259" w:lineRule="auto" w:after="20"/>
            </w:pPr>
            <w:r>
              <w:rPr>
                <w:sz w:val="16"/>
              </w:rPr>
            </w:r>
            <w:r>
              <w:rPr>
                <w:i w:val="0"/>
                <w:sz w:val="16"/>
              </w:rPr>
              <w:t>列出收藏</w:t>
            </w:r>
          </w:p>
        </w:tc>
        <w:tc>
          <w:tcPr>
            <w:tcW w:type="dxa" w:w="720"/>
          </w:tcPr>
          <w:p>
            <w:pPr>
              <w:spacing w:line="259" w:lineRule="auto" w:after="20"/>
            </w:pPr>
            <w:r>
              <w:rPr>
                <w:sz w:val="16"/>
              </w:rPr>
            </w:r>
            <w:r>
              <w:rPr>
                <w:i w:val="0"/>
                <w:sz w:val="16"/>
              </w:rPr>
              <w:t>UC-11</w:t>
            </w:r>
          </w:p>
        </w:tc>
        <w:tc>
          <w:tcPr>
            <w:tcW w:type="dxa" w:w="1872"/>
          </w:tcPr>
          <w:p>
            <w:pPr>
              <w:spacing w:line="259" w:lineRule="auto" w:after="20"/>
            </w:pPr>
            <w:r>
              <w:rPr>
                <w:sz w:val="16"/>
              </w:rPr>
            </w:r>
            <w:r>
              <w:rPr>
                <w:i w:val="0"/>
                <w:sz w:val="16"/>
              </w:rPr>
              <w:t>app.py get_favorites</w:t>
            </w:r>
          </w:p>
        </w:tc>
        <w:tc>
          <w:tcPr>
            <w:tcW w:type="dxa" w:w="2304"/>
          </w:tcPr>
          <w:p>
            <w:pPr>
              <w:spacing w:line="259" w:lineRule="auto" w:after="20"/>
            </w:pPr>
            <w:r>
              <w:rPr>
                <w:sz w:val="16"/>
              </w:rPr>
            </w:r>
            <w:r>
              <w:rPr>
                <w:i w:val="0"/>
                <w:sz w:val="16"/>
              </w:rPr>
              <w:t>TC-S01、TC-P01</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FR-22</w:t>
            </w:r>
          </w:p>
        </w:tc>
        <w:tc>
          <w:tcPr>
            <w:tcW w:type="dxa" w:w="2232"/>
            <w:shd w:val="clear" w:color="auto" w:fill="F7F9FB"/>
          </w:tcPr>
          <w:p>
            <w:pPr>
              <w:spacing w:line="259" w:lineRule="auto" w:after="20"/>
            </w:pPr>
            <w:r>
              <w:rPr>
                <w:sz w:val="16"/>
              </w:rPr>
            </w:r>
            <w:r>
              <w:rPr>
                <w:i w:val="0"/>
                <w:sz w:val="16"/>
              </w:rPr>
              <w:t>预订商品</w:t>
            </w:r>
          </w:p>
        </w:tc>
        <w:tc>
          <w:tcPr>
            <w:tcW w:type="dxa" w:w="720"/>
            <w:shd w:val="clear" w:color="auto" w:fill="F7F9FB"/>
          </w:tcPr>
          <w:p>
            <w:pPr>
              <w:spacing w:line="259" w:lineRule="auto" w:after="20"/>
            </w:pPr>
            <w:r>
              <w:rPr>
                <w:sz w:val="16"/>
              </w:rPr>
            </w:r>
            <w:r>
              <w:rPr>
                <w:i w:val="0"/>
                <w:sz w:val="16"/>
              </w:rPr>
              <w:t>UC-13</w:t>
            </w:r>
          </w:p>
        </w:tc>
        <w:tc>
          <w:tcPr>
            <w:tcW w:type="dxa" w:w="1872"/>
            <w:shd w:val="clear" w:color="auto" w:fill="F7F9FB"/>
          </w:tcPr>
          <w:p>
            <w:pPr>
              <w:spacing w:line="259" w:lineRule="auto" w:after="20"/>
            </w:pPr>
            <w:r>
              <w:rPr>
                <w:sz w:val="16"/>
              </w:rPr>
            </w:r>
            <w:r>
              <w:rPr>
                <w:i w:val="0"/>
                <w:sz w:val="16"/>
              </w:rPr>
              <w:t>状态机 reserve 规则</w:t>
            </w:r>
          </w:p>
        </w:tc>
        <w:tc>
          <w:tcPr>
            <w:tcW w:type="dxa" w:w="2304"/>
            <w:shd w:val="clear" w:color="auto" w:fill="F7F9FB"/>
          </w:tcPr>
          <w:p>
            <w:pPr>
              <w:spacing w:line="259" w:lineRule="auto" w:after="20"/>
            </w:pPr>
            <w:r>
              <w:rPr>
                <w:sz w:val="16"/>
              </w:rPr>
            </w:r>
            <w:r>
              <w:rPr>
                <w:i w:val="0"/>
                <w:sz w:val="16"/>
              </w:rPr>
              <w:t>TC-T04、TC-T05、TC-T06、TC-T15</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FR-23</w:t>
            </w:r>
          </w:p>
        </w:tc>
        <w:tc>
          <w:tcPr>
            <w:tcW w:type="dxa" w:w="2232"/>
          </w:tcPr>
          <w:p>
            <w:pPr>
              <w:spacing w:line="259" w:lineRule="auto" w:after="20"/>
            </w:pPr>
            <w:r>
              <w:rPr>
                <w:sz w:val="16"/>
              </w:rPr>
            </w:r>
            <w:r>
              <w:rPr>
                <w:i w:val="0"/>
                <w:sz w:val="16"/>
              </w:rPr>
              <w:t>确认成交</w:t>
            </w:r>
          </w:p>
        </w:tc>
        <w:tc>
          <w:tcPr>
            <w:tcW w:type="dxa" w:w="720"/>
          </w:tcPr>
          <w:p>
            <w:pPr>
              <w:spacing w:line="259" w:lineRule="auto" w:after="20"/>
            </w:pPr>
            <w:r>
              <w:rPr>
                <w:sz w:val="16"/>
              </w:rPr>
            </w:r>
            <w:r>
              <w:rPr>
                <w:i w:val="0"/>
                <w:sz w:val="16"/>
              </w:rPr>
              <w:t>UC-14</w:t>
            </w:r>
          </w:p>
        </w:tc>
        <w:tc>
          <w:tcPr>
            <w:tcW w:type="dxa" w:w="1872"/>
          </w:tcPr>
          <w:p>
            <w:pPr>
              <w:spacing w:line="259" w:lineRule="auto" w:after="20"/>
            </w:pPr>
            <w:r>
              <w:rPr>
                <w:sz w:val="16"/>
              </w:rPr>
            </w:r>
            <w:r>
              <w:rPr>
                <w:i w:val="0"/>
                <w:sz w:val="16"/>
              </w:rPr>
              <w:t>状态机 sell 规则</w:t>
            </w:r>
          </w:p>
        </w:tc>
        <w:tc>
          <w:tcPr>
            <w:tcW w:type="dxa" w:w="2304"/>
          </w:tcPr>
          <w:p>
            <w:pPr>
              <w:spacing w:line="259" w:lineRule="auto" w:after="20"/>
            </w:pPr>
            <w:r>
              <w:rPr>
                <w:sz w:val="16"/>
              </w:rPr>
            </w:r>
            <w:r>
              <w:rPr>
                <w:i w:val="0"/>
                <w:sz w:val="16"/>
              </w:rPr>
              <w:t>TC-T07、TC-T08、TC-T09、TC-T14</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FR-24</w:t>
            </w:r>
          </w:p>
        </w:tc>
        <w:tc>
          <w:tcPr>
            <w:tcW w:type="dxa" w:w="2232"/>
            <w:shd w:val="clear" w:color="auto" w:fill="F7F9FB"/>
          </w:tcPr>
          <w:p>
            <w:pPr>
              <w:spacing w:line="259" w:lineRule="auto" w:after="20"/>
            </w:pPr>
            <w:r>
              <w:rPr>
                <w:sz w:val="16"/>
              </w:rPr>
            </w:r>
            <w:r>
              <w:rPr>
                <w:i w:val="0"/>
                <w:sz w:val="16"/>
              </w:rPr>
              <w:t>取消预订</w:t>
            </w:r>
          </w:p>
        </w:tc>
        <w:tc>
          <w:tcPr>
            <w:tcW w:type="dxa" w:w="720"/>
            <w:shd w:val="clear" w:color="auto" w:fill="F7F9FB"/>
          </w:tcPr>
          <w:p>
            <w:pPr>
              <w:spacing w:line="259" w:lineRule="auto" w:after="20"/>
            </w:pPr>
            <w:r>
              <w:rPr>
                <w:sz w:val="16"/>
              </w:rPr>
            </w:r>
            <w:r>
              <w:rPr>
                <w:i w:val="0"/>
                <w:sz w:val="16"/>
              </w:rPr>
              <w:t>UC-15</w:t>
            </w:r>
          </w:p>
        </w:tc>
        <w:tc>
          <w:tcPr>
            <w:tcW w:type="dxa" w:w="1872"/>
            <w:shd w:val="clear" w:color="auto" w:fill="F7F9FB"/>
          </w:tcPr>
          <w:p>
            <w:pPr>
              <w:spacing w:line="259" w:lineRule="auto" w:after="20"/>
            </w:pPr>
            <w:r>
              <w:rPr>
                <w:sz w:val="16"/>
              </w:rPr>
            </w:r>
            <w:r>
              <w:rPr>
                <w:i w:val="0"/>
                <w:sz w:val="16"/>
              </w:rPr>
              <w:t>状态机 cancel_reserve 规则</w:t>
            </w:r>
          </w:p>
        </w:tc>
        <w:tc>
          <w:tcPr>
            <w:tcW w:type="dxa" w:w="2304"/>
            <w:shd w:val="clear" w:color="auto" w:fill="F7F9FB"/>
          </w:tcPr>
          <w:p>
            <w:pPr>
              <w:spacing w:line="259" w:lineRule="auto" w:after="20"/>
            </w:pPr>
            <w:r>
              <w:rPr>
                <w:sz w:val="16"/>
              </w:rPr>
            </w:r>
            <w:r>
              <w:rPr>
                <w:i w:val="0"/>
                <w:sz w:val="16"/>
              </w:rPr>
              <w:t>TC-T10</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FR-25</w:t>
            </w:r>
          </w:p>
        </w:tc>
        <w:tc>
          <w:tcPr>
            <w:tcW w:type="dxa" w:w="2232"/>
          </w:tcPr>
          <w:p>
            <w:pPr>
              <w:spacing w:line="259" w:lineRule="auto" w:after="20"/>
            </w:pPr>
            <w:r>
              <w:rPr>
                <w:sz w:val="16"/>
              </w:rPr>
            </w:r>
            <w:r>
              <w:rPr>
                <w:i w:val="0"/>
                <w:sz w:val="16"/>
              </w:rPr>
              <w:t>发送私信</w:t>
            </w:r>
          </w:p>
        </w:tc>
        <w:tc>
          <w:tcPr>
            <w:tcW w:type="dxa" w:w="720"/>
          </w:tcPr>
          <w:p>
            <w:pPr>
              <w:spacing w:line="259" w:lineRule="auto" w:after="20"/>
            </w:pPr>
            <w:r>
              <w:rPr>
                <w:sz w:val="16"/>
              </w:rPr>
            </w:r>
            <w:r>
              <w:rPr>
                <w:i w:val="0"/>
                <w:sz w:val="16"/>
              </w:rPr>
              <w:t>UC-16</w:t>
            </w:r>
          </w:p>
        </w:tc>
        <w:tc>
          <w:tcPr>
            <w:tcW w:type="dxa" w:w="1872"/>
          </w:tcPr>
          <w:p>
            <w:pPr>
              <w:spacing w:line="259" w:lineRule="auto" w:after="20"/>
            </w:pPr>
            <w:r>
              <w:rPr>
                <w:sz w:val="16"/>
              </w:rPr>
            </w:r>
            <w:r>
              <w:rPr>
                <w:i w:val="0"/>
                <w:sz w:val="16"/>
              </w:rPr>
              <w:t>app.py send_message</w:t>
            </w:r>
          </w:p>
        </w:tc>
        <w:tc>
          <w:tcPr>
            <w:tcW w:type="dxa" w:w="2304"/>
          </w:tcPr>
          <w:p>
            <w:pPr>
              <w:spacing w:line="259" w:lineRule="auto" w:after="20"/>
            </w:pPr>
            <w:r>
              <w:rPr>
                <w:sz w:val="16"/>
              </w:rPr>
            </w:r>
            <w:r>
              <w:rPr>
                <w:i w:val="0"/>
                <w:sz w:val="16"/>
              </w:rPr>
              <w:t>TC-S09、TC-S10、TC-S11</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FR-26</w:t>
            </w:r>
          </w:p>
        </w:tc>
        <w:tc>
          <w:tcPr>
            <w:tcW w:type="dxa" w:w="2232"/>
            <w:shd w:val="clear" w:color="auto" w:fill="F7F9FB"/>
          </w:tcPr>
          <w:p>
            <w:pPr>
              <w:spacing w:line="259" w:lineRule="auto" w:after="20"/>
            </w:pPr>
            <w:r>
              <w:rPr>
                <w:sz w:val="16"/>
              </w:rPr>
            </w:r>
            <w:r>
              <w:rPr>
                <w:i w:val="0"/>
                <w:sz w:val="16"/>
              </w:rPr>
              <w:t>按对象汇总会话</w:t>
            </w:r>
          </w:p>
        </w:tc>
        <w:tc>
          <w:tcPr>
            <w:tcW w:type="dxa" w:w="720"/>
            <w:shd w:val="clear" w:color="auto" w:fill="F7F9FB"/>
          </w:tcPr>
          <w:p>
            <w:pPr>
              <w:spacing w:line="259" w:lineRule="auto" w:after="20"/>
            </w:pPr>
            <w:r>
              <w:rPr>
                <w:sz w:val="16"/>
              </w:rPr>
            </w:r>
            <w:r>
              <w:rPr>
                <w:i w:val="0"/>
                <w:sz w:val="16"/>
              </w:rPr>
              <w:t>UC-17</w:t>
            </w:r>
          </w:p>
        </w:tc>
        <w:tc>
          <w:tcPr>
            <w:tcW w:type="dxa" w:w="1872"/>
            <w:shd w:val="clear" w:color="auto" w:fill="F7F9FB"/>
          </w:tcPr>
          <w:p>
            <w:pPr>
              <w:spacing w:line="259" w:lineRule="auto" w:after="20"/>
            </w:pPr>
            <w:r>
              <w:rPr>
                <w:sz w:val="16"/>
              </w:rPr>
            </w:r>
            <w:r>
              <w:rPr>
                <w:i w:val="0"/>
                <w:sz w:val="16"/>
              </w:rPr>
              <w:t>app.py get_messages（聚合）</w:t>
            </w:r>
          </w:p>
        </w:tc>
        <w:tc>
          <w:tcPr>
            <w:tcW w:type="dxa" w:w="2304"/>
            <w:shd w:val="clear" w:color="auto" w:fill="F7F9FB"/>
          </w:tcPr>
          <w:p>
            <w:pPr>
              <w:spacing w:line="259" w:lineRule="auto" w:after="20"/>
            </w:pPr>
            <w:r>
              <w:rPr>
                <w:sz w:val="16"/>
              </w:rPr>
            </w:r>
            <w:r>
              <w:rPr>
                <w:i w:val="0"/>
                <w:sz w:val="16"/>
              </w:rPr>
              <w:t>TC-S12、TC-S13、TC-S14</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FR-27</w:t>
            </w:r>
          </w:p>
        </w:tc>
        <w:tc>
          <w:tcPr>
            <w:tcW w:type="dxa" w:w="2232"/>
          </w:tcPr>
          <w:p>
            <w:pPr>
              <w:spacing w:line="259" w:lineRule="auto" w:after="20"/>
            </w:pPr>
            <w:r>
              <w:rPr>
                <w:sz w:val="16"/>
              </w:rPr>
            </w:r>
            <w:r>
              <w:rPr>
                <w:i w:val="0"/>
                <w:sz w:val="16"/>
              </w:rPr>
              <w:t>读取会话并标记已读</w:t>
            </w:r>
          </w:p>
        </w:tc>
        <w:tc>
          <w:tcPr>
            <w:tcW w:type="dxa" w:w="720"/>
          </w:tcPr>
          <w:p>
            <w:pPr>
              <w:spacing w:line="259" w:lineRule="auto" w:after="20"/>
            </w:pPr>
            <w:r>
              <w:rPr>
                <w:sz w:val="16"/>
              </w:rPr>
            </w:r>
            <w:r>
              <w:rPr>
                <w:i w:val="0"/>
                <w:sz w:val="16"/>
              </w:rPr>
              <w:t>UC-18</w:t>
            </w:r>
          </w:p>
        </w:tc>
        <w:tc>
          <w:tcPr>
            <w:tcW w:type="dxa" w:w="1872"/>
          </w:tcPr>
          <w:p>
            <w:pPr>
              <w:spacing w:line="259" w:lineRule="auto" w:after="20"/>
            </w:pPr>
            <w:r>
              <w:rPr>
                <w:sz w:val="16"/>
              </w:rPr>
            </w:r>
            <w:r>
              <w:rPr>
                <w:i w:val="0"/>
                <w:sz w:val="16"/>
              </w:rPr>
              <w:t>app.py get_conversation</w:t>
            </w:r>
          </w:p>
        </w:tc>
        <w:tc>
          <w:tcPr>
            <w:tcW w:type="dxa" w:w="2304"/>
          </w:tcPr>
          <w:p>
            <w:pPr>
              <w:spacing w:line="259" w:lineRule="auto" w:after="20"/>
            </w:pPr>
            <w:r>
              <w:rPr>
                <w:sz w:val="16"/>
              </w:rPr>
            </w:r>
            <w:r>
              <w:rPr>
                <w:i w:val="0"/>
                <w:sz w:val="16"/>
              </w:rPr>
              <w:t>TC-S09、TC-S15、TC-S16</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FR-28</w:t>
            </w:r>
          </w:p>
        </w:tc>
        <w:tc>
          <w:tcPr>
            <w:tcW w:type="dxa" w:w="2232"/>
            <w:shd w:val="clear" w:color="auto" w:fill="F7F9FB"/>
          </w:tcPr>
          <w:p>
            <w:pPr>
              <w:spacing w:line="259" w:lineRule="auto" w:after="20"/>
            </w:pPr>
            <w:r>
              <w:rPr>
                <w:sz w:val="16"/>
              </w:rPr>
            </w:r>
            <w:r>
              <w:rPr>
                <w:i w:val="0"/>
                <w:sz w:val="16"/>
              </w:rPr>
              <w:t>个人中心</w:t>
            </w:r>
          </w:p>
        </w:tc>
        <w:tc>
          <w:tcPr>
            <w:tcW w:type="dxa" w:w="720"/>
            <w:shd w:val="clear" w:color="auto" w:fill="F7F9FB"/>
          </w:tcPr>
          <w:p>
            <w:pPr>
              <w:spacing w:line="259" w:lineRule="auto" w:after="20"/>
            </w:pPr>
            <w:r>
              <w:rPr>
                <w:sz w:val="16"/>
              </w:rPr>
            </w:r>
            <w:r>
              <w:rPr>
                <w:i w:val="0"/>
                <w:sz w:val="16"/>
              </w:rPr>
              <w:t>UC-12</w:t>
            </w:r>
          </w:p>
        </w:tc>
        <w:tc>
          <w:tcPr>
            <w:tcW w:type="dxa" w:w="1872"/>
            <w:shd w:val="clear" w:color="auto" w:fill="F7F9FB"/>
          </w:tcPr>
          <w:p>
            <w:pPr>
              <w:spacing w:line="259" w:lineRule="auto" w:after="20"/>
            </w:pPr>
            <w:r>
              <w:rPr>
                <w:sz w:val="16"/>
              </w:rPr>
            </w:r>
            <w:r>
              <w:rPr>
                <w:i w:val="0"/>
                <w:sz w:val="16"/>
              </w:rPr>
              <w:t>app.py get_my_items、get_sold_items</w:t>
            </w:r>
          </w:p>
        </w:tc>
        <w:tc>
          <w:tcPr>
            <w:tcW w:type="dxa" w:w="2304"/>
            <w:shd w:val="clear" w:color="auto" w:fill="F7F9FB"/>
          </w:tcPr>
          <w:p>
            <w:pPr>
              <w:spacing w:line="259" w:lineRule="auto" w:after="20"/>
            </w:pPr>
            <w:r>
              <w:rPr>
                <w:sz w:val="16"/>
              </w:rPr>
            </w:r>
            <w:r>
              <w:rPr>
                <w:i w:val="0"/>
                <w:sz w:val="16"/>
              </w:rPr>
              <w:t>TC-P01 至 TC-P05</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NFR-01</w:t>
            </w:r>
          </w:p>
        </w:tc>
        <w:tc>
          <w:tcPr>
            <w:tcW w:type="dxa" w:w="2232"/>
          </w:tcPr>
          <w:p>
            <w:pPr>
              <w:spacing w:line="259" w:lineRule="auto" w:after="20"/>
            </w:pPr>
            <w:r>
              <w:rPr>
                <w:sz w:val="16"/>
              </w:rPr>
            </w:r>
            <w:r>
              <w:rPr>
                <w:i w:val="0"/>
                <w:sz w:val="16"/>
              </w:rPr>
              <w:t>首次使用者无需说明即可发布</w:t>
            </w:r>
          </w:p>
        </w:tc>
        <w:tc>
          <w:tcPr>
            <w:tcW w:type="dxa" w:w="720"/>
          </w:tcPr>
          <w:p>
            <w:pPr>
              <w:spacing w:line="259" w:lineRule="auto" w:after="20"/>
            </w:pPr>
            <w:r>
              <w:rPr>
                <w:sz w:val="16"/>
              </w:rPr>
            </w:r>
            <w:r>
              <w:rPr>
                <w:i w:val="0"/>
                <w:sz w:val="16"/>
              </w:rPr>
              <w:t>UC-06</w:t>
            </w:r>
          </w:p>
        </w:tc>
        <w:tc>
          <w:tcPr>
            <w:tcW w:type="dxa" w:w="1872"/>
          </w:tcPr>
          <w:p>
            <w:pPr>
              <w:spacing w:line="259" w:lineRule="auto" w:after="20"/>
            </w:pPr>
            <w:r>
              <w:rPr>
                <w:sz w:val="16"/>
              </w:rPr>
            </w:r>
            <w:r>
              <w:rPr>
                <w:i w:val="0"/>
                <w:sz w:val="16"/>
              </w:rPr>
              <w:t>发布视图</w:t>
            </w:r>
          </w:p>
        </w:tc>
        <w:tc>
          <w:tcPr>
            <w:tcW w:type="dxa" w:w="2304"/>
          </w:tcPr>
          <w:p>
            <w:pPr>
              <w:spacing w:line="259" w:lineRule="auto" w:after="20"/>
            </w:pPr>
            <w:r>
              <w:rPr>
                <w:sz w:val="16"/>
              </w:rPr>
            </w:r>
            <w:r>
              <w:rPr>
                <w:i w:val="0"/>
                <w:sz w:val="16"/>
              </w:rPr>
              <w:t>对三名用户的人工观察</w:t>
            </w:r>
          </w:p>
        </w:tc>
        <w:tc>
          <w:tcPr>
            <w:tcW w:type="dxa" w:w="1253"/>
          </w:tcPr>
          <w:p>
            <w:pPr>
              <w:spacing w:line="259" w:lineRule="auto" w:after="20"/>
            </w:pPr>
            <w:r>
              <w:rPr>
                <w:sz w:val="16"/>
              </w:rPr>
            </w:r>
            <w:r>
              <w:rPr>
                <w:i w:val="0"/>
                <w:sz w:val="16"/>
              </w:rPr>
              <w:t>*偏弱*——样本小且无记录</w:t>
            </w:r>
          </w:p>
        </w:tc>
      </w:tr>
      <w:tr>
        <w:tc>
          <w:tcPr>
            <w:tcW w:type="dxa" w:w="648"/>
            <w:shd w:val="clear" w:color="auto" w:fill="F7F9FB"/>
          </w:tcPr>
          <w:p>
            <w:pPr>
              <w:spacing w:line="259" w:lineRule="auto" w:after="20"/>
            </w:pPr>
            <w:r>
              <w:rPr>
                <w:sz w:val="16"/>
              </w:rPr>
            </w:r>
            <w:r>
              <w:rPr>
                <w:i w:val="0"/>
                <w:sz w:val="16"/>
              </w:rPr>
              <w:t>NFR-02</w:t>
            </w:r>
          </w:p>
        </w:tc>
        <w:tc>
          <w:tcPr>
            <w:tcW w:type="dxa" w:w="2232"/>
            <w:shd w:val="clear" w:color="auto" w:fill="F7F9FB"/>
          </w:tcPr>
          <w:p>
            <w:pPr>
              <w:spacing w:line="259" w:lineRule="auto" w:after="20"/>
            </w:pPr>
            <w:r>
              <w:rPr>
                <w:sz w:val="16"/>
              </w:rPr>
            </w:r>
            <w:r>
              <w:rPr>
                <w:i w:val="0"/>
                <w:sz w:val="16"/>
              </w:rPr>
              <w:t>可见反馈与确认</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提示与确认弹窗</w:t>
            </w:r>
          </w:p>
        </w:tc>
        <w:tc>
          <w:tcPr>
            <w:tcW w:type="dxa" w:w="2304"/>
            <w:shd w:val="clear" w:color="auto" w:fill="F7F9FB"/>
          </w:tcPr>
          <w:p>
            <w:pPr>
              <w:spacing w:line="259" w:lineRule="auto" w:after="20"/>
            </w:pPr>
            <w:r>
              <w:rPr>
                <w:sz w:val="16"/>
              </w:rPr>
            </w:r>
            <w:r>
              <w:rPr>
                <w:i w:val="0"/>
                <w:sz w:val="16"/>
              </w:rPr>
              <w:t>对每个界面的脚本化抓取</w:t>
            </w:r>
          </w:p>
        </w:tc>
        <w:tc>
          <w:tcPr>
            <w:tcW w:type="dxa" w:w="1253"/>
            <w:shd w:val="clear" w:color="auto" w:fill="F7F9FB"/>
          </w:tcPr>
          <w:p>
            <w:pPr>
              <w:spacing w:line="259" w:lineRule="auto" w:after="20"/>
            </w:pPr>
            <w:r>
              <w:rPr>
                <w:sz w:val="16"/>
              </w:rPr>
            </w:r>
            <w:r>
              <w:rPr>
                <w:i w:val="0"/>
                <w:sz w:val="16"/>
              </w:rPr>
              <w:t>中等</w:t>
            </w:r>
          </w:p>
        </w:tc>
      </w:tr>
      <w:tr>
        <w:tc>
          <w:tcPr>
            <w:tcW w:type="dxa" w:w="648"/>
          </w:tcPr>
          <w:p>
            <w:pPr>
              <w:spacing w:line="259" w:lineRule="auto" w:after="20"/>
            </w:pPr>
            <w:r>
              <w:rPr>
                <w:sz w:val="16"/>
              </w:rPr>
            </w:r>
            <w:r>
              <w:rPr>
                <w:i w:val="0"/>
                <w:sz w:val="16"/>
              </w:rPr>
              <w:t>NFR-03</w:t>
            </w:r>
          </w:p>
        </w:tc>
        <w:tc>
          <w:tcPr>
            <w:tcW w:type="dxa" w:w="2232"/>
          </w:tcPr>
          <w:p>
            <w:pPr>
              <w:spacing w:line="259" w:lineRule="auto" w:after="20"/>
            </w:pPr>
            <w:r>
              <w:rPr>
                <w:sz w:val="16"/>
              </w:rPr>
            </w:r>
            <w:r>
              <w:rPr>
                <w:i w:val="0"/>
                <w:sz w:val="16"/>
              </w:rPr>
              <w:t>统一的视觉语言</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样式表中的设计令牌</w:t>
            </w:r>
          </w:p>
        </w:tc>
        <w:tc>
          <w:tcPr>
            <w:tcW w:type="dxa" w:w="2304"/>
          </w:tcPr>
          <w:p>
            <w:pPr>
              <w:spacing w:line="259" w:lineRule="auto" w:after="20"/>
            </w:pPr>
            <w:r>
              <w:rPr>
                <w:sz w:val="16"/>
              </w:rPr>
            </w:r>
            <w:r>
              <w:rPr>
                <w:i w:val="0"/>
                <w:sz w:val="16"/>
              </w:rPr>
              <w:t>令牌审查</w:t>
            </w:r>
          </w:p>
        </w:tc>
        <w:tc>
          <w:tcPr>
            <w:tcW w:type="dxa" w:w="1253"/>
          </w:tcPr>
          <w:p>
            <w:pPr>
              <w:spacing w:line="259" w:lineRule="auto" w:after="20"/>
            </w:pPr>
            <w:r>
              <w:rPr>
                <w:sz w:val="16"/>
              </w:rPr>
            </w:r>
            <w:r>
              <w:rPr>
                <w:i w:val="0"/>
                <w:sz w:val="16"/>
              </w:rPr>
              <w:t>中等</w:t>
            </w:r>
          </w:p>
        </w:tc>
      </w:tr>
      <w:tr>
        <w:tc>
          <w:tcPr>
            <w:tcW w:type="dxa" w:w="648"/>
            <w:shd w:val="clear" w:color="auto" w:fill="F7F9FB"/>
          </w:tcPr>
          <w:p>
            <w:pPr>
              <w:spacing w:line="259" w:lineRule="auto" w:after="20"/>
            </w:pPr>
            <w:r>
              <w:rPr>
                <w:sz w:val="16"/>
              </w:rPr>
            </w:r>
            <w:r>
              <w:rPr>
                <w:i w:val="0"/>
                <w:sz w:val="16"/>
              </w:rPr>
              <w:t>NFR-04</w:t>
            </w:r>
          </w:p>
        </w:tc>
        <w:tc>
          <w:tcPr>
            <w:tcW w:type="dxa" w:w="2232"/>
            <w:shd w:val="clear" w:color="auto" w:fill="F7F9FB"/>
          </w:tcPr>
          <w:p>
            <w:pPr>
              <w:spacing w:line="259" w:lineRule="auto" w:after="20"/>
            </w:pPr>
            <w:r>
              <w:rPr>
                <w:sz w:val="16"/>
              </w:rPr>
            </w:r>
            <w:r>
              <w:rPr>
                <w:i w:val="0"/>
                <w:sz w:val="16"/>
              </w:rPr>
              <w:t>键盘可操作；模态可被识别</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焦点样式、ARIA 属性</w:t>
            </w:r>
          </w:p>
        </w:tc>
        <w:tc>
          <w:tcPr>
            <w:tcW w:type="dxa" w:w="2304"/>
            <w:shd w:val="clear" w:color="auto" w:fill="F7F9FB"/>
          </w:tcPr>
          <w:p>
            <w:pPr>
              <w:spacing w:line="259" w:lineRule="auto" w:after="20"/>
            </w:pPr>
            <w:r>
              <w:rPr>
                <w:sz w:val="16"/>
              </w:rPr>
            </w:r>
            <w:r>
              <w:rPr>
                <w:i w:val="0"/>
                <w:sz w:val="16"/>
              </w:rPr>
              <w:t>人工键盘走查</w:t>
            </w:r>
          </w:p>
        </w:tc>
        <w:tc>
          <w:tcPr>
            <w:tcW w:type="dxa" w:w="1253"/>
            <w:shd w:val="clear" w:color="auto" w:fill="F7F9FB"/>
          </w:tcPr>
          <w:p>
            <w:pPr>
              <w:spacing w:line="259" w:lineRule="auto" w:after="20"/>
            </w:pPr>
            <w:r>
              <w:rPr>
                <w:sz w:val="16"/>
              </w:rPr>
            </w:r>
            <w:r>
              <w:rPr>
                <w:i w:val="0"/>
                <w:sz w:val="16"/>
              </w:rPr>
              <w:t>*偏弱*——人工、单次</w:t>
            </w:r>
          </w:p>
        </w:tc>
      </w:tr>
      <w:tr>
        <w:tc>
          <w:tcPr>
            <w:tcW w:type="dxa" w:w="648"/>
          </w:tcPr>
          <w:p>
            <w:pPr>
              <w:spacing w:line="259" w:lineRule="auto" w:after="20"/>
            </w:pPr>
            <w:r>
              <w:rPr>
                <w:sz w:val="16"/>
              </w:rPr>
            </w:r>
            <w:r>
              <w:rPr>
                <w:i w:val="0"/>
                <w:sz w:val="16"/>
              </w:rPr>
              <w:t>NFR-05</w:t>
            </w:r>
          </w:p>
        </w:tc>
        <w:tc>
          <w:tcPr>
            <w:tcW w:type="dxa" w:w="2232"/>
          </w:tcPr>
          <w:p>
            <w:pPr>
              <w:spacing w:line="259" w:lineRule="auto" w:after="20"/>
            </w:pPr>
            <w:r>
              <w:rPr>
                <w:sz w:val="16"/>
              </w:rPr>
            </w:r>
            <w:r>
              <w:rPr>
                <w:i w:val="0"/>
                <w:sz w:val="16"/>
              </w:rPr>
              <w:t>430 至 1440 像素视口</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响应式断点</w:t>
            </w:r>
          </w:p>
        </w:tc>
        <w:tc>
          <w:tcPr>
            <w:tcW w:type="dxa" w:w="2304"/>
          </w:tcPr>
          <w:p>
            <w:pPr>
              <w:spacing w:line="259" w:lineRule="auto" w:after="20"/>
            </w:pPr>
            <w:r>
              <w:rPr>
                <w:sz w:val="16"/>
              </w:rPr>
            </w:r>
            <w:r>
              <w:rPr>
                <w:i w:val="0"/>
                <w:sz w:val="16"/>
              </w:rPr>
              <w:t>两种视口下的抓取</w:t>
            </w:r>
          </w:p>
        </w:tc>
        <w:tc>
          <w:tcPr>
            <w:tcW w:type="dxa" w:w="1253"/>
          </w:tcPr>
          <w:p>
            <w:pPr>
              <w:spacing w:line="259" w:lineRule="auto" w:after="20"/>
            </w:pPr>
            <w:r>
              <w:rPr>
                <w:sz w:val="16"/>
              </w:rPr>
            </w:r>
            <w:r>
              <w:rPr>
                <w:i w:val="0"/>
                <w:sz w:val="16"/>
              </w:rPr>
              <w:t>中等</w:t>
            </w:r>
          </w:p>
        </w:tc>
      </w:tr>
      <w:tr>
        <w:tc>
          <w:tcPr>
            <w:tcW w:type="dxa" w:w="648"/>
            <w:shd w:val="clear" w:color="auto" w:fill="F7F9FB"/>
          </w:tcPr>
          <w:p>
            <w:pPr>
              <w:spacing w:line="259" w:lineRule="auto" w:after="20"/>
            </w:pPr>
            <w:r>
              <w:rPr>
                <w:sz w:val="16"/>
              </w:rPr>
            </w:r>
            <w:r>
              <w:rPr>
                <w:i w:val="0"/>
                <w:sz w:val="16"/>
              </w:rPr>
              <w:t>NFR-06</w:t>
            </w:r>
          </w:p>
        </w:tc>
        <w:tc>
          <w:tcPr>
            <w:tcW w:type="dxa" w:w="2232"/>
            <w:shd w:val="clear" w:color="auto" w:fill="F7F9FB"/>
          </w:tcPr>
          <w:p>
            <w:pPr>
              <w:spacing w:line="259" w:lineRule="auto" w:after="20"/>
            </w:pPr>
            <w:r>
              <w:rPr>
                <w:sz w:val="16"/>
              </w:rPr>
            </w:r>
            <w:r>
              <w:rPr>
                <w:i w:val="0"/>
                <w:sz w:val="16"/>
              </w:rPr>
              <w:t>500 件商品下读取不超过 100 毫秒</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目录查询</w:t>
            </w:r>
          </w:p>
        </w:tc>
        <w:tc>
          <w:tcPr>
            <w:tcW w:type="dxa" w:w="2304"/>
            <w:shd w:val="clear" w:color="auto" w:fill="F7F9FB"/>
          </w:tcPr>
          <w:p>
            <w:pPr>
              <w:spacing w:line="259" w:lineRule="auto" w:after="20"/>
            </w:pPr>
            <w:r>
              <w:rPr>
                <w:sz w:val="16"/>
              </w:rPr>
            </w:r>
            <w:r>
              <w:rPr>
                <w:i w:val="0"/>
                <w:sz w:val="16"/>
              </w:rPr>
              <w:t>每操作 200 次重复测量</w:t>
            </w:r>
          </w:p>
        </w:tc>
        <w:tc>
          <w:tcPr>
            <w:tcW w:type="dxa" w:w="1253"/>
            <w:shd w:val="clear" w:color="auto" w:fill="F7F9FB"/>
          </w:tcPr>
          <w:p>
            <w:pPr>
              <w:spacing w:line="259" w:lineRule="auto" w:after="20"/>
            </w:pPr>
            <w:r>
              <w:rPr>
                <w:sz w:val="16"/>
              </w:rPr>
            </w:r>
            <w:r>
              <w:rPr>
                <w:i w:val="0"/>
                <w:sz w:val="16"/>
              </w:rPr>
              <w:t>充分</w:t>
            </w:r>
          </w:p>
        </w:tc>
      </w:tr>
      <w:tr>
        <w:tc>
          <w:tcPr>
            <w:tcW w:type="dxa" w:w="648"/>
          </w:tcPr>
          <w:p>
            <w:pPr>
              <w:spacing w:line="259" w:lineRule="auto" w:after="20"/>
            </w:pPr>
            <w:r>
              <w:rPr>
                <w:sz w:val="16"/>
              </w:rPr>
            </w:r>
            <w:r>
              <w:rPr>
                <w:i w:val="0"/>
                <w:sz w:val="16"/>
              </w:rPr>
              <w:t>NFR-07</w:t>
            </w:r>
          </w:p>
        </w:tc>
        <w:tc>
          <w:tcPr>
            <w:tcW w:type="dxa" w:w="2232"/>
          </w:tcPr>
          <w:p>
            <w:pPr>
              <w:spacing w:line="259" w:lineRule="auto" w:after="20"/>
            </w:pPr>
            <w:r>
              <w:rPr>
                <w:sz w:val="16"/>
              </w:rPr>
            </w:r>
            <w:r>
              <w:rPr>
                <w:i w:val="0"/>
                <w:sz w:val="16"/>
              </w:rPr>
              <w:t>读取成本的次线性增长</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目录查询</w:t>
            </w:r>
          </w:p>
        </w:tc>
        <w:tc>
          <w:tcPr>
            <w:tcW w:type="dxa" w:w="2304"/>
          </w:tcPr>
          <w:p>
            <w:pPr>
              <w:spacing w:line="259" w:lineRule="auto" w:after="20"/>
            </w:pPr>
            <w:r>
              <w:rPr>
                <w:sz w:val="16"/>
              </w:rPr>
            </w:r>
            <w:r>
              <w:rPr>
                <w:i w:val="0"/>
                <w:sz w:val="16"/>
              </w:rPr>
              <w:t>五档规模的扩展性测量</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NFR-08</w:t>
            </w:r>
          </w:p>
        </w:tc>
        <w:tc>
          <w:tcPr>
            <w:tcW w:type="dxa" w:w="2232"/>
            <w:shd w:val="clear" w:color="auto" w:fill="F7F9FB"/>
          </w:tcPr>
          <w:p>
            <w:pPr>
              <w:spacing w:line="259" w:lineRule="auto" w:after="20"/>
            </w:pPr>
            <w:r>
              <w:rPr>
                <w:sz w:val="16"/>
              </w:rPr>
            </w:r>
            <w:r>
              <w:rPr>
                <w:i w:val="0"/>
                <w:sz w:val="16"/>
              </w:rPr>
              <w:t>无未处理的服务端错误</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全部路由</w:t>
            </w:r>
          </w:p>
        </w:tc>
        <w:tc>
          <w:tcPr>
            <w:tcW w:type="dxa" w:w="2304"/>
            <w:shd w:val="clear" w:color="auto" w:fill="F7F9FB"/>
          </w:tcPr>
          <w:p>
            <w:pPr>
              <w:spacing w:line="259" w:lineRule="auto" w:after="20"/>
            </w:pPr>
            <w:r>
              <w:rPr>
                <w:sz w:val="16"/>
              </w:rPr>
            </w:r>
            <w:r>
              <w:rPr>
                <w:i w:val="0"/>
                <w:sz w:val="16"/>
              </w:rPr>
              <w:t>80 个自动化用例加浏览器运行</w:t>
            </w:r>
          </w:p>
        </w:tc>
        <w:tc>
          <w:tcPr>
            <w:tcW w:type="dxa" w:w="1253"/>
            <w:shd w:val="clear" w:color="auto" w:fill="F7F9FB"/>
          </w:tcPr>
          <w:p>
            <w:pPr>
              <w:spacing w:line="259" w:lineRule="auto" w:after="20"/>
            </w:pPr>
            <w:r>
              <w:rPr>
                <w:sz w:val="16"/>
              </w:rPr>
            </w:r>
            <w:r>
              <w:rPr>
                <w:i w:val="0"/>
                <w:sz w:val="16"/>
              </w:rPr>
              <w:t>在已测表面内充分</w:t>
            </w:r>
          </w:p>
        </w:tc>
      </w:tr>
      <w:tr>
        <w:tc>
          <w:tcPr>
            <w:tcW w:type="dxa" w:w="648"/>
          </w:tcPr>
          <w:p>
            <w:pPr>
              <w:spacing w:line="259" w:lineRule="auto" w:after="20"/>
            </w:pPr>
            <w:r>
              <w:rPr>
                <w:sz w:val="16"/>
              </w:rPr>
            </w:r>
            <w:r>
              <w:rPr>
                <w:i w:val="0"/>
                <w:sz w:val="16"/>
              </w:rPr>
              <w:t>NFR-09</w:t>
            </w:r>
          </w:p>
        </w:tc>
        <w:tc>
          <w:tcPr>
            <w:tcW w:type="dxa" w:w="2232"/>
          </w:tcPr>
          <w:p>
            <w:pPr>
              <w:spacing w:line="259" w:lineRule="auto" w:after="20"/>
            </w:pPr>
            <w:r>
              <w:rPr>
                <w:sz w:val="16"/>
              </w:rPr>
            </w:r>
            <w:r>
              <w:rPr>
                <w:i w:val="0"/>
                <w:sz w:val="16"/>
              </w:rPr>
              <w:t>密码以加盐哈希存储</w:t>
            </w:r>
          </w:p>
        </w:tc>
        <w:tc>
          <w:tcPr>
            <w:tcW w:type="dxa" w:w="720"/>
          </w:tcPr>
          <w:p>
            <w:pPr>
              <w:spacing w:line="259" w:lineRule="auto" w:after="20"/>
            </w:pPr>
            <w:r>
              <w:rPr>
                <w:sz w:val="16"/>
              </w:rPr>
            </w:r>
            <w:r>
              <w:rPr>
                <w:i w:val="0"/>
                <w:sz w:val="16"/>
              </w:rPr>
              <w:t>UC-01</w:t>
            </w:r>
          </w:p>
        </w:tc>
        <w:tc>
          <w:tcPr>
            <w:tcW w:type="dxa" w:w="1872"/>
          </w:tcPr>
          <w:p>
            <w:pPr>
              <w:spacing w:line="259" w:lineRule="auto" w:after="20"/>
            </w:pPr>
            <w:r>
              <w:rPr>
                <w:sz w:val="16"/>
              </w:rPr>
            </w:r>
            <w:r>
              <w:rPr>
                <w:i w:val="0"/>
                <w:sz w:val="16"/>
              </w:rPr>
              <w:t>注册路由；Werkzeug 哈希</w:t>
            </w:r>
          </w:p>
        </w:tc>
        <w:tc>
          <w:tcPr>
            <w:tcW w:type="dxa" w:w="2304"/>
          </w:tcPr>
          <w:p>
            <w:pPr>
              <w:spacing w:line="259" w:lineRule="auto" w:after="20"/>
            </w:pPr>
            <w:r>
              <w:rPr>
                <w:sz w:val="16"/>
              </w:rPr>
            </w:r>
            <w:r>
              <w:rPr>
                <w:i w:val="0"/>
                <w:sz w:val="16"/>
              </w:rPr>
              <w:t>TC-A10</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NFR-10</w:t>
            </w:r>
          </w:p>
        </w:tc>
        <w:tc>
          <w:tcPr>
            <w:tcW w:type="dxa" w:w="2232"/>
            <w:shd w:val="clear" w:color="auto" w:fill="F7F9FB"/>
          </w:tcPr>
          <w:p>
            <w:pPr>
              <w:spacing w:line="259" w:lineRule="auto" w:after="20"/>
            </w:pPr>
            <w:r>
              <w:rPr>
                <w:sz w:val="16"/>
              </w:rPr>
            </w:r>
            <w:r>
              <w:rPr>
                <w:i w:val="0"/>
                <w:sz w:val="16"/>
              </w:rPr>
              <w:t>用户文本渲染前全部转义</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客户端的 escapeHtml</w:t>
            </w:r>
          </w:p>
        </w:tc>
        <w:tc>
          <w:tcPr>
            <w:tcW w:type="dxa" w:w="2304"/>
            <w:shd w:val="clear" w:color="auto" w:fill="F7F9FB"/>
          </w:tcPr>
          <w:p>
            <w:pPr>
              <w:spacing w:line="259" w:lineRule="auto" w:after="20"/>
            </w:pPr>
            <w:r>
              <w:rPr>
                <w:sz w:val="16"/>
              </w:rPr>
            </w:r>
            <w:r>
              <w:rPr>
                <w:i w:val="0"/>
                <w:sz w:val="16"/>
              </w:rPr>
              <w:t>代码审查；构造性标题</w:t>
            </w:r>
          </w:p>
        </w:tc>
        <w:tc>
          <w:tcPr>
            <w:tcW w:type="dxa" w:w="1253"/>
            <w:shd w:val="clear" w:color="auto" w:fill="F7F9FB"/>
          </w:tcPr>
          <w:p>
            <w:pPr>
              <w:spacing w:line="259" w:lineRule="auto" w:after="20"/>
            </w:pPr>
            <w:r>
              <w:rPr>
                <w:sz w:val="16"/>
              </w:rPr>
            </w:r>
            <w:r>
              <w:rPr>
                <w:i w:val="0"/>
                <w:sz w:val="16"/>
              </w:rPr>
              <w:t>中等</w:t>
            </w:r>
          </w:p>
        </w:tc>
      </w:tr>
      <w:tr>
        <w:tc>
          <w:tcPr>
            <w:tcW w:type="dxa" w:w="648"/>
          </w:tcPr>
          <w:p>
            <w:pPr>
              <w:spacing w:line="259" w:lineRule="auto" w:after="20"/>
            </w:pPr>
            <w:r>
              <w:rPr>
                <w:sz w:val="16"/>
              </w:rPr>
            </w:r>
            <w:r>
              <w:rPr>
                <w:i w:val="0"/>
                <w:sz w:val="16"/>
              </w:rPr>
              <w:t>NFR-11</w:t>
            </w:r>
          </w:p>
        </w:tc>
        <w:tc>
          <w:tcPr>
            <w:tcW w:type="dxa" w:w="2232"/>
          </w:tcPr>
          <w:p>
            <w:pPr>
              <w:spacing w:line="259" w:lineRule="auto" w:after="20"/>
            </w:pPr>
            <w:r>
              <w:rPr>
                <w:sz w:val="16"/>
              </w:rPr>
            </w:r>
            <w:r>
              <w:rPr>
                <w:i w:val="0"/>
                <w:sz w:val="16"/>
              </w:rPr>
              <w:t>服务端权限校验</w:t>
            </w:r>
          </w:p>
        </w:tc>
        <w:tc>
          <w:tcPr>
            <w:tcW w:type="dxa" w:w="720"/>
          </w:tcPr>
          <w:p>
            <w:pPr>
              <w:spacing w:line="259" w:lineRule="auto" w:after="20"/>
            </w:pPr>
            <w:r>
              <w:rPr>
                <w:sz w:val="16"/>
              </w:rPr>
            </w:r>
            <w:r>
              <w:rPr>
                <w:i w:val="0"/>
                <w:sz w:val="16"/>
              </w:rPr>
              <w:t>—</w:t>
            </w:r>
          </w:p>
        </w:tc>
        <w:tc>
          <w:tcPr>
            <w:tcW w:type="dxa" w:w="1872"/>
          </w:tcPr>
          <w:p>
            <w:pPr>
              <w:spacing w:line="259" w:lineRule="auto" w:after="20"/>
            </w:pPr>
            <w:r>
              <w:rPr>
                <w:sz w:val="16"/>
              </w:rPr>
            </w:r>
            <w:r>
              <w:rPr>
                <w:i w:val="0"/>
                <w:sz w:val="16"/>
              </w:rPr>
              <w:t>login_required；归属检查</w:t>
            </w:r>
          </w:p>
        </w:tc>
        <w:tc>
          <w:tcPr>
            <w:tcW w:type="dxa" w:w="2304"/>
          </w:tcPr>
          <w:p>
            <w:pPr>
              <w:spacing w:line="259" w:lineRule="auto" w:after="20"/>
            </w:pPr>
            <w:r>
              <w:rPr>
                <w:sz w:val="16"/>
              </w:rPr>
            </w:r>
            <w:r>
              <w:rPr>
                <w:i w:val="0"/>
                <w:sz w:val="16"/>
              </w:rPr>
              <w:t>16 项权限矩阵</w:t>
            </w:r>
          </w:p>
        </w:tc>
        <w:tc>
          <w:tcPr>
            <w:tcW w:type="dxa" w:w="1253"/>
          </w:tcPr>
          <w:p>
            <w:pPr>
              <w:spacing w:line="259" w:lineRule="auto" w:after="20"/>
            </w:pPr>
            <w:r>
              <w:rPr>
                <w:sz w:val="16"/>
              </w:rPr>
            </w:r>
            <w:r>
              <w:rPr>
                <w:i w:val="0"/>
                <w:sz w:val="16"/>
              </w:rPr>
              <w:t>充分</w:t>
            </w:r>
          </w:p>
        </w:tc>
      </w:tr>
      <w:tr>
        <w:tc>
          <w:tcPr>
            <w:tcW w:type="dxa" w:w="648"/>
            <w:shd w:val="clear" w:color="auto" w:fill="F7F9FB"/>
          </w:tcPr>
          <w:p>
            <w:pPr>
              <w:spacing w:line="259" w:lineRule="auto" w:after="20"/>
            </w:pPr>
            <w:r>
              <w:rPr>
                <w:sz w:val="16"/>
              </w:rPr>
            </w:r>
            <w:r>
              <w:rPr>
                <w:i w:val="0"/>
                <w:sz w:val="16"/>
              </w:rPr>
              <w:t>NFR-12</w:t>
            </w:r>
          </w:p>
        </w:tc>
        <w:tc>
          <w:tcPr>
            <w:tcW w:type="dxa" w:w="2232"/>
            <w:shd w:val="clear" w:color="auto" w:fill="F7F9FB"/>
          </w:tcPr>
          <w:p>
            <w:pPr>
              <w:spacing w:line="259" w:lineRule="auto" w:after="20"/>
            </w:pPr>
            <w:r>
              <w:rPr>
                <w:sz w:val="16"/>
              </w:rPr>
            </w:r>
            <w:r>
              <w:rPr>
                <w:i w:val="0"/>
                <w:sz w:val="16"/>
              </w:rPr>
              <w:t>一条命令安装，两个平台</w:t>
            </w:r>
          </w:p>
        </w:tc>
        <w:tc>
          <w:tcPr>
            <w:tcW w:type="dxa" w:w="720"/>
            <w:shd w:val="clear" w:color="auto" w:fill="F7F9FB"/>
          </w:tcPr>
          <w:p>
            <w:pPr>
              <w:spacing w:line="259" w:lineRule="auto" w:after="20"/>
            </w:pPr>
            <w:r>
              <w:rPr>
                <w:sz w:val="16"/>
              </w:rPr>
            </w:r>
            <w:r>
              <w:rPr>
                <w:i w:val="0"/>
                <w:sz w:val="16"/>
              </w:rPr>
              <w:t>—</w:t>
            </w:r>
          </w:p>
        </w:tc>
        <w:tc>
          <w:tcPr>
            <w:tcW w:type="dxa" w:w="1872"/>
            <w:shd w:val="clear" w:color="auto" w:fill="F7F9FB"/>
          </w:tcPr>
          <w:p>
            <w:pPr>
              <w:spacing w:line="259" w:lineRule="auto" w:after="20"/>
            </w:pPr>
            <w:r>
              <w:rPr>
                <w:sz w:val="16"/>
              </w:rPr>
            </w:r>
            <w:r>
              <w:rPr>
                <w:i w:val="0"/>
                <w:sz w:val="16"/>
              </w:rPr>
              <w:t>app.py 入口</w:t>
            </w:r>
          </w:p>
        </w:tc>
        <w:tc>
          <w:tcPr>
            <w:tcW w:type="dxa" w:w="2304"/>
            <w:shd w:val="clear" w:color="auto" w:fill="F7F9FB"/>
          </w:tcPr>
          <w:p>
            <w:pPr>
              <w:spacing w:line="259" w:lineRule="auto" w:after="20"/>
            </w:pPr>
            <w:r>
              <w:rPr>
                <w:sz w:val="16"/>
              </w:rPr>
            </w:r>
            <w:r>
              <w:rPr>
                <w:i w:val="0"/>
                <w:sz w:val="16"/>
              </w:rPr>
              <w:t>干净环境安装</w:t>
            </w:r>
          </w:p>
        </w:tc>
        <w:tc>
          <w:tcPr>
            <w:tcW w:type="dxa" w:w="1253"/>
            <w:shd w:val="clear" w:color="auto" w:fill="F7F9FB"/>
          </w:tcPr>
          <w:p>
            <w:pPr>
              <w:spacing w:line="259" w:lineRule="auto" w:after="20"/>
            </w:pPr>
            <w:r>
              <w:rPr>
                <w:sz w:val="16"/>
              </w:rPr>
            </w:r>
            <w:r>
              <w:rPr>
                <w:i w:val="0"/>
                <w:sz w:val="16"/>
              </w:rPr>
              <w:t>中等——Windows 已实测，macOS 为推理</w:t>
            </w:r>
          </w:p>
        </w:tc>
      </w:tr>
    </w:tbl>
    <w:p>
      <w:pPr>
        <w:spacing w:after="80" w:line="240" w:lineRule="auto"/>
      </w:pPr>
      <w:r>
        <w:rPr>
          <w:sz w:val="4"/>
        </w:rPr>
      </w:r>
    </w:p>
    <w:p>
      <w:r>
        <w:br w:type="page"/>
      </w:r>
    </w:p>
    <w:p>
      <w:pPr>
        <w:pStyle w:val="Heading1"/>
      </w:pPr>
      <w:r>
        <w:t>附录 C  验证明细</w:t>
      </w:r>
    </w:p>
    <w:p>
      <w:pPr>
        <w:spacing w:line="360" w:lineRule="auto" w:after="120" w:before="0"/>
        <w:jc w:val="left"/>
      </w:pPr>
      <w:r>
        <w:rPr>
          <w:i w:val="0"/>
          <w:sz w:val="24"/>
        </w:rPr>
        <w:t>以下五张表是第 6.4、6.6、6.7、6.12 与 6.13 节背后的详细证据。它们放在这里是为了让评估章节本身能够从头读到尾；每一张都从解读它的那一节被引用，而其中每一格都由第 6.3 节所述测试套件中的某个自动化用例确认。</w:t>
      </w:r>
    </w:p>
    <w:p>
      <w:pPr>
        <w:pStyle w:val="Heading2"/>
      </w:pPr>
      <w:r>
        <w:t>C.1  接口契约（表 6.3）</w:t>
      </w:r>
    </w:p>
    <w:p>
      <w:pPr>
        <w:spacing w:line="360" w:lineRule="auto" w:after="120" w:before="0"/>
        <w:jc w:val="left"/>
      </w:pPr>
      <w:r>
        <w:rPr>
          <w:i w:val="0"/>
          <w:sz w:val="24"/>
        </w:rPr>
        <w:t>对每个接口断言其 HTTP 状态与信封形态。任何一格变为不实都属于缺陷，即便无人察觉。</w:t>
      </w:r>
    </w:p>
    <w:p>
      <w:pPr>
        <w:spacing w:before="60" w:after="40" w:line="276" w:lineRule="auto"/>
        <w:keepNext w:val="1"/>
      </w:pPr>
      <w:r>
        <w:rPr>
          <w:b/>
          <w:sz w:val="20"/>
        </w:rPr>
        <w:t xml:space="preserve">表 6.3   </w:t>
      </w:r>
      <w:r>
        <w:rPr>
          <w:i/>
          <w:sz w:val="20"/>
        </w:rPr>
        <w:t>各接口在不同情形下的预期 HTTP 状态。每一格均已由自动化用例确认。</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2332"/>
            <w:shd w:val="clear" w:color="auto" w:fill="EDF1F6"/>
          </w:tcPr>
          <w:p>
            <w:pPr>
              <w:spacing w:line="259" w:lineRule="auto" w:after="20"/>
            </w:pPr>
            <w:r/>
            <w:r>
              <w:rPr>
                <w:b/>
                <w:sz w:val="17"/>
              </w:rPr>
              <w:t>接口</w:t>
            </w:r>
          </w:p>
        </w:tc>
        <w:tc>
          <w:tcPr>
            <w:tcW w:type="dxa" w:w="828"/>
            <w:shd w:val="clear" w:color="auto" w:fill="EDF1F6"/>
          </w:tcPr>
          <w:p>
            <w:pPr>
              <w:spacing w:line="259" w:lineRule="auto" w:after="20"/>
            </w:pPr>
            <w:r/>
            <w:r>
              <w:rPr>
                <w:b/>
                <w:sz w:val="17"/>
              </w:rPr>
              <w:t>成功</w:t>
            </w:r>
          </w:p>
        </w:tc>
        <w:tc>
          <w:tcPr>
            <w:tcW w:type="dxa" w:w="1430"/>
            <w:shd w:val="clear" w:color="auto" w:fill="EDF1F6"/>
          </w:tcPr>
          <w:p>
            <w:pPr>
              <w:spacing w:line="259" w:lineRule="auto" w:after="20"/>
            </w:pPr>
            <w:r/>
            <w:r>
              <w:rPr>
                <w:b/>
                <w:sz w:val="17"/>
              </w:rPr>
              <w:t>匿名调用</w:t>
            </w:r>
          </w:p>
        </w:tc>
        <w:tc>
          <w:tcPr>
            <w:tcW w:type="dxa" w:w="3536"/>
            <w:shd w:val="clear" w:color="auto" w:fill="EDF1F6"/>
          </w:tcPr>
          <w:p>
            <w:pPr>
              <w:spacing w:line="259" w:lineRule="auto" w:after="20"/>
            </w:pPr>
            <w:r/>
            <w:r>
              <w:rPr>
                <w:b/>
                <w:sz w:val="17"/>
              </w:rPr>
              <w:t>错误输入</w:t>
            </w:r>
          </w:p>
        </w:tc>
        <w:tc>
          <w:tcPr>
            <w:tcW w:type="dxa" w:w="903"/>
            <w:shd w:val="clear" w:color="auto" w:fill="EDF1F6"/>
          </w:tcPr>
          <w:p>
            <w:pPr>
              <w:spacing w:line="259" w:lineRule="auto" w:after="20"/>
            </w:pPr>
            <w:r/>
            <w:r>
              <w:rPr>
                <w:b/>
                <w:sz w:val="17"/>
              </w:rPr>
              <w:t>非所有者</w:t>
            </w:r>
          </w:p>
        </w:tc>
      </w:tr>
      <w:tr>
        <w:tc>
          <w:tcPr>
            <w:tcW w:type="dxa" w:w="2332"/>
          </w:tcPr>
          <w:p>
            <w:pPr>
              <w:spacing w:line="259" w:lineRule="auto" w:after="20"/>
            </w:pPr>
            <w:r>
              <w:rPr>
                <w:sz w:val="17"/>
              </w:rPr>
            </w:r>
            <w:r>
              <w:rPr>
                <w:i w:val="0"/>
                <w:sz w:val="17"/>
              </w:rPr>
              <w:t>POST /api/register</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200（公开）</w:t>
            </w:r>
          </w:p>
        </w:tc>
        <w:tc>
          <w:tcPr>
            <w:tcW w:type="dxa" w:w="3536"/>
          </w:tcPr>
          <w:p>
            <w:pPr>
              <w:spacing w:line="259" w:lineRule="auto" w:after="20"/>
            </w:pPr>
            <w:r>
              <w:rPr>
                <w:sz w:val="17"/>
              </w:rPr>
            </w:r>
            <w:r>
              <w:rPr>
                <w:i w:val="0"/>
                <w:sz w:val="17"/>
              </w:rPr>
              <w:t>400 字段缺失、400 重复</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POST /api/login</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i w:val="0"/>
                <w:sz w:val="17"/>
              </w:rPr>
              <w:t>200（公开）</w:t>
            </w:r>
          </w:p>
        </w:tc>
        <w:tc>
          <w:tcPr>
            <w:tcW w:type="dxa" w:w="3536"/>
            <w:shd w:val="clear" w:color="auto" w:fill="F7F9FB"/>
          </w:tcPr>
          <w:p>
            <w:pPr>
              <w:spacing w:line="259" w:lineRule="auto" w:after="20"/>
            </w:pPr>
            <w:r>
              <w:rPr>
                <w:sz w:val="17"/>
              </w:rPr>
            </w:r>
            <w:r>
              <w:rPr>
                <w:i w:val="0"/>
                <w:sz w:val="17"/>
              </w:rPr>
              <w:t>401 密码错误</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/api/logout</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200（幂等）</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GET /api/user/me</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/api/items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200（公开）</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GET /api/items/&lt;id&gt;</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i w:val="0"/>
                <w:sz w:val="17"/>
              </w:rPr>
              <w:t>200（公开）</w:t>
            </w:r>
          </w:p>
        </w:tc>
        <w:tc>
          <w:tcPr>
            <w:tcW w:type="dxa" w:w="3536"/>
            <w:shd w:val="clear" w:color="auto" w:fill="F7F9FB"/>
          </w:tcPr>
          <w:p>
            <w:pPr>
              <w:spacing w:line="259" w:lineRule="auto" w:after="20"/>
            </w:pPr>
            <w:r>
              <w:rPr>
                <w:sz w:val="17"/>
              </w:rPr>
            </w:r>
            <w:r>
              <w:rPr>
                <w:i w:val="0"/>
                <w:sz w:val="17"/>
              </w:rPr>
              <w:t>404 不存在</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/api/items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400 标题缺失、价格缺失、价格非数字</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PUT /api/items/&lt;id&gt;</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404 不存在</w:t>
            </w:r>
          </w:p>
        </w:tc>
        <w:tc>
          <w:tcPr>
            <w:tcW w:type="dxa" w:w="903"/>
            <w:shd w:val="clear" w:color="auto" w:fill="F7F9FB"/>
          </w:tcPr>
          <w:p>
            <w:pPr>
              <w:spacing w:line="259" w:lineRule="auto" w:after="20"/>
            </w:pPr>
            <w:r>
              <w:rPr>
                <w:sz w:val="17"/>
              </w:rPr>
            </w:r>
            <w:r>
              <w:rPr>
                <w:b/>
                <w:i w:val="0"/>
                <w:sz w:val="17"/>
              </w:rPr>
              <w:t>403</w:t>
            </w:r>
          </w:p>
        </w:tc>
      </w:tr>
      <w:tr>
        <w:tc>
          <w:tcPr>
            <w:tcW w:type="dxa" w:w="2332"/>
          </w:tcPr>
          <w:p>
            <w:pPr>
              <w:spacing w:line="259" w:lineRule="auto" w:after="20"/>
            </w:pPr>
            <w:r>
              <w:rPr>
                <w:sz w:val="17"/>
              </w:rPr>
            </w:r>
            <w:r>
              <w:rPr>
                <w:i w:val="0"/>
                <w:sz w:val="17"/>
              </w:rPr>
              <w:t>DELETE /api/items/&lt;id&gt;</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404 不存在</w:t>
            </w:r>
          </w:p>
        </w:tc>
        <w:tc>
          <w:tcPr>
            <w:tcW w:type="dxa" w:w="903"/>
          </w:tcPr>
          <w:p>
            <w:pPr>
              <w:spacing w:line="259" w:lineRule="auto" w:after="20"/>
            </w:pPr>
            <w:r>
              <w:rPr>
                <w:sz w:val="17"/>
              </w:rPr>
            </w:r>
            <w:r>
              <w:rPr>
                <w:b/>
                <w:i w:val="0"/>
                <w:sz w:val="17"/>
              </w:rPr>
              <w:t>403</w:t>
            </w:r>
          </w:p>
        </w:tc>
      </w:tr>
      <w:tr>
        <w:tc>
          <w:tcPr>
            <w:tcW w:type="dxa" w:w="2332"/>
            <w:shd w:val="clear" w:color="auto" w:fill="F7F9FB"/>
          </w:tcPr>
          <w:p>
            <w:pPr>
              <w:spacing w:line="259" w:lineRule="auto" w:after="20"/>
            </w:pPr>
            <w:r>
              <w:rPr>
                <w:sz w:val="17"/>
              </w:rPr>
            </w:r>
            <w:r>
              <w:rPr>
                <w:i w:val="0"/>
                <w:sz w:val="17"/>
              </w:rPr>
              <w:t>POST /api/upload</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400 空请求、400 类型不支持、413 过大</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/api/items/&lt;id&gt;/status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400 未知操作、400 缺少操作、404 商品不存在、400 非法迁移</w:t>
            </w:r>
          </w:p>
        </w:tc>
        <w:tc>
          <w:tcPr>
            <w:tcW w:type="dxa" w:w="903"/>
          </w:tcPr>
          <w:p>
            <w:pPr>
              <w:spacing w:line="259" w:lineRule="auto" w:after="20"/>
            </w:pPr>
            <w:r>
              <w:rPr>
                <w:sz w:val="17"/>
              </w:rPr>
            </w:r>
            <w:r>
              <w:rPr>
                <w:b/>
                <w:i w:val="0"/>
                <w:sz w:val="17"/>
              </w:rPr>
              <w:t>403</w:t>
            </w:r>
          </w:p>
        </w:tc>
      </w:tr>
      <w:tr>
        <w:tc>
          <w:tcPr>
            <w:tcW w:type="dxa" w:w="2332"/>
            <w:shd w:val="clear" w:color="auto" w:fill="F7F9FB"/>
          </w:tcPr>
          <w:p>
            <w:pPr>
              <w:spacing w:line="259" w:lineRule="auto" w:after="20"/>
            </w:pPr>
            <w:r>
              <w:rPr>
                <w:sz w:val="17"/>
              </w:rPr>
            </w:r>
            <w:r>
              <w:rPr>
                <w:i w:val="0"/>
                <w:sz w:val="17"/>
              </w:rPr>
              <w:t>GET /api/favorites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POST /api/favorites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400 缺少 item、400 重复</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DELETE /api/favorites/&lt;id&gt;</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/api/items/&lt;id&gt;/comments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i w:val="0"/>
                <w:sz w:val="17"/>
              </w:rPr>
              <w:t>200（公开）</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POST /api/items/&lt;id&gt;/comments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400 内容为空</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/api/messages</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POST /api/messages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400 内容缺失、404 收件人不存在</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/api/messages/&lt;uid&gt;</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r>
        <w:tc>
          <w:tcPr>
            <w:tcW w:type="dxa" w:w="2332"/>
            <w:shd w:val="clear" w:color="auto" w:fill="F7F9FB"/>
          </w:tcPr>
          <w:p>
            <w:pPr>
              <w:spacing w:line="259" w:lineRule="auto" w:after="20"/>
            </w:pPr>
            <w:r>
              <w:rPr>
                <w:sz w:val="17"/>
              </w:rPr>
            </w:r>
            <w:r>
              <w:rPr>
                <w:i w:val="0"/>
                <w:sz w:val="17"/>
              </w:rPr>
              <w:t>GET /api/user/items</w:t>
            </w:r>
          </w:p>
        </w:tc>
        <w:tc>
          <w:tcPr>
            <w:tcW w:type="dxa" w:w="828"/>
            <w:shd w:val="clear" w:color="auto" w:fill="F7F9FB"/>
          </w:tcPr>
          <w:p>
            <w:pPr>
              <w:spacing w:line="259" w:lineRule="auto" w:after="20"/>
            </w:pPr>
            <w:r>
              <w:rPr>
                <w:sz w:val="17"/>
              </w:rPr>
            </w:r>
            <w:r>
              <w:rPr>
                <w:i w:val="0"/>
                <w:sz w:val="17"/>
              </w:rPr>
              <w:t>200</w:t>
            </w:r>
          </w:p>
        </w:tc>
        <w:tc>
          <w:tcPr>
            <w:tcW w:type="dxa" w:w="1430"/>
            <w:shd w:val="clear" w:color="auto" w:fill="F7F9FB"/>
          </w:tcPr>
          <w:p>
            <w:pPr>
              <w:spacing w:line="259" w:lineRule="auto" w:after="20"/>
            </w:pPr>
            <w:r>
              <w:rPr>
                <w:sz w:val="17"/>
              </w:rPr>
            </w:r>
            <w:r>
              <w:rPr>
                <w:b/>
                <w:i w:val="0"/>
                <w:sz w:val="17"/>
              </w:rPr>
              <w:t>401</w:t>
            </w:r>
          </w:p>
        </w:tc>
        <w:tc>
          <w:tcPr>
            <w:tcW w:type="dxa" w:w="3536"/>
            <w:shd w:val="clear" w:color="auto" w:fill="F7F9FB"/>
          </w:tcPr>
          <w:p>
            <w:pPr>
              <w:spacing w:line="259" w:lineRule="auto" w:after="20"/>
            </w:pPr>
            <w:r>
              <w:rPr>
                <w:sz w:val="17"/>
              </w:rPr>
            </w:r>
            <w:r>
              <w:rPr>
                <w:i w:val="0"/>
                <w:sz w:val="17"/>
              </w:rPr>
              <w:t>—</w:t>
            </w:r>
          </w:p>
        </w:tc>
        <w:tc>
          <w:tcPr>
            <w:tcW w:type="dxa" w:w="903"/>
            <w:shd w:val="clear" w:color="auto" w:fill="F7F9FB"/>
          </w:tcPr>
          <w:p>
            <w:pPr>
              <w:spacing w:line="259" w:lineRule="auto" w:after="20"/>
            </w:pPr>
            <w:r>
              <w:rPr>
                <w:sz w:val="17"/>
              </w:rPr>
            </w:r>
            <w:r>
              <w:rPr>
                <w:i w:val="0"/>
                <w:sz w:val="17"/>
              </w:rPr>
              <w:t>—</w:t>
            </w:r>
          </w:p>
        </w:tc>
      </w:tr>
      <w:tr>
        <w:tc>
          <w:tcPr>
            <w:tcW w:type="dxa" w:w="2332"/>
          </w:tcPr>
          <w:p>
            <w:pPr>
              <w:spacing w:line="259" w:lineRule="auto" w:after="20"/>
            </w:pPr>
            <w:r>
              <w:rPr>
                <w:sz w:val="17"/>
              </w:rPr>
            </w:r>
            <w:r>
              <w:rPr>
                <w:i w:val="0"/>
                <w:sz w:val="17"/>
              </w:rPr>
              <w:t>GET /api/user/sold</w:t>
            </w:r>
          </w:p>
        </w:tc>
        <w:tc>
          <w:tcPr>
            <w:tcW w:type="dxa" w:w="828"/>
          </w:tcPr>
          <w:p>
            <w:pPr>
              <w:spacing w:line="259" w:lineRule="auto" w:after="20"/>
            </w:pPr>
            <w:r>
              <w:rPr>
                <w:sz w:val="17"/>
              </w:rPr>
            </w:r>
            <w:r>
              <w:rPr>
                <w:i w:val="0"/>
                <w:sz w:val="17"/>
              </w:rPr>
              <w:t>200</w:t>
            </w:r>
          </w:p>
        </w:tc>
        <w:tc>
          <w:tcPr>
            <w:tcW w:type="dxa" w:w="1430"/>
          </w:tcPr>
          <w:p>
            <w:pPr>
              <w:spacing w:line="259" w:lineRule="auto" w:after="20"/>
            </w:pPr>
            <w:r>
              <w:rPr>
                <w:sz w:val="17"/>
              </w:rPr>
            </w:r>
            <w:r>
              <w:rPr>
                <w:b/>
                <w:i w:val="0"/>
                <w:sz w:val="17"/>
              </w:rPr>
              <w:t>401</w:t>
            </w:r>
          </w:p>
        </w:tc>
        <w:tc>
          <w:tcPr>
            <w:tcW w:type="dxa" w:w="3536"/>
          </w:tcPr>
          <w:p>
            <w:pPr>
              <w:spacing w:line="259" w:lineRule="auto" w:after="20"/>
            </w:pPr>
            <w:r>
              <w:rPr>
                <w:sz w:val="17"/>
              </w:rPr>
            </w:r>
            <w:r>
              <w:rPr>
                <w:i w:val="0"/>
                <w:sz w:val="17"/>
              </w:rPr>
              <w:t>—</w:t>
            </w:r>
          </w:p>
        </w:tc>
        <w:tc>
          <w:tcPr>
            <w:tcW w:type="dxa" w:w="903"/>
          </w:tcPr>
          <w:p>
            <w:pPr>
              <w:spacing w:line="259" w:lineRule="auto" w:after="20"/>
            </w:pPr>
            <w:r>
              <w:rPr>
                <w:sz w:val="17"/>
              </w:rPr>
            </w:r>
            <w:r>
              <w:rPr>
                <w:i w:val="0"/>
                <w:sz w:val="17"/>
              </w:rPr>
              <w:t>—</w:t>
            </w:r>
          </w:p>
        </w:tc>
      </w:tr>
    </w:tbl>
    <w:p>
      <w:pPr>
        <w:spacing w:after="80" w:line="240" w:lineRule="auto"/>
      </w:pPr>
      <w:r>
        <w:rPr>
          <w:sz w:val="4"/>
        </w:rPr>
      </w:r>
    </w:p>
    <w:p>
      <w:pPr>
        <w:pStyle w:val="Heading2"/>
      </w:pPr>
      <w:r>
        <w:t>C.2  状态机迁移覆盖（表 6.5）</w:t>
      </w:r>
    </w:p>
    <w:p>
      <w:pPr>
        <w:spacing w:before="60" w:after="40" w:line="276" w:lineRule="auto"/>
        <w:keepNext w:val="1"/>
      </w:pPr>
      <w:r>
        <w:rPr>
          <w:b/>
          <w:sz w:val="20"/>
        </w:rPr>
        <w:t xml:space="preserve">表 6.5   </w:t>
      </w:r>
      <w:r>
        <w:rPr>
          <w:i/>
          <w:sz w:val="20"/>
        </w:rPr>
        <w:t>迁移覆盖。每一格是该操作在该状态下、由所述参与者执行时的实测结果。</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1805"/>
        <w:gridCol w:w="1805"/>
        <w:gridCol w:w="1805"/>
        <w:gridCol w:w="1805"/>
        <w:gridCol w:w="1805"/>
      </w:tblGrid>
      <w:tr>
        <w:trPr>
          <w:tblHeader/>
        </w:trPr>
        <w:tc>
          <w:tcPr>
            <w:tcW w:type="dxa" w:w="2724"/>
            <w:shd w:val="clear" w:color="auto" w:fill="EDF1F6"/>
          </w:tcPr>
          <w:p>
            <w:pPr>
              <w:spacing w:line="259" w:lineRule="auto" w:after="20"/>
            </w:pPr>
            <w:r/>
            <w:r>
              <w:rPr>
                <w:b/>
                <w:sz w:val="18"/>
              </w:rPr>
              <w:t>操作与执行者</w:t>
            </w:r>
          </w:p>
        </w:tc>
        <w:tc>
          <w:tcPr>
            <w:tcW w:type="dxa" w:w="1635"/>
            <w:shd w:val="clear" w:color="auto" w:fill="EDF1F6"/>
          </w:tcPr>
          <w:p>
            <w:pPr>
              <w:spacing w:line="259" w:lineRule="auto" w:after="20"/>
            </w:pPr>
            <w:r/>
            <w:r>
              <w:rPr>
                <w:b/>
                <w:sz w:val="18"/>
              </w:rPr>
              <w:t>在售</w:t>
            </w:r>
          </w:p>
        </w:tc>
        <w:tc>
          <w:tcPr>
            <w:tcW w:type="dxa" w:w="1635"/>
            <w:shd w:val="clear" w:color="auto" w:fill="EDF1F6"/>
          </w:tcPr>
          <w:p>
            <w:pPr>
              <w:spacing w:line="259" w:lineRule="auto" w:after="20"/>
            </w:pPr>
            <w:r/>
            <w:r>
              <w:rPr>
                <w:b/>
                <w:sz w:val="18"/>
              </w:rPr>
              <w:t>已预订</w:t>
            </w:r>
          </w:p>
        </w:tc>
        <w:tc>
          <w:tcPr>
            <w:tcW w:type="dxa" w:w="1323"/>
            <w:shd w:val="clear" w:color="auto" w:fill="EDF1F6"/>
          </w:tcPr>
          <w:p>
            <w:pPr>
              <w:spacing w:line="259" w:lineRule="auto" w:after="20"/>
            </w:pPr>
            <w:r/>
            <w:r>
              <w:rPr>
                <w:b/>
                <w:sz w:val="18"/>
              </w:rPr>
              <w:t>已售出</w:t>
            </w:r>
          </w:p>
        </w:tc>
        <w:tc>
          <w:tcPr>
            <w:tcW w:type="dxa" w:w="1712"/>
            <w:shd w:val="clear" w:color="auto" w:fill="EDF1F6"/>
          </w:tcPr>
          <w:p>
            <w:pPr>
              <w:spacing w:line="259" w:lineRule="auto" w:after="20"/>
            </w:pPr>
            <w:r/>
            <w:r>
              <w:rPr>
                <w:b/>
                <w:sz w:val="18"/>
              </w:rPr>
              <w:t>已下架</w:t>
            </w:r>
          </w:p>
        </w:tc>
      </w:tr>
      <w:tr>
        <w:tc>
          <w:tcPr>
            <w:tcW w:type="dxa" w:w="2724"/>
          </w:tcPr>
          <w:p>
            <w:pPr>
              <w:spacing w:line="259" w:lineRule="auto" w:after="20"/>
            </w:pPr>
            <w:r>
              <w:rPr>
                <w:sz w:val="18"/>
              </w:rPr>
            </w:r>
            <w:r>
              <w:rPr>
                <w:i w:val="0"/>
                <w:sz w:val="18"/>
              </w:rPr>
              <w:t>买家（非卖家）：reserve</w:t>
            </w:r>
          </w:p>
        </w:tc>
        <w:tc>
          <w:tcPr>
            <w:tcW w:type="dxa" w:w="1635"/>
          </w:tcPr>
          <w:p>
            <w:pPr>
              <w:spacing w:line="259" w:lineRule="auto" w:after="20"/>
            </w:pPr>
            <w:r>
              <w:rPr>
                <w:sz w:val="18"/>
              </w:rPr>
            </w:r>
            <w:r>
              <w:rPr>
                <w:b/>
                <w:i w:val="0"/>
                <w:sz w:val="18"/>
              </w:rPr>
              <w:t>已预订</w:t>
            </w:r>
            <w:r>
              <w:rPr>
                <w:i w:val="0"/>
                <w:sz w:val="18"/>
              </w:rPr>
              <w:t>（合法）</w:t>
            </w:r>
          </w:p>
        </w:tc>
        <w:tc>
          <w:tcPr>
            <w:tcW w:type="dxa" w:w="1635"/>
          </w:tcPr>
          <w:p>
            <w:pPr>
              <w:spacing w:line="259" w:lineRule="auto" w:after="20"/>
            </w:pPr>
            <w:r>
              <w:rPr>
                <w:sz w:val="18"/>
              </w:rPr>
            </w:r>
            <w:r>
              <w:rPr>
                <w:i w:val="0"/>
                <w:sz w:val="18"/>
              </w:rPr>
              <w:t>400 拒绝</w:t>
            </w:r>
          </w:p>
        </w:tc>
        <w:tc>
          <w:tcPr>
            <w:tcW w:type="dxa" w:w="1323"/>
          </w:tcPr>
          <w:p>
            <w:pPr>
              <w:spacing w:line="259" w:lineRule="auto" w:after="20"/>
            </w:pPr>
            <w:r>
              <w:rPr>
                <w:sz w:val="18"/>
              </w:rPr>
            </w:r>
            <w:r>
              <w:rPr>
                <w:i w:val="0"/>
                <w:sz w:val="18"/>
              </w:rPr>
              <w:t>400 拒绝</w:t>
            </w:r>
          </w:p>
        </w:tc>
        <w:tc>
          <w:tcPr>
            <w:tcW w:type="dxa" w:w="1712"/>
          </w:tcPr>
          <w:p>
            <w:pPr>
              <w:spacing w:line="259" w:lineRule="auto" w:after="20"/>
            </w:pPr>
            <w:r>
              <w:rPr>
                <w:sz w:val="18"/>
              </w:rPr>
            </w:r>
            <w:r>
              <w:rPr>
                <w:i w:val="0"/>
                <w:sz w:val="18"/>
              </w:rPr>
              <w:t>400 拒绝</w:t>
            </w:r>
          </w:p>
        </w:tc>
      </w:tr>
      <w:tr>
        <w:tc>
          <w:tcPr>
            <w:tcW w:type="dxa" w:w="2724"/>
            <w:shd w:val="clear" w:color="auto" w:fill="F7F9FB"/>
          </w:tcPr>
          <w:p>
            <w:pPr>
              <w:spacing w:line="259" w:lineRule="auto" w:after="20"/>
            </w:pPr>
            <w:r>
              <w:rPr>
                <w:sz w:val="18"/>
              </w:rPr>
            </w:r>
            <w:r>
              <w:rPr>
                <w:i w:val="0"/>
                <w:sz w:val="18"/>
              </w:rPr>
              <w:t>买家（非卖家）：sell</w:t>
            </w:r>
          </w:p>
        </w:tc>
        <w:tc>
          <w:tcPr>
            <w:tcW w:type="dxa" w:w="1635"/>
            <w:shd w:val="clear" w:color="auto" w:fill="F7F9FB"/>
          </w:tcPr>
          <w:p>
            <w:pPr>
              <w:spacing w:line="259" w:lineRule="auto" w:after="20"/>
            </w:pPr>
            <w:r>
              <w:rPr>
                <w:sz w:val="18"/>
              </w:rPr>
            </w:r>
            <w:r>
              <w:rPr>
                <w:i w:val="0"/>
                <w:sz w:val="18"/>
              </w:rPr>
              <w:t>403 拒绝</w:t>
            </w:r>
          </w:p>
        </w:tc>
        <w:tc>
          <w:tcPr>
            <w:tcW w:type="dxa" w:w="1635"/>
            <w:shd w:val="clear" w:color="auto" w:fill="F7F9FB"/>
          </w:tcPr>
          <w:p>
            <w:pPr>
              <w:spacing w:line="259" w:lineRule="auto" w:after="20"/>
            </w:pPr>
            <w:r>
              <w:rPr>
                <w:sz w:val="18"/>
              </w:rPr>
            </w:r>
            <w:r>
              <w:rPr>
                <w:i w:val="0"/>
                <w:sz w:val="18"/>
              </w:rPr>
              <w:t>403 拒绝</w:t>
            </w:r>
          </w:p>
        </w:tc>
        <w:tc>
          <w:tcPr>
            <w:tcW w:type="dxa" w:w="1323"/>
            <w:shd w:val="clear" w:color="auto" w:fill="F7F9FB"/>
          </w:tcPr>
          <w:p>
            <w:pPr>
              <w:spacing w:line="259" w:lineRule="auto" w:after="20"/>
            </w:pPr>
            <w:r>
              <w:rPr>
                <w:sz w:val="18"/>
              </w:rPr>
            </w:r>
            <w:r>
              <w:rPr>
                <w:i w:val="0"/>
                <w:sz w:val="18"/>
              </w:rPr>
              <w:t>403 拒绝</w:t>
            </w:r>
          </w:p>
        </w:tc>
        <w:tc>
          <w:tcPr>
            <w:tcW w:type="dxa" w:w="1712"/>
            <w:shd w:val="clear" w:color="auto" w:fill="F7F9FB"/>
          </w:tcPr>
          <w:p>
            <w:pPr>
              <w:spacing w:line="259" w:lineRule="auto" w:after="20"/>
            </w:pPr>
            <w:r>
              <w:rPr>
                <w:sz w:val="18"/>
              </w:rPr>
            </w:r>
            <w:r>
              <w:rPr>
                <w:i w:val="0"/>
                <w:sz w:val="18"/>
              </w:rPr>
              <w:t>403 拒绝</w:t>
            </w:r>
          </w:p>
        </w:tc>
      </w:tr>
      <w:tr>
        <w:tc>
          <w:tcPr>
            <w:tcW w:type="dxa" w:w="2724"/>
          </w:tcPr>
          <w:p>
            <w:pPr>
              <w:spacing w:line="259" w:lineRule="auto" w:after="20"/>
            </w:pPr>
            <w:r>
              <w:rPr>
                <w:sz w:val="18"/>
              </w:rPr>
            </w:r>
            <w:r>
              <w:rPr>
                <w:i w:val="0"/>
                <w:sz w:val="18"/>
              </w:rPr>
              <w:t>卖家：reserve（自己的商品）</w:t>
            </w:r>
          </w:p>
        </w:tc>
        <w:tc>
          <w:tcPr>
            <w:tcW w:type="dxa" w:w="1635"/>
          </w:tcPr>
          <w:p>
            <w:pPr>
              <w:spacing w:line="259" w:lineRule="auto" w:after="20"/>
            </w:pPr>
            <w:r>
              <w:rPr>
                <w:sz w:val="18"/>
              </w:rPr>
            </w:r>
            <w:r>
              <w:rPr>
                <w:i w:val="0"/>
                <w:sz w:val="18"/>
              </w:rPr>
              <w:t>403 拒绝</w:t>
            </w:r>
          </w:p>
        </w:tc>
        <w:tc>
          <w:tcPr>
            <w:tcW w:type="dxa" w:w="1635"/>
          </w:tcPr>
          <w:p>
            <w:pPr>
              <w:spacing w:line="259" w:lineRule="auto" w:after="20"/>
            </w:pPr>
            <w:r>
              <w:rPr>
                <w:sz w:val="18"/>
              </w:rPr>
            </w:r>
            <w:r>
              <w:rPr>
                <w:i w:val="0"/>
                <w:sz w:val="18"/>
              </w:rPr>
              <w:t>403 拒绝</w:t>
            </w:r>
          </w:p>
        </w:tc>
        <w:tc>
          <w:tcPr>
            <w:tcW w:type="dxa" w:w="1323"/>
          </w:tcPr>
          <w:p>
            <w:pPr>
              <w:spacing w:line="259" w:lineRule="auto" w:after="20"/>
            </w:pPr>
            <w:r>
              <w:rPr>
                <w:sz w:val="18"/>
              </w:rPr>
            </w:r>
            <w:r>
              <w:rPr>
                <w:i w:val="0"/>
                <w:sz w:val="18"/>
              </w:rPr>
              <w:t>403 拒绝</w:t>
            </w:r>
          </w:p>
        </w:tc>
        <w:tc>
          <w:tcPr>
            <w:tcW w:type="dxa" w:w="1712"/>
          </w:tcPr>
          <w:p>
            <w:pPr>
              <w:spacing w:line="259" w:lineRule="auto" w:after="20"/>
            </w:pPr>
            <w:r>
              <w:rPr>
                <w:sz w:val="18"/>
              </w:rPr>
            </w:r>
            <w:r>
              <w:rPr>
                <w:i w:val="0"/>
                <w:sz w:val="18"/>
              </w:rPr>
              <w:t>403 拒绝</w:t>
            </w:r>
          </w:p>
        </w:tc>
      </w:tr>
      <w:tr>
        <w:tc>
          <w:tcPr>
            <w:tcW w:type="dxa" w:w="2724"/>
            <w:shd w:val="clear" w:color="auto" w:fill="F7F9FB"/>
          </w:tcPr>
          <w:p>
            <w:pPr>
              <w:spacing w:line="259" w:lineRule="auto" w:after="20"/>
            </w:pPr>
            <w:r>
              <w:rPr>
                <w:sz w:val="18"/>
              </w:rPr>
            </w:r>
            <w:r>
              <w:rPr>
                <w:i w:val="0"/>
                <w:sz w:val="18"/>
              </w:rPr>
              <w:t>卖家：sell</w:t>
            </w:r>
          </w:p>
        </w:tc>
        <w:tc>
          <w:tcPr>
            <w:tcW w:type="dxa" w:w="1635"/>
            <w:shd w:val="clear" w:color="auto" w:fill="F7F9FB"/>
          </w:tcPr>
          <w:p>
            <w:pPr>
              <w:spacing w:line="259" w:lineRule="auto" w:after="20"/>
            </w:pPr>
            <w:r>
              <w:rPr>
                <w:sz w:val="18"/>
              </w:rPr>
            </w:r>
            <w:r>
              <w:rPr>
                <w:i w:val="0"/>
                <w:sz w:val="18"/>
              </w:rPr>
              <w:t>400 拒绝</w:t>
            </w:r>
          </w:p>
        </w:tc>
        <w:tc>
          <w:tcPr>
            <w:tcW w:type="dxa" w:w="1635"/>
            <w:shd w:val="clear" w:color="auto" w:fill="F7F9FB"/>
          </w:tcPr>
          <w:p>
            <w:pPr>
              <w:spacing w:line="259" w:lineRule="auto" w:after="20"/>
            </w:pPr>
            <w:r>
              <w:rPr>
                <w:sz w:val="18"/>
              </w:rPr>
            </w:r>
            <w:r>
              <w:rPr>
                <w:b/>
                <w:i w:val="0"/>
                <w:sz w:val="18"/>
              </w:rPr>
              <w:t>已售出</w:t>
            </w:r>
            <w:r>
              <w:rPr>
                <w:i w:val="0"/>
                <w:sz w:val="18"/>
              </w:rPr>
              <w:t>（合法）</w:t>
            </w:r>
          </w:p>
        </w:tc>
        <w:tc>
          <w:tcPr>
            <w:tcW w:type="dxa" w:w="1323"/>
            <w:shd w:val="clear" w:color="auto" w:fill="F7F9FB"/>
          </w:tcPr>
          <w:p>
            <w:pPr>
              <w:spacing w:line="259" w:lineRule="auto" w:after="20"/>
            </w:pPr>
            <w:r>
              <w:rPr>
                <w:sz w:val="18"/>
              </w:rPr>
            </w:r>
            <w:r>
              <w:rPr>
                <w:i w:val="0"/>
                <w:sz w:val="18"/>
              </w:rPr>
              <w:t>400 拒绝</w:t>
            </w:r>
          </w:p>
        </w:tc>
        <w:tc>
          <w:tcPr>
            <w:tcW w:type="dxa" w:w="1712"/>
            <w:shd w:val="clear" w:color="auto" w:fill="F7F9FB"/>
          </w:tcPr>
          <w:p>
            <w:pPr>
              <w:spacing w:line="259" w:lineRule="auto" w:after="20"/>
            </w:pPr>
            <w:r>
              <w:rPr>
                <w:sz w:val="18"/>
              </w:rPr>
            </w:r>
            <w:r>
              <w:rPr>
                <w:i w:val="0"/>
                <w:sz w:val="18"/>
              </w:rPr>
              <w:t>400 拒绝</w:t>
            </w:r>
          </w:p>
        </w:tc>
      </w:tr>
      <w:tr>
        <w:tc>
          <w:tcPr>
            <w:tcW w:type="dxa" w:w="2724"/>
          </w:tcPr>
          <w:p>
            <w:pPr>
              <w:spacing w:line="259" w:lineRule="auto" w:after="20"/>
            </w:pPr>
            <w:r>
              <w:rPr>
                <w:sz w:val="18"/>
              </w:rPr>
            </w:r>
            <w:r>
              <w:rPr>
                <w:i w:val="0"/>
                <w:sz w:val="18"/>
              </w:rPr>
              <w:t>卖家：cancel_reserve</w:t>
            </w:r>
          </w:p>
        </w:tc>
        <w:tc>
          <w:tcPr>
            <w:tcW w:type="dxa" w:w="1635"/>
          </w:tcPr>
          <w:p>
            <w:pPr>
              <w:spacing w:line="259" w:lineRule="auto" w:after="20"/>
            </w:pPr>
            <w:r>
              <w:rPr>
                <w:sz w:val="18"/>
              </w:rPr>
            </w:r>
            <w:r>
              <w:rPr>
                <w:i w:val="0"/>
                <w:sz w:val="18"/>
              </w:rPr>
              <w:t>400 拒绝</w:t>
            </w:r>
          </w:p>
        </w:tc>
        <w:tc>
          <w:tcPr>
            <w:tcW w:type="dxa" w:w="1635"/>
          </w:tcPr>
          <w:p>
            <w:pPr>
              <w:spacing w:line="259" w:lineRule="auto" w:after="20"/>
            </w:pPr>
            <w:r>
              <w:rPr>
                <w:sz w:val="18"/>
              </w:rPr>
            </w:r>
            <w:r>
              <w:rPr>
                <w:b/>
                <w:i w:val="0"/>
                <w:sz w:val="18"/>
              </w:rPr>
              <w:t>在售</w:t>
            </w:r>
            <w:r>
              <w:rPr>
                <w:i w:val="0"/>
                <w:sz w:val="18"/>
              </w:rPr>
              <w:t>（合法）</w:t>
            </w:r>
          </w:p>
        </w:tc>
        <w:tc>
          <w:tcPr>
            <w:tcW w:type="dxa" w:w="1323"/>
          </w:tcPr>
          <w:p>
            <w:pPr>
              <w:spacing w:line="259" w:lineRule="auto" w:after="20"/>
            </w:pPr>
            <w:r>
              <w:rPr>
                <w:sz w:val="18"/>
              </w:rPr>
            </w:r>
            <w:r>
              <w:rPr>
                <w:i w:val="0"/>
                <w:sz w:val="18"/>
              </w:rPr>
              <w:t>400 拒绝</w:t>
            </w:r>
          </w:p>
        </w:tc>
        <w:tc>
          <w:tcPr>
            <w:tcW w:type="dxa" w:w="1712"/>
          </w:tcPr>
          <w:p>
            <w:pPr>
              <w:spacing w:line="259" w:lineRule="auto" w:after="20"/>
            </w:pPr>
            <w:r>
              <w:rPr>
                <w:sz w:val="18"/>
              </w:rPr>
            </w:r>
            <w:r>
              <w:rPr>
                <w:i w:val="0"/>
                <w:sz w:val="18"/>
              </w:rPr>
              <w:t>400 拒绝</w:t>
            </w:r>
          </w:p>
        </w:tc>
      </w:tr>
      <w:tr>
        <w:tc>
          <w:tcPr>
            <w:tcW w:type="dxa" w:w="2724"/>
            <w:shd w:val="clear" w:color="auto" w:fill="F7F9FB"/>
          </w:tcPr>
          <w:p>
            <w:pPr>
              <w:spacing w:line="259" w:lineRule="auto" w:after="20"/>
            </w:pPr>
            <w:r>
              <w:rPr>
                <w:sz w:val="18"/>
              </w:rPr>
            </w:r>
            <w:r>
              <w:rPr>
                <w:i w:val="0"/>
                <w:sz w:val="18"/>
              </w:rPr>
              <w:t>卖家：off_shelf</w:t>
            </w:r>
          </w:p>
        </w:tc>
        <w:tc>
          <w:tcPr>
            <w:tcW w:type="dxa" w:w="1635"/>
            <w:shd w:val="clear" w:color="auto" w:fill="F7F9FB"/>
          </w:tcPr>
          <w:p>
            <w:pPr>
              <w:spacing w:line="259" w:lineRule="auto" w:after="20"/>
            </w:pPr>
            <w:r>
              <w:rPr>
                <w:sz w:val="18"/>
              </w:rPr>
            </w:r>
            <w:r>
              <w:rPr>
                <w:b/>
                <w:i w:val="0"/>
                <w:sz w:val="18"/>
              </w:rPr>
              <w:t>已下架</w:t>
            </w:r>
            <w:r>
              <w:rPr>
                <w:i w:val="0"/>
                <w:sz w:val="18"/>
              </w:rPr>
              <w:t>（合法）</w:t>
            </w:r>
          </w:p>
        </w:tc>
        <w:tc>
          <w:tcPr>
            <w:tcW w:type="dxa" w:w="1635"/>
            <w:shd w:val="clear" w:color="auto" w:fill="F7F9FB"/>
          </w:tcPr>
          <w:p>
            <w:pPr>
              <w:spacing w:line="259" w:lineRule="auto" w:after="20"/>
            </w:pPr>
            <w:r>
              <w:rPr>
                <w:sz w:val="18"/>
              </w:rPr>
            </w:r>
            <w:r>
              <w:rPr>
                <w:i w:val="0"/>
                <w:sz w:val="18"/>
              </w:rPr>
              <w:t>400 拒绝</w:t>
            </w:r>
          </w:p>
        </w:tc>
        <w:tc>
          <w:tcPr>
            <w:tcW w:type="dxa" w:w="1323"/>
            <w:shd w:val="clear" w:color="auto" w:fill="F7F9FB"/>
          </w:tcPr>
          <w:p>
            <w:pPr>
              <w:spacing w:line="259" w:lineRule="auto" w:after="20"/>
            </w:pPr>
            <w:r>
              <w:rPr>
                <w:sz w:val="18"/>
              </w:rPr>
            </w:r>
            <w:r>
              <w:rPr>
                <w:i w:val="0"/>
                <w:sz w:val="18"/>
              </w:rPr>
              <w:t>400 拒绝</w:t>
            </w:r>
          </w:p>
        </w:tc>
        <w:tc>
          <w:tcPr>
            <w:tcW w:type="dxa" w:w="1712"/>
            <w:shd w:val="clear" w:color="auto" w:fill="F7F9FB"/>
          </w:tcPr>
          <w:p>
            <w:pPr>
              <w:spacing w:line="259" w:lineRule="auto" w:after="20"/>
            </w:pPr>
            <w:r>
              <w:rPr>
                <w:sz w:val="18"/>
              </w:rPr>
            </w:r>
            <w:r>
              <w:rPr>
                <w:i w:val="0"/>
                <w:sz w:val="18"/>
              </w:rPr>
              <w:t>400 拒绝</w:t>
            </w:r>
          </w:p>
        </w:tc>
      </w:tr>
      <w:tr>
        <w:tc>
          <w:tcPr>
            <w:tcW w:type="dxa" w:w="2724"/>
          </w:tcPr>
          <w:p>
            <w:pPr>
              <w:spacing w:line="259" w:lineRule="auto" w:after="20"/>
            </w:pPr>
            <w:r>
              <w:rPr>
                <w:sz w:val="18"/>
              </w:rPr>
            </w:r>
            <w:r>
              <w:rPr>
                <w:i w:val="0"/>
                <w:sz w:val="18"/>
              </w:rPr>
              <w:t>卖家：relist</w:t>
            </w:r>
          </w:p>
        </w:tc>
        <w:tc>
          <w:tcPr>
            <w:tcW w:type="dxa" w:w="1635"/>
          </w:tcPr>
          <w:p>
            <w:pPr>
              <w:spacing w:line="259" w:lineRule="auto" w:after="20"/>
            </w:pPr>
            <w:r>
              <w:rPr>
                <w:sz w:val="18"/>
              </w:rPr>
            </w:r>
            <w:r>
              <w:rPr>
                <w:i w:val="0"/>
                <w:sz w:val="18"/>
              </w:rPr>
              <w:t>400 拒绝</w:t>
            </w:r>
          </w:p>
        </w:tc>
        <w:tc>
          <w:tcPr>
            <w:tcW w:type="dxa" w:w="1635"/>
          </w:tcPr>
          <w:p>
            <w:pPr>
              <w:spacing w:line="259" w:lineRule="auto" w:after="20"/>
            </w:pPr>
            <w:r>
              <w:rPr>
                <w:sz w:val="18"/>
              </w:rPr>
            </w:r>
            <w:r>
              <w:rPr>
                <w:i w:val="0"/>
                <w:sz w:val="18"/>
              </w:rPr>
              <w:t>400 拒绝</w:t>
            </w:r>
          </w:p>
        </w:tc>
        <w:tc>
          <w:tcPr>
            <w:tcW w:type="dxa" w:w="1323"/>
          </w:tcPr>
          <w:p>
            <w:pPr>
              <w:spacing w:line="259" w:lineRule="auto" w:after="20"/>
            </w:pPr>
            <w:r>
              <w:rPr>
                <w:sz w:val="18"/>
              </w:rPr>
            </w:r>
            <w:r>
              <w:rPr>
                <w:i w:val="0"/>
                <w:sz w:val="18"/>
              </w:rPr>
              <w:t>400 拒绝</w:t>
            </w:r>
          </w:p>
        </w:tc>
        <w:tc>
          <w:tcPr>
            <w:tcW w:type="dxa" w:w="1712"/>
          </w:tcPr>
          <w:p>
            <w:pPr>
              <w:spacing w:line="259" w:lineRule="auto" w:after="20"/>
            </w:pPr>
            <w:r>
              <w:rPr>
                <w:sz w:val="18"/>
              </w:rPr>
            </w:r>
            <w:r>
              <w:rPr>
                <w:b/>
                <w:i w:val="0"/>
                <w:sz w:val="18"/>
              </w:rPr>
              <w:t>在售</w:t>
            </w:r>
            <w:r>
              <w:rPr>
                <w:i w:val="0"/>
                <w:sz w:val="18"/>
              </w:rPr>
              <w:t>（合法）</w:t>
            </w:r>
          </w:p>
        </w:tc>
      </w:tr>
    </w:tbl>
    <w:p>
      <w:pPr>
        <w:spacing w:after="80" w:line="240" w:lineRule="auto"/>
      </w:pPr>
      <w:r>
        <w:rPr>
          <w:sz w:val="4"/>
        </w:rPr>
      </w:r>
    </w:p>
    <w:p>
      <w:pPr>
        <w:pStyle w:val="Heading2"/>
      </w:pPr>
      <w:r>
        <w:t>C.3  权限矩阵（表 6.6）</w:t>
      </w:r>
    </w:p>
    <w:p>
      <w:pPr>
        <w:spacing w:before="60" w:after="40" w:line="276" w:lineRule="auto"/>
        <w:keepNext w:val="1"/>
      </w:pPr>
      <w:r>
        <w:rPr>
          <w:b/>
          <w:sz w:val="20"/>
        </w:rPr>
        <w:t xml:space="preserve">表 6.6   </w:t>
      </w:r>
      <w:r>
        <w:rPr>
          <w:i/>
          <w:sz w:val="20"/>
        </w:rPr>
        <w:t>权限矩阵。拒绝以状态码断言，改变状态的情形还额外断言数据行未被修改。</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3658"/>
            <w:shd w:val="clear" w:color="auto" w:fill="EDF1F6"/>
          </w:tcPr>
          <w:p>
            <w:pPr>
              <w:spacing w:line="259" w:lineRule="auto" w:after="20"/>
            </w:pPr>
            <w:r/>
            <w:r>
              <w:rPr>
                <w:b/>
                <w:sz w:val="18"/>
              </w:rPr>
              <w:t>操作</w:t>
            </w:r>
          </w:p>
        </w:tc>
        <w:tc>
          <w:tcPr>
            <w:tcW w:type="dxa" w:w="1245"/>
            <w:shd w:val="clear" w:color="auto" w:fill="EDF1F6"/>
          </w:tcPr>
          <w:p>
            <w:pPr>
              <w:spacing w:line="259" w:lineRule="auto" w:after="20"/>
            </w:pPr>
            <w:r/>
            <w:r>
              <w:rPr>
                <w:b/>
                <w:sz w:val="18"/>
              </w:rPr>
              <w:t>匿名</w:t>
            </w:r>
          </w:p>
        </w:tc>
        <w:tc>
          <w:tcPr>
            <w:tcW w:type="dxa" w:w="2569"/>
            <w:shd w:val="clear" w:color="auto" w:fill="EDF1F6"/>
          </w:tcPr>
          <w:p>
            <w:pPr>
              <w:spacing w:line="259" w:lineRule="auto" w:after="20"/>
            </w:pPr>
            <w:r/>
            <w:r>
              <w:rPr>
                <w:b/>
                <w:sz w:val="18"/>
              </w:rPr>
              <w:t>已登录但非所有者</w:t>
            </w:r>
          </w:p>
        </w:tc>
        <w:tc>
          <w:tcPr>
            <w:tcW w:type="dxa" w:w="1557"/>
            <w:shd w:val="clear" w:color="auto" w:fill="EDF1F6"/>
          </w:tcPr>
          <w:p>
            <w:pPr>
              <w:spacing w:line="259" w:lineRule="auto" w:after="20"/>
            </w:pPr>
            <w:r/>
            <w:r>
              <w:rPr>
                <w:b/>
                <w:sz w:val="18"/>
              </w:rPr>
              <w:t>所有者</w:t>
            </w:r>
          </w:p>
        </w:tc>
      </w:tr>
      <w:tr>
        <w:tc>
          <w:tcPr>
            <w:tcW w:type="dxa" w:w="3658"/>
          </w:tcPr>
          <w:p>
            <w:pPr>
              <w:spacing w:line="259" w:lineRule="auto" w:after="20"/>
            </w:pPr>
            <w:r>
              <w:rPr>
                <w:sz w:val="18"/>
              </w:rPr>
            </w:r>
            <w:r>
              <w:rPr>
                <w:i w:val="0"/>
                <w:sz w:val="18"/>
              </w:rPr>
              <w:t>读取目录与商品详情</w:t>
            </w:r>
          </w:p>
        </w:tc>
        <w:tc>
          <w:tcPr>
            <w:tcW w:type="dxa" w:w="1245"/>
          </w:tcPr>
          <w:p>
            <w:pPr>
              <w:spacing w:line="259" w:lineRule="auto" w:after="20"/>
            </w:pPr>
            <w:r>
              <w:rPr>
                <w:sz w:val="18"/>
              </w:rPr>
            </w:r>
            <w:r>
              <w:rPr>
                <w:i w:val="0"/>
                <w:sz w:val="18"/>
              </w:rPr>
              <w:t>允许</w:t>
            </w:r>
          </w:p>
        </w:tc>
        <w:tc>
          <w:tcPr>
            <w:tcW w:type="dxa" w:w="2569"/>
          </w:tcPr>
          <w:p>
            <w:pPr>
              <w:spacing w:line="259" w:lineRule="auto" w:after="20"/>
            </w:pPr>
            <w:r>
              <w:rPr>
                <w:sz w:val="18"/>
              </w:rPr>
            </w:r>
            <w:r>
              <w:rPr>
                <w:i w:val="0"/>
                <w:sz w:val="18"/>
              </w:rPr>
              <w:t>允许</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读取商品的公开留言</w:t>
            </w:r>
          </w:p>
        </w:tc>
        <w:tc>
          <w:tcPr>
            <w:tcW w:type="dxa" w:w="1245"/>
            <w:shd w:val="clear" w:color="auto" w:fill="F7F9FB"/>
          </w:tcPr>
          <w:p>
            <w:pPr>
              <w:spacing w:line="259" w:lineRule="auto" w:after="20"/>
            </w:pPr>
            <w:r>
              <w:rPr>
                <w:sz w:val="18"/>
              </w:rPr>
            </w:r>
            <w:r>
              <w:rPr>
                <w:i w:val="0"/>
                <w:sz w:val="18"/>
              </w:rPr>
              <w:t>允许</w:t>
            </w:r>
          </w:p>
        </w:tc>
        <w:tc>
          <w:tcPr>
            <w:tcW w:type="dxa" w:w="2569"/>
            <w:shd w:val="clear" w:color="auto" w:fill="F7F9FB"/>
          </w:tcPr>
          <w:p>
            <w:pPr>
              <w:spacing w:line="259" w:lineRule="auto" w:after="20"/>
            </w:pPr>
            <w:r>
              <w:rPr>
                <w:sz w:val="18"/>
              </w:rPr>
            </w:r>
            <w:r>
              <w:rPr>
                <w:i w:val="0"/>
                <w:sz w:val="18"/>
              </w:rPr>
              <w:t>允许</w:t>
            </w:r>
          </w:p>
        </w:tc>
        <w:tc>
          <w:tcPr>
            <w:tcW w:type="dxa" w:w="1557"/>
            <w:shd w:val="clear" w:color="auto" w:fill="F7F9FB"/>
          </w:tcPr>
          <w:p>
            <w:pPr>
              <w:spacing w:line="259" w:lineRule="auto" w:after="20"/>
            </w:pPr>
            <w:r>
              <w:rPr>
                <w:sz w:val="18"/>
              </w:rPr>
            </w:r>
            <w:r>
              <w:rPr>
                <w:i w:val="0"/>
                <w:sz w:val="18"/>
              </w:rPr>
              <w:t>允许</w:t>
            </w:r>
          </w:p>
        </w:tc>
      </w:tr>
      <w:tr>
        <w:tc>
          <w:tcPr>
            <w:tcW w:type="dxa" w:w="3658"/>
          </w:tcPr>
          <w:p>
            <w:pPr>
              <w:spacing w:line="259" w:lineRule="auto" w:after="20"/>
            </w:pPr>
            <w:r>
              <w:rPr>
                <w:sz w:val="18"/>
              </w:rPr>
            </w:r>
            <w:r>
              <w:rPr>
                <w:i w:val="0"/>
                <w:sz w:val="18"/>
              </w:rPr>
              <w:t>读取本人资料</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允许（本人）</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创建商品</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允许</w:t>
            </w:r>
          </w:p>
        </w:tc>
        <w:tc>
          <w:tcPr>
            <w:tcW w:type="dxa" w:w="1557"/>
            <w:shd w:val="clear" w:color="auto" w:fill="F7F9FB"/>
          </w:tcPr>
          <w:p>
            <w:pPr>
              <w:spacing w:line="259" w:lineRule="auto" w:after="20"/>
            </w:pPr>
            <w:r>
              <w:rPr>
                <w:sz w:val="18"/>
              </w:rPr>
            </w:r>
            <w:r>
              <w:rPr>
                <w:i w:val="0"/>
                <w:sz w:val="18"/>
              </w:rPr>
              <w:t>允许</w:t>
            </w:r>
          </w:p>
        </w:tc>
      </w:tr>
      <w:tr>
        <w:tc>
          <w:tcPr>
            <w:tcW w:type="dxa" w:w="3658"/>
          </w:tcPr>
          <w:p>
            <w:pPr>
              <w:spacing w:line="259" w:lineRule="auto" w:after="20"/>
            </w:pPr>
            <w:r>
              <w:rPr>
                <w:sz w:val="18"/>
              </w:rPr>
            </w:r>
            <w:r>
              <w:rPr>
                <w:i w:val="0"/>
                <w:sz w:val="18"/>
              </w:rPr>
              <w:t>编辑商品</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b/>
                <w:i w:val="0"/>
                <w:sz w:val="18"/>
              </w:rPr>
              <w:t>403</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下架商品</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b/>
                <w:i w:val="0"/>
                <w:sz w:val="18"/>
              </w:rPr>
              <w:t>403</w:t>
            </w:r>
          </w:p>
        </w:tc>
        <w:tc>
          <w:tcPr>
            <w:tcW w:type="dxa" w:w="1557"/>
            <w:shd w:val="clear" w:color="auto" w:fill="F7F9FB"/>
          </w:tcPr>
          <w:p>
            <w:pPr>
              <w:spacing w:line="259" w:lineRule="auto" w:after="20"/>
            </w:pPr>
            <w:r>
              <w:rPr>
                <w:sz w:val="18"/>
              </w:rPr>
            </w:r>
            <w:r>
              <w:rPr>
                <w:i w:val="0"/>
                <w:sz w:val="18"/>
              </w:rPr>
              <w:t>允许</w:t>
            </w:r>
          </w:p>
        </w:tc>
      </w:tr>
      <w:tr>
        <w:tc>
          <w:tcPr>
            <w:tcW w:type="dxa" w:w="3658"/>
          </w:tcPr>
          <w:p>
            <w:pPr>
              <w:spacing w:line="259" w:lineRule="auto" w:after="20"/>
            </w:pPr>
            <w:r>
              <w:rPr>
                <w:sz w:val="18"/>
              </w:rPr>
            </w:r>
            <w:r>
              <w:rPr>
                <w:i w:val="0"/>
                <w:sz w:val="18"/>
              </w:rPr>
              <w:t>重新上架</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b/>
                <w:i w:val="0"/>
                <w:sz w:val="18"/>
              </w:rPr>
              <w:t>403</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预订商品</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允许</w:t>
            </w:r>
          </w:p>
        </w:tc>
        <w:tc>
          <w:tcPr>
            <w:tcW w:type="dxa" w:w="1557"/>
            <w:shd w:val="clear" w:color="auto" w:fill="F7F9FB"/>
          </w:tcPr>
          <w:p>
            <w:pPr>
              <w:spacing w:line="259" w:lineRule="auto" w:after="20"/>
            </w:pPr>
            <w:r>
              <w:rPr>
                <w:sz w:val="18"/>
              </w:rPr>
            </w:r>
            <w:r>
              <w:rPr>
                <w:b/>
                <w:i w:val="0"/>
                <w:sz w:val="18"/>
              </w:rPr>
              <w:t>403</w:t>
            </w:r>
            <w:r>
              <w:rPr>
                <w:i w:val="0"/>
                <w:sz w:val="18"/>
              </w:rPr>
              <w:t>（自己的商品）</w:t>
            </w:r>
          </w:p>
        </w:tc>
      </w:tr>
      <w:tr>
        <w:tc>
          <w:tcPr>
            <w:tcW w:type="dxa" w:w="3658"/>
          </w:tcPr>
          <w:p>
            <w:pPr>
              <w:spacing w:line="259" w:lineRule="auto" w:after="20"/>
            </w:pPr>
            <w:r>
              <w:rPr>
                <w:sz w:val="18"/>
              </w:rPr>
            </w:r>
            <w:r>
              <w:rPr>
                <w:i w:val="0"/>
                <w:sz w:val="18"/>
              </w:rPr>
              <w:t>确认成交</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b/>
                <w:i w:val="0"/>
                <w:sz w:val="18"/>
              </w:rPr>
              <w:t>403</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取消预订</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b/>
                <w:i w:val="0"/>
                <w:sz w:val="18"/>
              </w:rPr>
              <w:t>403</w:t>
            </w:r>
          </w:p>
        </w:tc>
        <w:tc>
          <w:tcPr>
            <w:tcW w:type="dxa" w:w="1557"/>
            <w:shd w:val="clear" w:color="auto" w:fill="F7F9FB"/>
          </w:tcPr>
          <w:p>
            <w:pPr>
              <w:spacing w:line="259" w:lineRule="auto" w:after="20"/>
            </w:pPr>
            <w:r>
              <w:rPr>
                <w:sz w:val="18"/>
              </w:rPr>
            </w:r>
            <w:r>
              <w:rPr>
                <w:i w:val="0"/>
                <w:sz w:val="18"/>
              </w:rPr>
              <w:t>允许</w:t>
            </w:r>
          </w:p>
        </w:tc>
      </w:tr>
      <w:tr>
        <w:tc>
          <w:tcPr>
            <w:tcW w:type="dxa" w:w="3658"/>
          </w:tcPr>
          <w:p>
            <w:pPr>
              <w:spacing w:line="259" w:lineRule="auto" w:after="20"/>
            </w:pPr>
            <w:r>
              <w:rPr>
                <w:sz w:val="18"/>
              </w:rPr>
            </w:r>
            <w:r>
              <w:rPr>
                <w:i w:val="0"/>
                <w:sz w:val="18"/>
              </w:rPr>
              <w:t>上传照片</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允许</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收藏与取消收藏</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允许</w:t>
            </w:r>
          </w:p>
        </w:tc>
        <w:tc>
          <w:tcPr>
            <w:tcW w:type="dxa" w:w="1557"/>
            <w:shd w:val="clear" w:color="auto" w:fill="F7F9FB"/>
          </w:tcPr>
          <w:p>
            <w:pPr>
              <w:spacing w:line="259" w:lineRule="auto" w:after="20"/>
            </w:pPr>
            <w:r>
              <w:rPr>
                <w:sz w:val="18"/>
              </w:rPr>
            </w:r>
            <w:r>
              <w:rPr>
                <w:i w:val="0"/>
                <w:sz w:val="18"/>
              </w:rPr>
              <w:t>允许</w:t>
            </w:r>
          </w:p>
        </w:tc>
      </w:tr>
      <w:tr>
        <w:tc>
          <w:tcPr>
            <w:tcW w:type="dxa" w:w="3658"/>
          </w:tcPr>
          <w:p>
            <w:pPr>
              <w:spacing w:line="259" w:lineRule="auto" w:after="20"/>
            </w:pPr>
            <w:r>
              <w:rPr>
                <w:sz w:val="18"/>
              </w:rPr>
            </w:r>
            <w:r>
              <w:rPr>
                <w:i w:val="0"/>
                <w:sz w:val="18"/>
              </w:rPr>
              <w:t>发表留言</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允许</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发送私信</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允许</w:t>
            </w:r>
          </w:p>
        </w:tc>
        <w:tc>
          <w:tcPr>
            <w:tcW w:type="dxa" w:w="1557"/>
            <w:shd w:val="clear" w:color="auto" w:fill="F7F9FB"/>
          </w:tcPr>
          <w:p>
            <w:pPr>
              <w:spacing w:line="259" w:lineRule="auto" w:after="20"/>
            </w:pPr>
            <w:r>
              <w:rPr>
                <w:sz w:val="18"/>
              </w:rPr>
            </w:r>
            <w:r>
              <w:rPr>
                <w:i w:val="0"/>
                <w:sz w:val="18"/>
              </w:rPr>
              <w:t>允许</w:t>
            </w:r>
          </w:p>
        </w:tc>
      </w:tr>
      <w:tr>
        <w:tc>
          <w:tcPr>
            <w:tcW w:type="dxa" w:w="3658"/>
          </w:tcPr>
          <w:p>
            <w:pPr>
              <w:spacing w:line="259" w:lineRule="auto" w:after="20"/>
            </w:pPr>
            <w:r>
              <w:rPr>
                <w:sz w:val="18"/>
              </w:rPr>
            </w:r>
            <w:r>
              <w:rPr>
                <w:i w:val="0"/>
                <w:sz w:val="18"/>
              </w:rPr>
              <w:t>读取本人会话</w:t>
            </w:r>
          </w:p>
        </w:tc>
        <w:tc>
          <w:tcPr>
            <w:tcW w:type="dxa" w:w="1245"/>
          </w:tcPr>
          <w:p>
            <w:pPr>
              <w:spacing w:line="259" w:lineRule="auto" w:after="20"/>
            </w:pPr>
            <w:r>
              <w:rPr>
                <w:sz w:val="18"/>
              </w:rPr>
            </w:r>
            <w:r>
              <w:rPr>
                <w:b/>
                <w:i w:val="0"/>
                <w:sz w:val="18"/>
              </w:rPr>
              <w:t>401</w:t>
            </w:r>
          </w:p>
        </w:tc>
        <w:tc>
          <w:tcPr>
            <w:tcW w:type="dxa" w:w="2569"/>
          </w:tcPr>
          <w:p>
            <w:pPr>
              <w:spacing w:line="259" w:lineRule="auto" w:after="20"/>
            </w:pPr>
            <w:r>
              <w:rPr>
                <w:sz w:val="18"/>
              </w:rPr>
            </w:r>
            <w:r>
              <w:rPr>
                <w:i w:val="0"/>
                <w:sz w:val="18"/>
              </w:rPr>
              <w:t>允许（本人）</w:t>
            </w:r>
          </w:p>
        </w:tc>
        <w:tc>
          <w:tcPr>
            <w:tcW w:type="dxa" w:w="1557"/>
          </w:tcPr>
          <w:p>
            <w:pPr>
              <w:spacing w:line="259" w:lineRule="auto" w:after="20"/>
            </w:pPr>
            <w:r>
              <w:rPr>
                <w:sz w:val="18"/>
              </w:rPr>
            </w:r>
            <w:r>
              <w:rPr>
                <w:i w:val="0"/>
                <w:sz w:val="18"/>
              </w:rPr>
              <w:t>允许</w:t>
            </w:r>
          </w:p>
        </w:tc>
      </w:tr>
      <w:tr>
        <w:tc>
          <w:tcPr>
            <w:tcW w:type="dxa" w:w="3658"/>
            <w:shd w:val="clear" w:color="auto" w:fill="F7F9FB"/>
          </w:tcPr>
          <w:p>
            <w:pPr>
              <w:spacing w:line="259" w:lineRule="auto" w:after="20"/>
            </w:pPr>
            <w:r>
              <w:rPr>
                <w:sz w:val="18"/>
              </w:rPr>
            </w:r>
            <w:r>
              <w:rPr>
                <w:i w:val="0"/>
                <w:sz w:val="18"/>
              </w:rPr>
              <w:t>读取本人发布与已售出</w:t>
            </w:r>
          </w:p>
        </w:tc>
        <w:tc>
          <w:tcPr>
            <w:tcW w:type="dxa" w:w="1245"/>
            <w:shd w:val="clear" w:color="auto" w:fill="F7F9FB"/>
          </w:tcPr>
          <w:p>
            <w:pPr>
              <w:spacing w:line="259" w:lineRule="auto" w:after="20"/>
            </w:pPr>
            <w:r>
              <w:rPr>
                <w:sz w:val="18"/>
              </w:rPr>
            </w:r>
            <w:r>
              <w:rPr>
                <w:b/>
                <w:i w:val="0"/>
                <w:sz w:val="18"/>
              </w:rPr>
              <w:t>401</w:t>
            </w:r>
          </w:p>
        </w:tc>
        <w:tc>
          <w:tcPr>
            <w:tcW w:type="dxa" w:w="2569"/>
            <w:shd w:val="clear" w:color="auto" w:fill="F7F9FB"/>
          </w:tcPr>
          <w:p>
            <w:pPr>
              <w:spacing w:line="259" w:lineRule="auto" w:after="20"/>
            </w:pPr>
            <w:r>
              <w:rPr>
                <w:sz w:val="18"/>
              </w:rPr>
            </w:r>
            <w:r>
              <w:rPr>
                <w:i w:val="0"/>
                <w:sz w:val="18"/>
              </w:rPr>
              <w:t>允许（本人）</w:t>
            </w:r>
          </w:p>
        </w:tc>
        <w:tc>
          <w:tcPr>
            <w:tcW w:type="dxa" w:w="1557"/>
            <w:shd w:val="clear" w:color="auto" w:fill="F7F9FB"/>
          </w:tcPr>
          <w:p>
            <w:pPr>
              <w:spacing w:line="259" w:lineRule="auto" w:after="20"/>
            </w:pPr>
            <w:r>
              <w:rPr>
                <w:sz w:val="18"/>
              </w:rPr>
            </w:r>
            <w:r>
              <w:rPr>
                <w:i w:val="0"/>
                <w:sz w:val="18"/>
              </w:rPr>
              <w:t>允许</w:t>
            </w:r>
          </w:p>
        </w:tc>
      </w:tr>
    </w:tbl>
    <w:p>
      <w:pPr>
        <w:spacing w:after="80" w:line="240" w:lineRule="auto"/>
      </w:pPr>
      <w:r>
        <w:rPr>
          <w:sz w:val="4"/>
        </w:rPr>
      </w:r>
    </w:p>
    <w:p>
      <w:pPr>
        <w:pStyle w:val="Heading2"/>
      </w:pPr>
      <w:r>
        <w:t>C.4  非功能需求的验证（表 6.9）</w:t>
      </w:r>
    </w:p>
    <w:p>
      <w:pPr>
        <w:spacing w:before="60" w:after="40" w:line="276" w:lineRule="auto"/>
        <w:keepNext w:val="1"/>
      </w:pPr>
      <w:r>
        <w:rPr>
          <w:b/>
          <w:sz w:val="20"/>
        </w:rPr>
        <w:t xml:space="preserve">表 6.9   </w:t>
      </w:r>
      <w:r>
        <w:rPr>
          <w:i/>
          <w:sz w:val="20"/>
        </w:rPr>
        <w:t>各条非功能需求的实测结果</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690"/>
            <w:shd w:val="clear" w:color="auto" w:fill="EDF1F6"/>
          </w:tcPr>
          <w:p>
            <w:pPr>
              <w:spacing w:line="259" w:lineRule="auto" w:after="20"/>
            </w:pPr>
            <w:r/>
            <w:r>
              <w:rPr>
                <w:b/>
                <w:sz w:val="17"/>
              </w:rPr>
              <w:t>编号</w:t>
            </w:r>
          </w:p>
        </w:tc>
        <w:tc>
          <w:tcPr>
            <w:tcW w:type="dxa" w:w="2013"/>
            <w:shd w:val="clear" w:color="auto" w:fill="EDF1F6"/>
          </w:tcPr>
          <w:p>
            <w:pPr>
              <w:spacing w:line="259" w:lineRule="auto" w:after="20"/>
            </w:pPr>
            <w:r/>
            <w:r>
              <w:rPr>
                <w:b/>
                <w:sz w:val="17"/>
              </w:rPr>
              <w:t>需求（摘要）</w:t>
            </w:r>
          </w:p>
        </w:tc>
        <w:tc>
          <w:tcPr>
            <w:tcW w:type="dxa" w:w="1725"/>
            <w:shd w:val="clear" w:color="auto" w:fill="EDF1F6"/>
          </w:tcPr>
          <w:p>
            <w:pPr>
              <w:spacing w:line="259" w:lineRule="auto" w:after="20"/>
            </w:pPr>
            <w:r/>
            <w:r>
              <w:rPr>
                <w:b/>
                <w:sz w:val="17"/>
              </w:rPr>
              <w:t>方法</w:t>
            </w:r>
          </w:p>
        </w:tc>
        <w:tc>
          <w:tcPr>
            <w:tcW w:type="dxa" w:w="4601"/>
            <w:shd w:val="clear" w:color="auto" w:fill="EDF1F6"/>
          </w:tcPr>
          <w:p>
            <w:pPr>
              <w:spacing w:line="259" w:lineRule="auto" w:after="20"/>
            </w:pPr>
            <w:r/>
            <w:r>
              <w:rPr>
                <w:b/>
                <w:sz w:val="17"/>
              </w:rPr>
              <w:t>结果</w:t>
            </w:r>
          </w:p>
        </w:tc>
      </w:tr>
      <w:tr>
        <w:tc>
          <w:tcPr>
            <w:tcW w:type="dxa" w:w="690"/>
          </w:tcPr>
          <w:p>
            <w:pPr>
              <w:spacing w:line="259" w:lineRule="auto" w:after="20"/>
            </w:pPr>
            <w:r>
              <w:rPr>
                <w:sz w:val="17"/>
              </w:rPr>
            </w:r>
            <w:r>
              <w:rPr>
                <w:i w:val="0"/>
                <w:sz w:val="17"/>
              </w:rPr>
              <w:t>NFR-01</w:t>
            </w:r>
          </w:p>
        </w:tc>
        <w:tc>
          <w:tcPr>
            <w:tcW w:type="dxa" w:w="2013"/>
          </w:tcPr>
          <w:p>
            <w:pPr>
              <w:spacing w:line="259" w:lineRule="auto" w:after="20"/>
            </w:pPr>
            <w:r>
              <w:rPr>
                <w:sz w:val="17"/>
              </w:rPr>
            </w:r>
            <w:r>
              <w:rPr>
                <w:i w:val="0"/>
                <w:sz w:val="17"/>
              </w:rPr>
              <w:t>首次使用者无需说明即可发布</w:t>
            </w:r>
          </w:p>
        </w:tc>
        <w:tc>
          <w:tcPr>
            <w:tcW w:type="dxa" w:w="1725"/>
          </w:tcPr>
          <w:p>
            <w:pPr>
              <w:spacing w:line="259" w:lineRule="auto" w:after="20"/>
            </w:pPr>
            <w:r>
              <w:rPr>
                <w:sz w:val="17"/>
              </w:rPr>
            </w:r>
            <w:r>
              <w:rPr>
                <w:i w:val="0"/>
                <w:sz w:val="17"/>
              </w:rPr>
              <w:t>对三名用户的观察</w:t>
            </w:r>
          </w:p>
        </w:tc>
        <w:tc>
          <w:tcPr>
            <w:tcW w:type="dxa" w:w="4601"/>
          </w:tcPr>
          <w:p>
            <w:pPr>
              <w:spacing w:line="259" w:lineRule="auto" w:after="20"/>
            </w:pPr>
            <w:r>
              <w:rPr>
                <w:sz w:val="17"/>
              </w:rPr>
            </w:r>
            <w:r>
              <w:rPr>
                <w:b/>
                <w:i w:val="0"/>
                <w:sz w:val="17"/>
              </w:rPr>
              <w:t>满足，证据偏弱。</w:t>
            </w:r>
            <w:r>
              <w:rPr>
                <w:i w:val="0"/>
                <w:sz w:val="17"/>
              </w:rPr>
              <w:t>三人都在无说明的情况下完成；样本小且观察过程未录制。</w:t>
            </w:r>
          </w:p>
        </w:tc>
      </w:tr>
      <w:tr>
        <w:tc>
          <w:tcPr>
            <w:tcW w:type="dxa" w:w="690"/>
            <w:shd w:val="clear" w:color="auto" w:fill="F7F9FB"/>
          </w:tcPr>
          <w:p>
            <w:pPr>
              <w:spacing w:line="259" w:lineRule="auto" w:after="20"/>
            </w:pPr>
            <w:r>
              <w:rPr>
                <w:sz w:val="17"/>
              </w:rPr>
            </w:r>
            <w:r>
              <w:rPr>
                <w:i w:val="0"/>
                <w:sz w:val="17"/>
              </w:rPr>
              <w:t>NFR-02</w:t>
            </w:r>
          </w:p>
        </w:tc>
        <w:tc>
          <w:tcPr>
            <w:tcW w:type="dxa" w:w="2013"/>
            <w:shd w:val="clear" w:color="auto" w:fill="F7F9FB"/>
          </w:tcPr>
          <w:p>
            <w:pPr>
              <w:spacing w:line="259" w:lineRule="auto" w:after="20"/>
            </w:pPr>
            <w:r>
              <w:rPr>
                <w:sz w:val="17"/>
              </w:rPr>
            </w:r>
            <w:r>
              <w:rPr>
                <w:i w:val="0"/>
                <w:sz w:val="17"/>
              </w:rPr>
              <w:t>每个操作都有可见反馈；破坏性操作需确认</w:t>
            </w:r>
          </w:p>
        </w:tc>
        <w:tc>
          <w:tcPr>
            <w:tcW w:type="dxa" w:w="1725"/>
            <w:shd w:val="clear" w:color="auto" w:fill="F7F9FB"/>
          </w:tcPr>
          <w:p>
            <w:pPr>
              <w:spacing w:line="259" w:lineRule="auto" w:after="20"/>
            </w:pPr>
            <w:r>
              <w:rPr>
                <w:sz w:val="17"/>
              </w:rPr>
            </w:r>
            <w:r>
              <w:rPr>
                <w:i w:val="0"/>
                <w:sz w:val="17"/>
              </w:rPr>
              <w:t>界面检查与脚本化抓取</w:t>
            </w:r>
          </w:p>
        </w:tc>
        <w:tc>
          <w:tcPr>
            <w:tcW w:type="dxa" w:w="4601"/>
            <w:shd w:val="clear" w:color="auto" w:fill="F7F9FB"/>
          </w:tcPr>
          <w:p>
            <w:pPr>
              <w:spacing w:line="259" w:lineRule="auto" w:after="20"/>
            </w:pPr>
            <w:r>
              <w:rPr>
                <w:sz w:val="17"/>
              </w:rPr>
            </w:r>
            <w:r>
              <w:rPr>
                <w:b/>
                <w:i w:val="0"/>
                <w:sz w:val="17"/>
              </w:rPr>
              <w:t>满足。</w:t>
            </w:r>
            <w:r>
              <w:rPr>
                <w:i w:val="0"/>
                <w:sz w:val="17"/>
              </w:rPr>
              <w:t>每个操作都会产生提示、就地消息或状态变化；所有破坏性操作均经过共用弹窗。</w:t>
            </w:r>
          </w:p>
        </w:tc>
      </w:tr>
      <w:tr>
        <w:tc>
          <w:tcPr>
            <w:tcW w:type="dxa" w:w="690"/>
          </w:tcPr>
          <w:p>
            <w:pPr>
              <w:spacing w:line="259" w:lineRule="auto" w:after="20"/>
            </w:pPr>
            <w:r>
              <w:rPr>
                <w:sz w:val="17"/>
              </w:rPr>
            </w:r>
            <w:r>
              <w:rPr>
                <w:i w:val="0"/>
                <w:sz w:val="17"/>
              </w:rPr>
              <w:t>NFR-03</w:t>
            </w:r>
          </w:p>
        </w:tc>
        <w:tc>
          <w:tcPr>
            <w:tcW w:type="dxa" w:w="2013"/>
          </w:tcPr>
          <w:p>
            <w:pPr>
              <w:spacing w:line="259" w:lineRule="auto" w:after="20"/>
            </w:pPr>
            <w:r>
              <w:rPr>
                <w:sz w:val="17"/>
              </w:rPr>
            </w:r>
            <w:r>
              <w:rPr>
                <w:i w:val="0"/>
                <w:sz w:val="17"/>
              </w:rPr>
              <w:t>所有视图共用一套视觉语言</w:t>
            </w:r>
          </w:p>
        </w:tc>
        <w:tc>
          <w:tcPr>
            <w:tcW w:type="dxa" w:w="1725"/>
          </w:tcPr>
          <w:p>
            <w:pPr>
              <w:spacing w:line="259" w:lineRule="auto" w:after="20"/>
            </w:pPr>
            <w:r>
              <w:rPr>
                <w:sz w:val="17"/>
              </w:rPr>
            </w:r>
            <w:r>
              <w:rPr>
                <w:i w:val="0"/>
                <w:sz w:val="17"/>
              </w:rPr>
              <w:t>令牌与样式表审查</w:t>
            </w:r>
          </w:p>
        </w:tc>
        <w:tc>
          <w:tcPr>
            <w:tcW w:type="dxa" w:w="4601"/>
          </w:tcPr>
          <w:p>
            <w:pPr>
              <w:spacing w:line="259" w:lineRule="auto" w:after="20"/>
            </w:pPr>
            <w:r>
              <w:rPr>
                <w:sz w:val="17"/>
              </w:rPr>
            </w:r>
            <w:r>
              <w:rPr>
                <w:b/>
                <w:i w:val="0"/>
                <w:sz w:val="17"/>
              </w:rPr>
              <w:t>满足。</w:t>
            </w:r>
            <w:r>
              <w:rPr>
                <w:i w:val="0"/>
                <w:sz w:val="17"/>
              </w:rPr>
              <w:t>组件样式表中的每个颜色、字号与间距取值都归到某个令牌。</w:t>
            </w:r>
          </w:p>
        </w:tc>
      </w:tr>
      <w:tr>
        <w:tc>
          <w:tcPr>
            <w:tcW w:type="dxa" w:w="690"/>
            <w:shd w:val="clear" w:color="auto" w:fill="F7F9FB"/>
          </w:tcPr>
          <w:p>
            <w:pPr>
              <w:spacing w:line="259" w:lineRule="auto" w:after="20"/>
            </w:pPr>
            <w:r>
              <w:rPr>
                <w:sz w:val="17"/>
              </w:rPr>
            </w:r>
            <w:r>
              <w:rPr>
                <w:i w:val="0"/>
                <w:sz w:val="17"/>
              </w:rPr>
              <w:t>NFR-04</w:t>
            </w:r>
          </w:p>
        </w:tc>
        <w:tc>
          <w:tcPr>
            <w:tcW w:type="dxa" w:w="2013"/>
            <w:shd w:val="clear" w:color="auto" w:fill="F7F9FB"/>
          </w:tcPr>
          <w:p>
            <w:pPr>
              <w:spacing w:line="259" w:lineRule="auto" w:after="20"/>
            </w:pPr>
            <w:r>
              <w:rPr>
                <w:sz w:val="17"/>
              </w:rPr>
            </w:r>
            <w:r>
              <w:rPr>
                <w:i w:val="0"/>
                <w:sz w:val="17"/>
              </w:rPr>
              <w:t>键盘可操作、焦点可见、模态可被识别</w:t>
            </w:r>
          </w:p>
        </w:tc>
        <w:tc>
          <w:tcPr>
            <w:tcW w:type="dxa" w:w="1725"/>
            <w:shd w:val="clear" w:color="auto" w:fill="F7F9FB"/>
          </w:tcPr>
          <w:p>
            <w:pPr>
              <w:spacing w:line="259" w:lineRule="auto" w:after="20"/>
            </w:pPr>
            <w:r>
              <w:rPr>
                <w:sz w:val="17"/>
              </w:rPr>
            </w:r>
            <w:r>
              <w:rPr>
                <w:i w:val="0"/>
                <w:sz w:val="17"/>
              </w:rPr>
              <w:t>人工键盘走查</w:t>
            </w:r>
          </w:p>
        </w:tc>
        <w:tc>
          <w:tcPr>
            <w:tcW w:type="dxa" w:w="4601"/>
            <w:shd w:val="clear" w:color="auto" w:fill="F7F9FB"/>
          </w:tcPr>
          <w:p>
            <w:pPr>
              <w:spacing w:line="259" w:lineRule="auto" w:after="20"/>
            </w:pPr>
            <w:r>
              <w:rPr>
                <w:sz w:val="17"/>
              </w:rPr>
            </w:r>
            <w:r>
              <w:rPr>
                <w:b/>
                <w:i w:val="0"/>
                <w:sz w:val="17"/>
              </w:rPr>
              <w:t>满足，但为人工验证。</w:t>
            </w:r>
            <w:r>
              <w:rPr>
                <w:i w:val="0"/>
                <w:sz w:val="17"/>
              </w:rPr>
              <w:t>由走查而非自动化用例验证，因此只在当时验证过一次。</w:t>
            </w:r>
          </w:p>
        </w:tc>
      </w:tr>
      <w:tr>
        <w:tc>
          <w:tcPr>
            <w:tcW w:type="dxa" w:w="690"/>
          </w:tcPr>
          <w:p>
            <w:pPr>
              <w:spacing w:line="259" w:lineRule="auto" w:after="20"/>
            </w:pPr>
            <w:r>
              <w:rPr>
                <w:sz w:val="17"/>
              </w:rPr>
            </w:r>
            <w:r>
              <w:rPr>
                <w:i w:val="0"/>
                <w:sz w:val="17"/>
              </w:rPr>
              <w:t>NFR-05</w:t>
            </w:r>
          </w:p>
        </w:tc>
        <w:tc>
          <w:tcPr>
            <w:tcW w:type="dxa" w:w="2013"/>
          </w:tcPr>
          <w:p>
            <w:pPr>
              <w:spacing w:line="259" w:lineRule="auto" w:after="20"/>
            </w:pPr>
            <w:r>
              <w:rPr>
                <w:sz w:val="17"/>
              </w:rPr>
            </w:r>
            <w:r>
              <w:rPr>
                <w:i w:val="0"/>
                <w:sz w:val="17"/>
              </w:rPr>
              <w:t>430 至 1440 像素视口下无横向滚动</w:t>
            </w:r>
          </w:p>
        </w:tc>
        <w:tc>
          <w:tcPr>
            <w:tcW w:type="dxa" w:w="1725"/>
          </w:tcPr>
          <w:p>
            <w:pPr>
              <w:spacing w:line="259" w:lineRule="auto" w:after="20"/>
            </w:pPr>
            <w:r>
              <w:rPr>
                <w:sz w:val="17"/>
              </w:rPr>
            </w:r>
            <w:r>
              <w:rPr>
                <w:i w:val="0"/>
                <w:sz w:val="17"/>
              </w:rPr>
              <w:t>两种视口下的抓取</w:t>
            </w:r>
          </w:p>
        </w:tc>
        <w:tc>
          <w:tcPr>
            <w:tcW w:type="dxa" w:w="4601"/>
          </w:tcPr>
          <w:p>
            <w:pPr>
              <w:spacing w:line="259" w:lineRule="auto" w:after="20"/>
            </w:pPr>
            <w:r>
              <w:rPr>
                <w:sz w:val="17"/>
              </w:rPr>
            </w:r>
            <w:r>
              <w:rPr>
                <w:b/>
                <w:i w:val="0"/>
                <w:sz w:val="17"/>
              </w:rPr>
              <w:t>满足。</w:t>
            </w:r>
            <w:r>
              <w:rPr>
                <w:i w:val="0"/>
                <w:sz w:val="17"/>
              </w:rPr>
              <w:t>两个断点完成布局收敛；两种视口均已抓取。</w:t>
            </w:r>
          </w:p>
        </w:tc>
      </w:tr>
      <w:tr>
        <w:tc>
          <w:tcPr>
            <w:tcW w:type="dxa" w:w="690"/>
            <w:shd w:val="clear" w:color="auto" w:fill="F7F9FB"/>
          </w:tcPr>
          <w:p>
            <w:pPr>
              <w:spacing w:line="259" w:lineRule="auto" w:after="20"/>
            </w:pPr>
            <w:r>
              <w:rPr>
                <w:sz w:val="17"/>
              </w:rPr>
            </w:r>
            <w:r>
              <w:rPr>
                <w:i w:val="0"/>
                <w:sz w:val="17"/>
              </w:rPr>
              <w:t>NFR-06</w:t>
            </w:r>
          </w:p>
        </w:tc>
        <w:tc>
          <w:tcPr>
            <w:tcW w:type="dxa" w:w="2013"/>
            <w:shd w:val="clear" w:color="auto" w:fill="F7F9FB"/>
          </w:tcPr>
          <w:p>
            <w:pPr>
              <w:spacing w:line="259" w:lineRule="auto" w:after="20"/>
            </w:pPr>
            <w:r>
              <w:rPr>
                <w:sz w:val="17"/>
              </w:rPr>
            </w:r>
            <w:r>
              <w:rPr>
                <w:i w:val="0"/>
                <w:sz w:val="17"/>
              </w:rPr>
              <w:t>500 件商品下读取不超过 100 毫秒</w:t>
            </w:r>
          </w:p>
        </w:tc>
        <w:tc>
          <w:tcPr>
            <w:tcW w:type="dxa" w:w="1725"/>
            <w:shd w:val="clear" w:color="auto" w:fill="F7F9FB"/>
          </w:tcPr>
          <w:p>
            <w:pPr>
              <w:spacing w:line="259" w:lineRule="auto" w:after="20"/>
            </w:pPr>
            <w:r>
              <w:rPr>
                <w:sz w:val="17"/>
              </w:rPr>
            </w:r>
            <w:r>
              <w:rPr>
                <w:i w:val="0"/>
                <w:sz w:val="17"/>
              </w:rPr>
              <w:t>每操作 200 次重复</w:t>
            </w:r>
          </w:p>
        </w:tc>
        <w:tc>
          <w:tcPr>
            <w:tcW w:type="dxa" w:w="4601"/>
            <w:shd w:val="clear" w:color="auto" w:fill="F7F9FB"/>
          </w:tcPr>
          <w:p>
            <w:pPr>
              <w:spacing w:line="259" w:lineRule="auto" w:after="20"/>
            </w:pPr>
            <w:r>
              <w:rPr>
                <w:sz w:val="17"/>
              </w:rPr>
            </w:r>
            <w:r>
              <w:rPr>
                <w:b/>
                <w:i w:val="0"/>
                <w:sz w:val="17"/>
              </w:rPr>
              <w:t>以两个数量级的余量满足。</w:t>
            </w:r>
            <w:r>
              <w:rPr>
                <w:i w:val="0"/>
                <w:sz w:val="17"/>
              </w:rPr>
              <w:t>最差中位数 3.5 毫秒。</w:t>
            </w:r>
          </w:p>
        </w:tc>
      </w:tr>
      <w:tr>
        <w:tc>
          <w:tcPr>
            <w:tcW w:type="dxa" w:w="690"/>
          </w:tcPr>
          <w:p>
            <w:pPr>
              <w:spacing w:line="259" w:lineRule="auto" w:after="20"/>
            </w:pPr>
            <w:r>
              <w:rPr>
                <w:sz w:val="17"/>
              </w:rPr>
            </w:r>
            <w:r>
              <w:rPr>
                <w:i w:val="0"/>
                <w:sz w:val="17"/>
              </w:rPr>
              <w:t>NFR-07</w:t>
            </w:r>
          </w:p>
        </w:tc>
        <w:tc>
          <w:tcPr>
            <w:tcW w:type="dxa" w:w="2013"/>
          </w:tcPr>
          <w:p>
            <w:pPr>
              <w:spacing w:line="259" w:lineRule="auto" w:after="20"/>
            </w:pPr>
            <w:r>
              <w:rPr>
                <w:sz w:val="17"/>
              </w:rPr>
            </w:r>
            <w:r>
              <w:rPr>
                <w:i w:val="0"/>
                <w:sz w:val="17"/>
              </w:rPr>
              <w:t>100 至 2000 件商品区间内次线性增长</w:t>
            </w:r>
          </w:p>
        </w:tc>
        <w:tc>
          <w:tcPr>
            <w:tcW w:type="dxa" w:w="1725"/>
          </w:tcPr>
          <w:p>
            <w:pPr>
              <w:spacing w:line="259" w:lineRule="auto" w:after="20"/>
            </w:pPr>
            <w:r>
              <w:rPr>
                <w:sz w:val="17"/>
              </w:rPr>
            </w:r>
            <w:r>
              <w:rPr>
                <w:i w:val="0"/>
                <w:sz w:val="17"/>
              </w:rPr>
              <w:t>五档规模的扩展性测量</w:t>
            </w:r>
          </w:p>
        </w:tc>
        <w:tc>
          <w:tcPr>
            <w:tcW w:type="dxa" w:w="4601"/>
          </w:tcPr>
          <w:p>
            <w:pPr>
              <w:spacing w:line="259" w:lineRule="auto" w:after="20"/>
            </w:pPr>
            <w:r>
              <w:rPr>
                <w:sz w:val="17"/>
              </w:rPr>
            </w:r>
            <w:r>
              <w:rPr>
                <w:b/>
                <w:i w:val="0"/>
                <w:sz w:val="17"/>
              </w:rPr>
              <w:t>满足。</w:t>
            </w:r>
            <w:r>
              <w:rPr>
                <w:i w:val="0"/>
                <w:sz w:val="17"/>
              </w:rPr>
              <w:t>数据行数增长二十倍而成本增长约 12%；注意事项见第 6.10 节。</w:t>
            </w:r>
          </w:p>
        </w:tc>
      </w:tr>
      <w:tr>
        <w:tc>
          <w:tcPr>
            <w:tcW w:type="dxa" w:w="690"/>
            <w:shd w:val="clear" w:color="auto" w:fill="F7F9FB"/>
          </w:tcPr>
          <w:p>
            <w:pPr>
              <w:spacing w:line="259" w:lineRule="auto" w:after="20"/>
            </w:pPr>
            <w:r>
              <w:rPr>
                <w:sz w:val="17"/>
              </w:rPr>
            </w:r>
            <w:r>
              <w:rPr>
                <w:i w:val="0"/>
                <w:sz w:val="17"/>
              </w:rPr>
              <w:t>NFR-08</w:t>
            </w:r>
          </w:p>
        </w:tc>
        <w:tc>
          <w:tcPr>
            <w:tcW w:type="dxa" w:w="2013"/>
            <w:shd w:val="clear" w:color="auto" w:fill="F7F9FB"/>
          </w:tcPr>
          <w:p>
            <w:pPr>
              <w:spacing w:line="259" w:lineRule="auto" w:after="20"/>
            </w:pPr>
            <w:r>
              <w:rPr>
                <w:sz w:val="17"/>
              </w:rPr>
            </w:r>
            <w:r>
              <w:rPr>
                <w:i w:val="0"/>
                <w:sz w:val="17"/>
              </w:rPr>
              <w:t>对任何可达输入都不产生未处理的服务端错误</w:t>
            </w:r>
          </w:p>
        </w:tc>
        <w:tc>
          <w:tcPr>
            <w:tcW w:type="dxa" w:w="1725"/>
            <w:shd w:val="clear" w:color="auto" w:fill="F7F9FB"/>
          </w:tcPr>
          <w:p>
            <w:pPr>
              <w:spacing w:line="259" w:lineRule="auto" w:after="20"/>
            </w:pPr>
            <w:r>
              <w:rPr>
                <w:sz w:val="17"/>
              </w:rPr>
            </w:r>
            <w:r>
              <w:rPr>
                <w:i w:val="0"/>
                <w:sz w:val="17"/>
              </w:rPr>
              <w:t>80 个含畸形输入的自动化用例；脚本化浏览器运行</w:t>
            </w:r>
          </w:p>
        </w:tc>
        <w:tc>
          <w:tcPr>
            <w:tcW w:type="dxa" w:w="4601"/>
            <w:shd w:val="clear" w:color="auto" w:fill="F7F9FB"/>
          </w:tcPr>
          <w:p>
            <w:pPr>
              <w:spacing w:line="259" w:lineRule="auto" w:after="20"/>
            </w:pPr>
            <w:r>
              <w:rPr>
                <w:sz w:val="17"/>
              </w:rPr>
            </w:r>
            <w:r>
              <w:rPr>
                <w:b/>
                <w:i w:val="0"/>
                <w:sz w:val="17"/>
              </w:rPr>
              <w:t>在已测表面内满足。</w:t>
            </w:r>
            <w:r>
              <w:rPr>
                <w:i w:val="0"/>
                <w:sz w:val="17"/>
              </w:rPr>
              <w:t>未观察到任何 5xx。已测表面之外的输入未被覆盖。</w:t>
            </w:r>
          </w:p>
        </w:tc>
      </w:tr>
      <w:tr>
        <w:tc>
          <w:tcPr>
            <w:tcW w:type="dxa" w:w="690"/>
          </w:tcPr>
          <w:p>
            <w:pPr>
              <w:spacing w:line="259" w:lineRule="auto" w:after="20"/>
            </w:pPr>
            <w:r>
              <w:rPr>
                <w:sz w:val="17"/>
              </w:rPr>
            </w:r>
            <w:r>
              <w:rPr>
                <w:i w:val="0"/>
                <w:sz w:val="17"/>
              </w:rPr>
              <w:t>NFR-09</w:t>
            </w:r>
          </w:p>
        </w:tc>
        <w:tc>
          <w:tcPr>
            <w:tcW w:type="dxa" w:w="2013"/>
          </w:tcPr>
          <w:p>
            <w:pPr>
              <w:spacing w:line="259" w:lineRule="auto" w:after="20"/>
            </w:pPr>
            <w:r>
              <w:rPr>
                <w:sz w:val="17"/>
              </w:rPr>
            </w:r>
            <w:r>
              <w:rPr>
                <w:i w:val="0"/>
                <w:sz w:val="17"/>
              </w:rPr>
              <w:t>密码以加盐哈希存储</w:t>
            </w:r>
          </w:p>
        </w:tc>
        <w:tc>
          <w:tcPr>
            <w:tcW w:type="dxa" w:w="1725"/>
          </w:tcPr>
          <w:p>
            <w:pPr>
              <w:spacing w:line="259" w:lineRule="auto" w:after="20"/>
            </w:pPr>
            <w:r>
              <w:rPr>
                <w:sz w:val="17"/>
              </w:rPr>
            </w:r>
            <w:r>
              <w:rPr>
                <w:i w:val="0"/>
                <w:sz w:val="17"/>
              </w:rPr>
              <w:t>检查存储列与 TC-A10</w:t>
            </w:r>
          </w:p>
        </w:tc>
        <w:tc>
          <w:tcPr>
            <w:tcW w:type="dxa" w:w="4601"/>
          </w:tcPr>
          <w:p>
            <w:pPr>
              <w:spacing w:line="259" w:lineRule="auto" w:after="20"/>
            </w:pPr>
            <w:r>
              <w:rPr>
                <w:sz w:val="17"/>
              </w:rPr>
            </w:r>
            <w:r>
              <w:rPr>
                <w:b/>
                <w:i w:val="0"/>
                <w:sz w:val="17"/>
              </w:rPr>
              <w:t>满足。</w:t>
            </w:r>
            <w:r>
              <w:rPr>
                <w:i w:val="0"/>
                <w:sz w:val="17"/>
              </w:rPr>
              <w:t>存储值带有算法前缀，且不包含提交的明文密码。</w:t>
            </w:r>
          </w:p>
        </w:tc>
      </w:tr>
      <w:tr>
        <w:tc>
          <w:tcPr>
            <w:tcW w:type="dxa" w:w="690"/>
            <w:shd w:val="clear" w:color="auto" w:fill="F7F9FB"/>
          </w:tcPr>
          <w:p>
            <w:pPr>
              <w:spacing w:line="259" w:lineRule="auto" w:after="20"/>
            </w:pPr>
            <w:r>
              <w:rPr>
                <w:sz w:val="17"/>
              </w:rPr>
            </w:r>
            <w:r>
              <w:rPr>
                <w:i w:val="0"/>
                <w:sz w:val="17"/>
              </w:rPr>
              <w:t>NFR-10</w:t>
            </w:r>
          </w:p>
        </w:tc>
        <w:tc>
          <w:tcPr>
            <w:tcW w:type="dxa" w:w="2013"/>
            <w:shd w:val="clear" w:color="auto" w:fill="F7F9FB"/>
          </w:tcPr>
          <w:p>
            <w:pPr>
              <w:spacing w:line="259" w:lineRule="auto" w:after="20"/>
            </w:pPr>
            <w:r>
              <w:rPr>
                <w:sz w:val="17"/>
              </w:rPr>
            </w:r>
            <w:r>
              <w:rPr>
                <w:i w:val="0"/>
                <w:sz w:val="17"/>
              </w:rPr>
              <w:t>用户文本渲染前全部转义</w:t>
            </w:r>
          </w:p>
        </w:tc>
        <w:tc>
          <w:tcPr>
            <w:tcW w:type="dxa" w:w="1725"/>
            <w:shd w:val="clear" w:color="auto" w:fill="F7F9FB"/>
          </w:tcPr>
          <w:p>
            <w:pPr>
              <w:spacing w:line="259" w:lineRule="auto" w:after="20"/>
            </w:pPr>
            <w:r>
              <w:rPr>
                <w:sz w:val="17"/>
              </w:rPr>
            </w:r>
            <w:r>
              <w:rPr>
                <w:i w:val="0"/>
                <w:sz w:val="17"/>
              </w:rPr>
              <w:t>审查每条渲染路径；构造性输入</w:t>
            </w:r>
          </w:p>
        </w:tc>
        <w:tc>
          <w:tcPr>
            <w:tcW w:type="dxa" w:w="4601"/>
            <w:shd w:val="clear" w:color="auto" w:fill="F7F9FB"/>
          </w:tcPr>
          <w:p>
            <w:pPr>
              <w:spacing w:line="259" w:lineRule="auto" w:after="20"/>
            </w:pPr>
            <w:r>
              <w:rPr>
                <w:sz w:val="17"/>
              </w:rPr>
            </w:r>
            <w:r>
              <w:rPr>
                <w:b/>
                <w:i w:val="0"/>
                <w:sz w:val="17"/>
              </w:rPr>
              <w:t>满足。</w:t>
            </w:r>
            <w:r>
              <w:rPr>
                <w:i w:val="0"/>
                <w:sz w:val="17"/>
              </w:rPr>
              <w:t>所有插值都经过同一个共享转义函数；含标记的标题会被渲染为文本。</w:t>
            </w:r>
          </w:p>
        </w:tc>
      </w:tr>
      <w:tr>
        <w:tc>
          <w:tcPr>
            <w:tcW w:type="dxa" w:w="690"/>
          </w:tcPr>
          <w:p>
            <w:pPr>
              <w:spacing w:line="259" w:lineRule="auto" w:after="20"/>
            </w:pPr>
            <w:r>
              <w:rPr>
                <w:sz w:val="17"/>
              </w:rPr>
            </w:r>
            <w:r>
              <w:rPr>
                <w:i w:val="0"/>
                <w:sz w:val="17"/>
              </w:rPr>
              <w:t>NFR-11</w:t>
            </w:r>
          </w:p>
        </w:tc>
        <w:tc>
          <w:tcPr>
            <w:tcW w:type="dxa" w:w="2013"/>
          </w:tcPr>
          <w:p>
            <w:pPr>
              <w:spacing w:line="259" w:lineRule="auto" w:after="20"/>
            </w:pPr>
            <w:r>
              <w:rPr>
                <w:sz w:val="17"/>
              </w:rPr>
            </w:r>
            <w:r>
              <w:rPr>
                <w:i w:val="0"/>
                <w:sz w:val="17"/>
              </w:rPr>
              <w:t>权限在服务端强制，而非靠隐藏控件</w:t>
            </w:r>
          </w:p>
        </w:tc>
        <w:tc>
          <w:tcPr>
            <w:tcW w:type="dxa" w:w="1725"/>
          </w:tcPr>
          <w:p>
            <w:pPr>
              <w:spacing w:line="259" w:lineRule="auto" w:after="20"/>
            </w:pPr>
            <w:r>
              <w:rPr>
                <w:sz w:val="17"/>
              </w:rPr>
            </w:r>
            <w:r>
              <w:rPr>
                <w:i w:val="0"/>
                <w:sz w:val="17"/>
              </w:rPr>
              <w:t>16 项操作的权限矩阵</w:t>
            </w:r>
          </w:p>
        </w:tc>
        <w:tc>
          <w:tcPr>
            <w:tcW w:type="dxa" w:w="4601"/>
          </w:tcPr>
          <w:p>
            <w:pPr>
              <w:spacing w:line="259" w:lineRule="auto" w:after="20"/>
            </w:pPr>
            <w:r>
              <w:rPr>
                <w:sz w:val="17"/>
              </w:rPr>
            </w:r>
            <w:r>
              <w:rPr>
                <w:b/>
                <w:i w:val="0"/>
                <w:sz w:val="17"/>
              </w:rPr>
              <w:t>满足。</w:t>
            </w:r>
            <w:r>
              <w:rPr>
                <w:i w:val="0"/>
                <w:sz w:val="17"/>
              </w:rPr>
              <w:t>每个受保护操作都拒绝匿名调用者；改变状态的操作拒绝非所有者且不修改数据行。</w:t>
            </w:r>
          </w:p>
        </w:tc>
      </w:tr>
      <w:tr>
        <w:tc>
          <w:tcPr>
            <w:tcW w:type="dxa" w:w="690"/>
            <w:shd w:val="clear" w:color="auto" w:fill="F7F9FB"/>
          </w:tcPr>
          <w:p>
            <w:pPr>
              <w:spacing w:line="259" w:lineRule="auto" w:after="20"/>
            </w:pPr>
            <w:r>
              <w:rPr>
                <w:sz w:val="17"/>
              </w:rPr>
            </w:r>
            <w:r>
              <w:rPr>
                <w:i w:val="0"/>
                <w:sz w:val="17"/>
              </w:rPr>
              <w:t>NFR-12</w:t>
            </w:r>
          </w:p>
        </w:tc>
        <w:tc>
          <w:tcPr>
            <w:tcW w:type="dxa" w:w="2013"/>
            <w:shd w:val="clear" w:color="auto" w:fill="F7F9FB"/>
          </w:tcPr>
          <w:p>
            <w:pPr>
              <w:spacing w:line="259" w:lineRule="auto" w:after="20"/>
            </w:pPr>
            <w:r>
              <w:rPr>
                <w:sz w:val="17"/>
              </w:rPr>
            </w:r>
            <w:r>
              <w:rPr>
                <w:i w:val="0"/>
                <w:sz w:val="17"/>
              </w:rPr>
              <w:t>在干净的 Windows 与 macOS 上一条命令安装，无需服务器或构建步骤</w:t>
            </w:r>
          </w:p>
        </w:tc>
        <w:tc>
          <w:tcPr>
            <w:tcW w:type="dxa" w:w="1725"/>
            <w:shd w:val="clear" w:color="auto" w:fill="F7F9FB"/>
          </w:tcPr>
          <w:p>
            <w:pPr>
              <w:spacing w:line="259" w:lineRule="auto" w:after="20"/>
            </w:pPr>
            <w:r>
              <w:rPr>
                <w:sz w:val="17"/>
              </w:rPr>
            </w:r>
            <w:r>
              <w:rPr>
                <w:i w:val="0"/>
                <w:sz w:val="17"/>
              </w:rPr>
              <w:t>干净环境安装</w:t>
            </w:r>
          </w:p>
        </w:tc>
        <w:tc>
          <w:tcPr>
            <w:tcW w:type="dxa" w:w="4601"/>
            <w:shd w:val="clear" w:color="auto" w:fill="F7F9FB"/>
          </w:tcPr>
          <w:p>
            <w:pPr>
              <w:spacing w:line="259" w:lineRule="auto" w:after="20"/>
            </w:pPr>
            <w:r>
              <w:rPr>
                <w:sz w:val="17"/>
              </w:rPr>
            </w:r>
            <w:r>
              <w:rPr>
                <w:b/>
                <w:i w:val="0"/>
                <w:sz w:val="17"/>
              </w:rPr>
              <w:t>Windows 上满足；macOS 仅部分验证。</w:t>
            </w:r>
            <w:r>
              <w:rPr>
                <w:i w:val="0"/>
                <w:sz w:val="17"/>
              </w:rPr>
              <w:t>代码与平台无关且启动路径为单条命令，但团队没有 macOS 机器可供安装，因此这是推理结论而非实测。</w:t>
            </w:r>
          </w:p>
        </w:tc>
      </w:tr>
    </w:tbl>
    <w:p>
      <w:pPr>
        <w:spacing w:after="80" w:line="240" w:lineRule="auto"/>
      </w:pPr>
      <w:r>
        <w:rPr>
          <w:sz w:val="4"/>
        </w:rPr>
      </w:r>
    </w:p>
    <w:p>
      <w:pPr>
        <w:pStyle w:val="Heading2"/>
      </w:pPr>
      <w:r>
        <w:t>C.5  缺陷日志（表 6.10）</w:t>
      </w:r>
    </w:p>
    <w:p>
      <w:pPr>
        <w:spacing w:before="60" w:after="40" w:line="276" w:lineRule="auto"/>
        <w:keepNext w:val="1"/>
      </w:pPr>
      <w:r>
        <w:rPr>
          <w:b/>
          <w:sz w:val="20"/>
        </w:rPr>
        <w:t xml:space="preserve">表 6.10   </w:t>
      </w:r>
      <w:r>
        <w:rPr>
          <w:i/>
          <w:sz w:val="20"/>
        </w:rPr>
        <w:t>缺陷日志。严重程度从用户角度记录：高意味着功能不可用，低意味着可用但细节有误。</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26" w:type="dxa"/>
          <w:left w:w="62" w:type="dxa"/>
          <w:bottom w:w="26" w:type="dxa"/>
          <w:right w:w="62" w:type="dxa"/>
        </w:tblCellMar>
      </w:tblPr>
      <w:tblGrid>
        <w:gridCol w:w="2256"/>
        <w:gridCol w:w="2256"/>
        <w:gridCol w:w="2256"/>
        <w:gridCol w:w="2256"/>
      </w:tblGrid>
      <w:tr>
        <w:trPr>
          <w:tblHeader/>
        </w:trPr>
        <w:tc>
          <w:tcPr>
            <w:tcW w:type="dxa" w:w="504"/>
            <w:shd w:val="clear" w:color="auto" w:fill="EDF1F6"/>
          </w:tcPr>
          <w:p>
            <w:pPr>
              <w:spacing w:line="259" w:lineRule="auto" w:after="20"/>
            </w:pPr>
            <w:r/>
            <w:r>
              <w:rPr>
                <w:b/>
                <w:sz w:val="17"/>
              </w:rPr>
              <w:t>编号</w:t>
            </w:r>
          </w:p>
        </w:tc>
        <w:tc>
          <w:tcPr>
            <w:tcW w:type="dxa" w:w="2664"/>
            <w:shd w:val="clear" w:color="auto" w:fill="EDF1F6"/>
          </w:tcPr>
          <w:p>
            <w:pPr>
              <w:spacing w:line="259" w:lineRule="auto" w:after="20"/>
            </w:pPr>
            <w:r/>
            <w:r>
              <w:rPr>
                <w:b/>
                <w:sz w:val="17"/>
              </w:rPr>
              <w:t>缺陷</w:t>
            </w:r>
          </w:p>
        </w:tc>
        <w:tc>
          <w:tcPr>
            <w:tcW w:type="dxa" w:w="1656"/>
            <w:shd w:val="clear" w:color="auto" w:fill="EDF1F6"/>
          </w:tcPr>
          <w:p>
            <w:pPr>
              <w:spacing w:line="259" w:lineRule="auto" w:after="20"/>
            </w:pPr>
            <w:r/>
            <w:r>
              <w:rPr>
                <w:b/>
                <w:sz w:val="17"/>
              </w:rPr>
              <w:t>发现方式</w:t>
            </w:r>
          </w:p>
        </w:tc>
        <w:tc>
          <w:tcPr>
            <w:tcW w:type="dxa" w:w="4205"/>
            <w:shd w:val="clear" w:color="auto" w:fill="EDF1F6"/>
          </w:tcPr>
          <w:p>
            <w:pPr>
              <w:spacing w:line="259" w:lineRule="auto" w:after="20"/>
            </w:pPr>
            <w:r/>
            <w:r>
              <w:rPr>
                <w:b/>
                <w:sz w:val="17"/>
              </w:rPr>
              <w:t>处理结果</w:t>
            </w:r>
          </w:p>
        </w:tc>
      </w:tr>
      <w:tr>
        <w:tc>
          <w:tcPr>
            <w:tcW w:type="dxa" w:w="504"/>
          </w:tcPr>
          <w:p>
            <w:pPr>
              <w:spacing w:line="259" w:lineRule="auto" w:after="20"/>
            </w:pPr>
            <w:r>
              <w:rPr>
                <w:sz w:val="17"/>
              </w:rPr>
            </w:r>
            <w:r>
              <w:rPr>
                <w:i w:val="0"/>
                <w:sz w:val="17"/>
              </w:rPr>
              <w:t>DF-01</w:t>
            </w:r>
          </w:p>
        </w:tc>
        <w:tc>
          <w:tcPr>
            <w:tcW w:type="dxa" w:w="2664"/>
          </w:tcPr>
          <w:p>
            <w:pPr>
              <w:spacing w:line="259" w:lineRule="auto" w:after="20"/>
            </w:pPr>
            <w:r>
              <w:rPr>
                <w:sz w:val="17"/>
              </w:rPr>
            </w:r>
            <w:r>
              <w:rPr>
                <w:i w:val="0"/>
                <w:sz w:val="17"/>
              </w:rPr>
              <w:t>文档引用的样式表在该名称下并不存在，因此应用以无样式状态渲染，而所有测试仍然通过</w:t>
            </w:r>
          </w:p>
        </w:tc>
        <w:tc>
          <w:tcPr>
            <w:tcW w:type="dxa" w:w="1656"/>
          </w:tcPr>
          <w:p>
            <w:pPr>
              <w:spacing w:line="259" w:lineRule="auto" w:after="20"/>
            </w:pPr>
            <w:r>
              <w:rPr>
                <w:sz w:val="17"/>
              </w:rPr>
            </w:r>
            <w:r>
              <w:rPr>
                <w:i w:val="0"/>
                <w:sz w:val="17"/>
              </w:rPr>
              <w:t>对运行中应用的人工检查</w:t>
            </w:r>
          </w:p>
        </w:tc>
        <w:tc>
          <w:tcPr>
            <w:tcW w:type="dxa" w:w="4205"/>
          </w:tcPr>
          <w:p>
            <w:pPr>
              <w:spacing w:line="259" w:lineRule="auto" w:after="20"/>
            </w:pPr>
            <w:r>
              <w:rPr>
                <w:sz w:val="17"/>
              </w:rPr>
            </w:r>
            <w:r>
              <w:rPr>
                <w:b/>
                <w:i w:val="0"/>
                <w:sz w:val="17"/>
              </w:rPr>
              <w:t>已修复。</w:t>
            </w:r>
            <w:r>
              <w:rPr>
                <w:i w:val="0"/>
                <w:sz w:val="17"/>
              </w:rPr>
              <w:t>样式表以被引用的名称重建。这暴露的缺口在于，没有任何自动化用例断言过页面的样式。</w:t>
            </w:r>
          </w:p>
        </w:tc>
      </w:tr>
      <w:tr>
        <w:tc>
          <w:tcPr>
            <w:tcW w:type="dxa" w:w="504"/>
            <w:shd w:val="clear" w:color="auto" w:fill="F7F9FB"/>
          </w:tcPr>
          <w:p>
            <w:pPr>
              <w:spacing w:line="259" w:lineRule="auto" w:after="20"/>
            </w:pPr>
            <w:r>
              <w:rPr>
                <w:sz w:val="17"/>
              </w:rPr>
            </w:r>
            <w:r>
              <w:rPr>
                <w:i w:val="0"/>
                <w:sz w:val="17"/>
              </w:rPr>
              <w:t>DF-02</w:t>
            </w:r>
          </w:p>
        </w:tc>
        <w:tc>
          <w:tcPr>
            <w:tcW w:type="dxa" w:w="2664"/>
            <w:shd w:val="clear" w:color="auto" w:fill="F7F9FB"/>
          </w:tcPr>
          <w:p>
            <w:pPr>
              <w:spacing w:line="259" w:lineRule="auto" w:after="20"/>
            </w:pPr>
            <w:r>
              <w:rPr>
                <w:sz w:val="17"/>
              </w:rPr>
            </w:r>
            <w:r>
              <w:rPr>
                <w:i w:val="0"/>
                <w:sz w:val="17"/>
              </w:rPr>
              <w:t>客户端引用的默认商品图在磁盘上不存在，导致每张无照片的卡片出现破图</w:t>
            </w:r>
          </w:p>
        </w:tc>
        <w:tc>
          <w:tcPr>
            <w:tcW w:type="dxa" w:w="1656"/>
            <w:shd w:val="clear" w:color="auto" w:fill="F7F9FB"/>
          </w:tcPr>
          <w:p>
            <w:pPr>
              <w:spacing w:line="259" w:lineRule="auto" w:after="20"/>
            </w:pPr>
            <w:r>
              <w:rPr>
                <w:sz w:val="17"/>
              </w:rPr>
            </w:r>
            <w:r>
              <w:rPr>
                <w:i w:val="0"/>
                <w:sz w:val="17"/>
              </w:rPr>
              <w:t>脚本化运行时的浏览器网络监控</w:t>
            </w:r>
          </w:p>
        </w:tc>
        <w:tc>
          <w:tcPr>
            <w:tcW w:type="dxa" w:w="4205"/>
            <w:shd w:val="clear" w:color="auto" w:fill="F7F9FB"/>
          </w:tcPr>
          <w:p>
            <w:pPr>
              <w:spacing w:line="259" w:lineRule="auto" w:after="20"/>
            </w:pPr>
            <w:r>
              <w:rPr>
                <w:sz w:val="17"/>
              </w:rPr>
            </w:r>
            <w:r>
              <w:rPr>
                <w:b/>
                <w:i w:val="0"/>
                <w:sz w:val="17"/>
              </w:rPr>
              <w:t>已修复。</w:t>
            </w:r>
            <w:r>
              <w:rPr>
                <w:i w:val="0"/>
                <w:sz w:val="17"/>
              </w:rPr>
              <w:t>占位图改为内联图标块，不再需要文件。</w:t>
            </w:r>
          </w:p>
        </w:tc>
      </w:tr>
      <w:tr>
        <w:tc>
          <w:tcPr>
            <w:tcW w:type="dxa" w:w="504"/>
          </w:tcPr>
          <w:p>
            <w:pPr>
              <w:spacing w:line="259" w:lineRule="auto" w:after="20"/>
            </w:pPr>
            <w:r>
              <w:rPr>
                <w:sz w:val="17"/>
              </w:rPr>
            </w:r>
            <w:r>
              <w:rPr>
                <w:i w:val="0"/>
                <w:sz w:val="17"/>
              </w:rPr>
              <w:t>DF-03</w:t>
            </w:r>
          </w:p>
        </w:tc>
        <w:tc>
          <w:tcPr>
            <w:tcW w:type="dxa" w:w="2664"/>
          </w:tcPr>
          <w:p>
            <w:pPr>
              <w:spacing w:line="259" w:lineRule="auto" w:after="20"/>
            </w:pPr>
            <w:r>
              <w:rPr>
                <w:sz w:val="17"/>
              </w:rPr>
            </w:r>
            <w:r>
              <w:rPr>
                <w:i w:val="0"/>
                <w:sz w:val="17"/>
              </w:rPr>
              <w:t>用户提供的文本未经转义即被插入文档，使商品标题中的脚本可在他人会话中执行</w:t>
            </w:r>
          </w:p>
        </w:tc>
        <w:tc>
          <w:tcPr>
            <w:tcW w:type="dxa" w:w="1656"/>
          </w:tcPr>
          <w:p>
            <w:pPr>
              <w:spacing w:line="259" w:lineRule="auto" w:after="20"/>
            </w:pPr>
            <w:r>
              <w:rPr>
                <w:sz w:val="17"/>
              </w:rPr>
            </w:r>
            <w:r>
              <w:rPr>
                <w:i w:val="0"/>
                <w:sz w:val="17"/>
              </w:rPr>
              <w:t>对渲染路径的代码审查</w:t>
            </w:r>
          </w:p>
        </w:tc>
        <w:tc>
          <w:tcPr>
            <w:tcW w:type="dxa" w:w="4205"/>
          </w:tcPr>
          <w:p>
            <w:pPr>
              <w:spacing w:line="259" w:lineRule="auto" w:after="20"/>
            </w:pPr>
            <w:r>
              <w:rPr>
                <w:sz w:val="17"/>
              </w:rPr>
            </w:r>
            <w:r>
              <w:rPr>
                <w:b/>
                <w:i w:val="0"/>
                <w:sz w:val="17"/>
              </w:rPr>
              <w:t>已修复。</w:t>
            </w:r>
            <w:r>
              <w:rPr>
                <w:i w:val="0"/>
                <w:sz w:val="17"/>
              </w:rPr>
              <w:t>现在所有插值都经过同一个转义函数。这是高危缺陷，也正是 NFR-10 作为需求而非约定存在的原因。</w:t>
            </w:r>
          </w:p>
        </w:tc>
      </w:tr>
      <w:tr>
        <w:tc>
          <w:tcPr>
            <w:tcW w:type="dxa" w:w="504"/>
            <w:shd w:val="clear" w:color="auto" w:fill="F7F9FB"/>
          </w:tcPr>
          <w:p>
            <w:pPr>
              <w:spacing w:line="259" w:lineRule="auto" w:after="20"/>
            </w:pPr>
            <w:r>
              <w:rPr>
                <w:sz w:val="17"/>
              </w:rPr>
            </w:r>
            <w:r>
              <w:rPr>
                <w:i w:val="0"/>
                <w:sz w:val="17"/>
              </w:rPr>
              <w:t>DF-04</w:t>
            </w:r>
          </w:p>
        </w:tc>
        <w:tc>
          <w:tcPr>
            <w:tcW w:type="dxa" w:w="2664"/>
            <w:shd w:val="clear" w:color="auto" w:fill="F7F9FB"/>
          </w:tcPr>
          <w:p>
            <w:pPr>
              <w:spacing w:line="259" w:lineRule="auto" w:after="20"/>
            </w:pPr>
            <w:r>
              <w:rPr>
                <w:sz w:val="17"/>
              </w:rPr>
            </w:r>
            <w:r>
              <w:rPr>
                <w:i w:val="0"/>
                <w:sz w:val="17"/>
              </w:rPr>
              <w:t>登录后界面显示占位首字母而不是学生的昵称，因为登录响应不含昵称</w:t>
            </w:r>
          </w:p>
        </w:tc>
        <w:tc>
          <w:tcPr>
            <w:tcW w:type="dxa" w:w="1656"/>
            <w:shd w:val="clear" w:color="auto" w:fill="F7F9FB"/>
          </w:tcPr>
          <w:p>
            <w:pPr>
              <w:spacing w:line="259" w:lineRule="auto" w:after="20"/>
            </w:pPr>
            <w:r>
              <w:rPr>
                <w:sz w:val="17"/>
              </w:rPr>
            </w:r>
            <w:r>
              <w:rPr>
                <w:i w:val="0"/>
                <w:sz w:val="17"/>
              </w:rPr>
              <w:t>对登录流程的人工测试</w:t>
            </w:r>
          </w:p>
        </w:tc>
        <w:tc>
          <w:tcPr>
            <w:tcW w:type="dxa" w:w="4205"/>
            <w:shd w:val="clear" w:color="auto" w:fill="F7F9FB"/>
          </w:tcPr>
          <w:p>
            <w:pPr>
              <w:spacing w:line="259" w:lineRule="auto" w:after="20"/>
            </w:pPr>
            <w:r>
              <w:rPr>
                <w:sz w:val="17"/>
              </w:rPr>
            </w:r>
            <w:r>
              <w:rPr>
                <w:b/>
                <w:i w:val="0"/>
                <w:sz w:val="17"/>
              </w:rPr>
              <w:t>已修复。</w:t>
            </w:r>
            <w:r>
              <w:rPr>
                <w:i w:val="0"/>
                <w:sz w:val="17"/>
              </w:rPr>
              <w:t>客户端在登录成功后请求完整资料。根本原因是登录接口只返回资料的一部分，这一契约本身可辩护，但当时没有写下来。</w:t>
            </w:r>
          </w:p>
        </w:tc>
      </w:tr>
      <w:tr>
        <w:tc>
          <w:tcPr>
            <w:tcW w:type="dxa" w:w="504"/>
          </w:tcPr>
          <w:p>
            <w:pPr>
              <w:spacing w:line="259" w:lineRule="auto" w:after="20"/>
            </w:pPr>
            <w:r>
              <w:rPr>
                <w:sz w:val="17"/>
              </w:rPr>
            </w:r>
            <w:r>
              <w:rPr>
                <w:i w:val="0"/>
                <w:sz w:val="17"/>
              </w:rPr>
              <w:t>DF-05</w:t>
            </w:r>
          </w:p>
        </w:tc>
        <w:tc>
          <w:tcPr>
            <w:tcW w:type="dxa" w:w="2664"/>
          </w:tcPr>
          <w:p>
            <w:pPr>
              <w:spacing w:line="259" w:lineRule="auto" w:after="20"/>
            </w:pPr>
            <w:r>
              <w:rPr>
                <w:sz w:val="17"/>
              </w:rPr>
            </w:r>
            <w:r>
              <w:rPr>
                <w:i w:val="0"/>
                <w:sz w:val="17"/>
              </w:rPr>
              <w:t>个人中心对学生自己的商品显示「匿名用户」，因为这些接口不返回卖家昵称</w:t>
            </w:r>
          </w:p>
        </w:tc>
        <w:tc>
          <w:tcPr>
            <w:tcW w:type="dxa" w:w="1656"/>
          </w:tcPr>
          <w:p>
            <w:pPr>
              <w:spacing w:line="259" w:lineRule="auto" w:after="20"/>
            </w:pPr>
            <w:r>
              <w:rPr>
                <w:sz w:val="17"/>
              </w:rPr>
            </w:r>
            <w:r>
              <w:rPr>
                <w:i w:val="0"/>
                <w:sz w:val="17"/>
              </w:rPr>
              <w:t>对个人中心的人工测试</w:t>
            </w:r>
          </w:p>
        </w:tc>
        <w:tc>
          <w:tcPr>
            <w:tcW w:type="dxa" w:w="4205"/>
          </w:tcPr>
          <w:p>
            <w:pPr>
              <w:spacing w:line="259" w:lineRule="auto" w:after="20"/>
            </w:pPr>
            <w:r>
              <w:rPr>
                <w:sz w:val="17"/>
              </w:rPr>
            </w:r>
            <w:r>
              <w:rPr>
                <w:b/>
                <w:i w:val="0"/>
                <w:sz w:val="17"/>
              </w:rPr>
              <w:t>在客户端修复</w:t>
            </w:r>
            <w:r>
              <w:rPr>
                <w:i w:val="0"/>
                <w:sz w:val="17"/>
              </w:rPr>
              <w:t>，改用第一人称称呼。更干净的修法是让这些接口返回昵称，但没有采用，因为那样会改动其他代码所依赖的接口。</w:t>
            </w:r>
          </w:p>
        </w:tc>
      </w:tr>
      <w:tr>
        <w:tc>
          <w:tcPr>
            <w:tcW w:type="dxa" w:w="504"/>
            <w:shd w:val="clear" w:color="auto" w:fill="F7F9FB"/>
          </w:tcPr>
          <w:p>
            <w:pPr>
              <w:spacing w:line="259" w:lineRule="auto" w:after="20"/>
            </w:pPr>
            <w:r>
              <w:rPr>
                <w:sz w:val="17"/>
              </w:rPr>
            </w:r>
            <w:r>
              <w:rPr>
                <w:i w:val="0"/>
                <w:sz w:val="17"/>
              </w:rPr>
              <w:t>DF-06</w:t>
            </w:r>
          </w:p>
        </w:tc>
        <w:tc>
          <w:tcPr>
            <w:tcW w:type="dxa" w:w="2664"/>
            <w:shd w:val="clear" w:color="auto" w:fill="F7F9FB"/>
          </w:tcPr>
          <w:p>
            <w:pPr>
              <w:spacing w:line="259" w:lineRule="auto" w:after="20"/>
            </w:pPr>
            <w:r>
              <w:rPr>
                <w:sz w:val="17"/>
              </w:rPr>
            </w:r>
            <w:r>
              <w:rPr>
                <w:i w:val="0"/>
                <w:sz w:val="17"/>
              </w:rPr>
              <w:t>两条消息时间戳相同时，会话列表的次序未定义，因为排序所依据的列只精确到秒</w:t>
            </w:r>
          </w:p>
        </w:tc>
        <w:tc>
          <w:tcPr>
            <w:tcW w:type="dxa" w:w="1656"/>
            <w:shd w:val="clear" w:color="auto" w:fill="F7F9FB"/>
          </w:tcPr>
          <w:p>
            <w:pPr>
              <w:spacing w:line="259" w:lineRule="auto" w:after="20"/>
            </w:pPr>
            <w:r>
              <w:rPr>
                <w:sz w:val="17"/>
              </w:rPr>
            </w:r>
            <w:r>
              <w:rPr>
                <w:i w:val="0"/>
                <w:sz w:val="17"/>
              </w:rPr>
              <w:t>自动化用例 TC-S14——它原本期望「最新在前」并因此失败</w:t>
            </w:r>
          </w:p>
        </w:tc>
        <w:tc>
          <w:tcPr>
            <w:tcW w:type="dxa" w:w="4205"/>
            <w:shd w:val="clear" w:color="auto" w:fill="F7F9FB"/>
          </w:tcPr>
          <w:p>
            <w:pPr>
              <w:spacing w:line="259" w:lineRule="auto" w:after="20"/>
            </w:pPr>
            <w:r>
              <w:rPr>
                <w:sz w:val="17"/>
              </w:rPr>
            </w:r>
            <w:r>
              <w:rPr>
                <w:b/>
                <w:i w:val="0"/>
                <w:sz w:val="17"/>
              </w:rPr>
              <w:t>未修复，已记录。</w:t>
            </w:r>
            <w:r>
              <w:rPr>
                <w:i w:val="0"/>
                <w:sz w:val="17"/>
              </w:rPr>
              <w:t>该用例被改写为只断言两个会话都在分组后保留，局限则在第 5.7 节与第 7.2 节说明。修复方式是改按时间戳排序并以后台标识作并列时的次序。</w:t>
            </w:r>
          </w:p>
        </w:tc>
      </w:tr>
      <w:tr>
        <w:tc>
          <w:tcPr>
            <w:tcW w:type="dxa" w:w="504"/>
          </w:tcPr>
          <w:p>
            <w:pPr>
              <w:spacing w:line="259" w:lineRule="auto" w:after="20"/>
            </w:pPr>
            <w:r>
              <w:rPr>
                <w:sz w:val="17"/>
              </w:rPr>
            </w:r>
            <w:r>
              <w:rPr>
                <w:i w:val="0"/>
                <w:sz w:val="17"/>
              </w:rPr>
              <w:t>DF-07</w:t>
            </w:r>
          </w:p>
        </w:tc>
        <w:tc>
          <w:tcPr>
            <w:tcW w:type="dxa" w:w="2664"/>
          </w:tcPr>
          <w:p>
            <w:pPr>
              <w:spacing w:line="259" w:lineRule="auto" w:after="20"/>
            </w:pPr>
            <w:r>
              <w:rPr>
                <w:sz w:val="17"/>
              </w:rPr>
            </w:r>
            <w:r>
              <w:rPr>
                <w:i w:val="0"/>
                <w:sz w:val="17"/>
              </w:rPr>
              <w:t>三张照片上限与「至少一张照片」只在客户端执行，手工构造的请求可以超出</w:t>
            </w:r>
          </w:p>
        </w:tc>
        <w:tc>
          <w:tcPr>
            <w:tcW w:type="dxa" w:w="1656"/>
          </w:tcPr>
          <w:p>
            <w:pPr>
              <w:spacing w:line="259" w:lineRule="auto" w:after="20"/>
            </w:pPr>
            <w:r>
              <w:rPr>
                <w:sz w:val="17"/>
              </w:rPr>
            </w:r>
            <w:r>
              <w:rPr>
                <w:i w:val="0"/>
                <w:sz w:val="17"/>
              </w:rPr>
              <w:t>需求追溯审查</w:t>
            </w:r>
          </w:p>
        </w:tc>
        <w:tc>
          <w:tcPr>
            <w:tcW w:type="dxa" w:w="4205"/>
          </w:tcPr>
          <w:p>
            <w:pPr>
              <w:spacing w:line="259" w:lineRule="auto" w:after="20"/>
            </w:pPr>
            <w:r>
              <w:rPr>
                <w:sz w:val="17"/>
              </w:rPr>
            </w:r>
            <w:r>
              <w:rPr>
                <w:b/>
                <w:i w:val="0"/>
                <w:sz w:val="17"/>
              </w:rPr>
              <w:t>未修复，已记录。</w:t>
            </w:r>
            <w:r>
              <w:rPr>
                <w:i w:val="0"/>
                <w:sz w:val="17"/>
              </w:rPr>
              <w:t>两处遗漏都不会破坏数据。记录于表 5.3 与第 7.2 节，而不是作为对 FR-06 的完整实现来呈现。</w:t>
            </w:r>
          </w:p>
        </w:tc>
      </w:tr>
      <w:tr>
        <w:tc>
          <w:tcPr>
            <w:tcW w:type="dxa" w:w="504"/>
            <w:shd w:val="clear" w:color="auto" w:fill="F7F9FB"/>
          </w:tcPr>
          <w:p>
            <w:pPr>
              <w:spacing w:line="259" w:lineRule="auto" w:after="20"/>
            </w:pPr>
            <w:r>
              <w:rPr>
                <w:sz w:val="17"/>
              </w:rPr>
            </w:r>
            <w:r>
              <w:rPr>
                <w:i w:val="0"/>
                <w:sz w:val="17"/>
              </w:rPr>
              <w:t>DF-08</w:t>
            </w:r>
          </w:p>
        </w:tc>
        <w:tc>
          <w:tcPr>
            <w:tcW w:type="dxa" w:w="2664"/>
            <w:shd w:val="clear" w:color="auto" w:fill="F7F9FB"/>
          </w:tcPr>
          <w:p>
            <w:pPr>
              <w:spacing w:line="259" w:lineRule="auto" w:after="20"/>
            </w:pPr>
            <w:r>
              <w:rPr>
                <w:sz w:val="17"/>
              </w:rPr>
            </w:r>
            <w:r>
              <w:rPr>
                <w:i w:val="0"/>
                <w:sz w:val="17"/>
              </w:rPr>
              <w:t>物理删除商品会在磁盘上留下孤儿照片，并使会话指向不存在的商品</w:t>
            </w:r>
          </w:p>
        </w:tc>
        <w:tc>
          <w:tcPr>
            <w:tcW w:type="dxa" w:w="1656"/>
            <w:shd w:val="clear" w:color="auto" w:fill="F7F9FB"/>
          </w:tcPr>
          <w:p>
            <w:pPr>
              <w:spacing w:line="259" w:lineRule="auto" w:after="20"/>
            </w:pPr>
            <w:r>
              <w:rPr>
                <w:sz w:val="17"/>
              </w:rPr>
            </w:r>
            <w:r>
              <w:rPr>
                <w:i w:val="0"/>
                <w:sz w:val="17"/>
              </w:rPr>
              <w:t>设计评审，实现之前</w:t>
            </w:r>
          </w:p>
        </w:tc>
        <w:tc>
          <w:tcPr>
            <w:tcW w:type="dxa" w:w="4205"/>
            <w:shd w:val="clear" w:color="auto" w:fill="F7F9FB"/>
          </w:tcPr>
          <w:p>
            <w:pPr>
              <w:spacing w:line="259" w:lineRule="auto" w:after="20"/>
            </w:pPr>
            <w:r>
              <w:rPr>
                <w:sz w:val="17"/>
              </w:rPr>
            </w:r>
            <w:r>
              <w:rPr>
                <w:b/>
                <w:i w:val="0"/>
                <w:sz w:val="17"/>
              </w:rPr>
              <w:t>已通过设计规避。</w:t>
            </w:r>
            <w:r>
              <w:rPr>
                <w:i w:val="0"/>
                <w:sz w:val="17"/>
              </w:rPr>
              <w:t>删除改为软删除；代价是已下架商品的照片永不回收，这一点记录在决策 D6 中。</w:t>
            </w:r>
          </w:p>
        </w:tc>
      </w:tr>
    </w:tbl>
    <w:p>
      <w:pPr>
        <w:spacing w:after="80" w:line="240" w:lineRule="auto"/>
      </w:pPr>
      <w:r>
        <w:rPr>
          <w:sz w:val="4"/>
        </w:rPr>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 ARABIC </w:instrText>
    </w:r>
    <w:r>
      <w:rPr>
        <w:rFonts w:ascii="Times New Roman" w:hAnsi="Times New Roman"/>
        <w:sz w:val="20"/>
      </w:rPr>
      <w:fldChar w:fldCharType="separate"/>
    </w:r>
    <w:r>
      <w:rPr>
        <w:rFonts w:ascii="Times New Roman" w:hAnsi="Times New Roman"/>
        <w:sz w:val="20"/>
      </w:rPr>
      <w:t>2</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before="0"/>
    </w:pPr>
    <w:rPr>
      <w:rFonts w:ascii="Times New Roman" w:hAnsi="Times New Roman" w:cs="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cs="Times New Roman" w:eastAsia="宋体"/>
      <w:b/>
      <w:bCs/>
      <w:i w:val="0"/>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Times New Roman" w:hAnsi="Times New Roman" w:cs="Times New Roman" w:eastAsia="宋体"/>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cs="Times New Roman" w:eastAsia="宋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40" w:after="60" w:line="276" w:lineRule="auto"/>
      <w:outlineLvl w:val="3"/>
    </w:pPr>
    <w:rPr>
      <w:rFonts w:asciiTheme="majorHAnsi" w:eastAsiaTheme="majorEastAsia" w:hAnsiTheme="majorHAnsi" w:cstheme="majorBidi" w:ascii="Times New Roman" w:hAnsi="Times New Roman" w:cs="Times New Roman" w:eastAsia="宋体"/>
      <w:b/>
      <w:bCs/>
      <w:i w:val="0"/>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