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0C974" w14:textId="6C60780B" w:rsidR="00E235FE" w:rsidRPr="00236E08" w:rsidRDefault="00E235FE" w:rsidP="00E23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791"/>
        <w:gridCol w:w="1227"/>
        <w:gridCol w:w="1436"/>
        <w:gridCol w:w="1051"/>
        <w:gridCol w:w="1877"/>
      </w:tblGrid>
      <w:tr w:rsidR="00DA42C1" w14:paraId="42E23F73" w14:textId="77777777" w:rsidTr="00C80E10">
        <w:tc>
          <w:tcPr>
            <w:tcW w:w="1634" w:type="dxa"/>
            <w:shd w:val="clear" w:color="auto" w:fill="D9D9D9" w:themeFill="background1" w:themeFillShade="D9"/>
          </w:tcPr>
          <w:p w14:paraId="320D31EC" w14:textId="77777777" w:rsidR="00E235FE" w:rsidRPr="0094760B" w:rsidRDefault="00E235FE" w:rsidP="00505BB8">
            <w:pPr>
              <w:rPr>
                <w:b/>
              </w:rPr>
            </w:pPr>
            <w:r w:rsidRPr="0094760B">
              <w:rPr>
                <w:b/>
              </w:rPr>
              <w:t>Risk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5FA106AF" w14:textId="2576CDE9" w:rsidR="00E235FE" w:rsidRPr="0094760B" w:rsidRDefault="00E235FE" w:rsidP="00505BB8">
            <w:pPr>
              <w:rPr>
                <w:b/>
              </w:rPr>
            </w:pPr>
            <w:r>
              <w:rPr>
                <w:b/>
              </w:rPr>
              <w:t>Cause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14:paraId="3F40E8DA" w14:textId="052460C5" w:rsidR="00E235FE" w:rsidRPr="0094760B" w:rsidRDefault="00E235FE" w:rsidP="00505BB8">
            <w:pPr>
              <w:rPr>
                <w:b/>
              </w:rPr>
            </w:pPr>
            <w:r w:rsidRPr="0094760B">
              <w:rPr>
                <w:b/>
              </w:rPr>
              <w:t>Severity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14:paraId="3831BCED" w14:textId="77777777" w:rsidR="00E235FE" w:rsidRPr="0094760B" w:rsidRDefault="00E235FE" w:rsidP="00505BB8">
            <w:pPr>
              <w:rPr>
                <w:b/>
              </w:rPr>
            </w:pPr>
            <w:r w:rsidRPr="0094760B">
              <w:rPr>
                <w:b/>
              </w:rPr>
              <w:t>Probability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14:paraId="2E3CF733" w14:textId="2F1066FE" w:rsidR="00E235FE" w:rsidRPr="0094760B" w:rsidRDefault="00E235FE" w:rsidP="00505BB8">
            <w:pPr>
              <w:rPr>
                <w:b/>
              </w:rPr>
            </w:pPr>
            <w:r>
              <w:rPr>
                <w:b/>
              </w:rPr>
              <w:t>Risk rating</w:t>
            </w:r>
          </w:p>
        </w:tc>
        <w:tc>
          <w:tcPr>
            <w:tcW w:w="1877" w:type="dxa"/>
            <w:shd w:val="clear" w:color="auto" w:fill="D9D9D9" w:themeFill="background1" w:themeFillShade="D9"/>
          </w:tcPr>
          <w:p w14:paraId="67299FBF" w14:textId="1671FE7E" w:rsidR="00E235FE" w:rsidRPr="0094760B" w:rsidRDefault="00E235FE" w:rsidP="00505BB8">
            <w:pPr>
              <w:rPr>
                <w:b/>
              </w:rPr>
            </w:pPr>
            <w:r w:rsidRPr="0094760B">
              <w:rPr>
                <w:b/>
              </w:rPr>
              <w:t>Solution</w:t>
            </w:r>
          </w:p>
        </w:tc>
      </w:tr>
      <w:tr w:rsidR="00DA42C1" w14:paraId="60FF6EC8" w14:textId="77777777" w:rsidTr="00C80E10">
        <w:tc>
          <w:tcPr>
            <w:tcW w:w="1634" w:type="dxa"/>
          </w:tcPr>
          <w:p w14:paraId="21BEBA98" w14:textId="7E9F72E5" w:rsidR="00E235FE" w:rsidRDefault="00E235FE" w:rsidP="00505BB8">
            <w:r>
              <w:t>Lack of experience with programming</w:t>
            </w:r>
          </w:p>
        </w:tc>
        <w:tc>
          <w:tcPr>
            <w:tcW w:w="1791" w:type="dxa"/>
          </w:tcPr>
          <w:p w14:paraId="5ADF1046" w14:textId="79EB4103" w:rsidR="00E235FE" w:rsidRDefault="002C5F1E" w:rsidP="00505BB8">
            <w:r>
              <w:t xml:space="preserve">An unfamiliarity with Java or SQL, </w:t>
            </w:r>
            <w:r w:rsidR="00621879">
              <w:t xml:space="preserve">&amp; JavaScript (the latter of which I previously had only passing familiarity with), </w:t>
            </w:r>
            <w:r>
              <w:t>the primary languages required to complete the project.</w:t>
            </w:r>
          </w:p>
        </w:tc>
        <w:tc>
          <w:tcPr>
            <w:tcW w:w="1227" w:type="dxa"/>
            <w:shd w:val="clear" w:color="auto" w:fill="FFC000"/>
          </w:tcPr>
          <w:p w14:paraId="2D091FCD" w14:textId="6DF1CF3F" w:rsidR="00E235FE" w:rsidRPr="00C80E10" w:rsidRDefault="00986D61" w:rsidP="00505BB8">
            <w:pPr>
              <w:rPr>
                <w:color w:val="FFC000"/>
              </w:rPr>
            </w:pPr>
            <w:r>
              <w:t>3</w:t>
            </w:r>
          </w:p>
        </w:tc>
        <w:tc>
          <w:tcPr>
            <w:tcW w:w="1436" w:type="dxa"/>
            <w:shd w:val="clear" w:color="auto" w:fill="FFFF00"/>
          </w:tcPr>
          <w:p w14:paraId="5215D95B" w14:textId="4752F57A" w:rsidR="00E235FE" w:rsidRDefault="002C5F1E" w:rsidP="00505BB8">
            <w:r>
              <w:t>2</w:t>
            </w:r>
          </w:p>
        </w:tc>
        <w:tc>
          <w:tcPr>
            <w:tcW w:w="1051" w:type="dxa"/>
            <w:shd w:val="clear" w:color="auto" w:fill="FFC000"/>
          </w:tcPr>
          <w:p w14:paraId="0C999A54" w14:textId="0CBDC55F" w:rsidR="00E235FE" w:rsidRPr="00C80E10" w:rsidRDefault="00986D61" w:rsidP="00505BB8">
            <w:pPr>
              <w:rPr>
                <w:color w:val="FFC000"/>
              </w:rPr>
            </w:pPr>
            <w:r>
              <w:t>6</w:t>
            </w:r>
          </w:p>
        </w:tc>
        <w:tc>
          <w:tcPr>
            <w:tcW w:w="1877" w:type="dxa"/>
          </w:tcPr>
          <w:p w14:paraId="2B4068C1" w14:textId="50714402" w:rsidR="00E235FE" w:rsidRDefault="004D2361" w:rsidP="00505BB8">
            <w:r>
              <w:t xml:space="preserve">In the event issues are encountered, consulting learning material on QA-Community or the Internet, asking help from colleagues or QA trainers and practising Java and SQL on free applications like CodeAcademy will ensure experience issues can be solved with ease.  </w:t>
            </w:r>
          </w:p>
        </w:tc>
      </w:tr>
      <w:tr w:rsidR="00DA42C1" w14:paraId="1FDCD6E5" w14:textId="77777777" w:rsidTr="00C80E10">
        <w:tc>
          <w:tcPr>
            <w:tcW w:w="1634" w:type="dxa"/>
          </w:tcPr>
          <w:p w14:paraId="4249D11D" w14:textId="77777777" w:rsidR="00E235FE" w:rsidRDefault="00E235FE" w:rsidP="00505BB8">
            <w:r>
              <w:t xml:space="preserve"> Illness</w:t>
            </w:r>
          </w:p>
        </w:tc>
        <w:tc>
          <w:tcPr>
            <w:tcW w:w="1791" w:type="dxa"/>
          </w:tcPr>
          <w:p w14:paraId="62C2847A" w14:textId="048B2EFB" w:rsidR="00E235FE" w:rsidRDefault="00336235" w:rsidP="00505BB8">
            <w:r>
              <w:t>Catching a cold, getting ill as a result of the COVID-19 pandemic or otherwise</w:t>
            </w:r>
          </w:p>
        </w:tc>
        <w:tc>
          <w:tcPr>
            <w:tcW w:w="1227" w:type="dxa"/>
            <w:shd w:val="clear" w:color="auto" w:fill="FF0000"/>
          </w:tcPr>
          <w:p w14:paraId="24E812F0" w14:textId="3A80301C" w:rsidR="00E235FE" w:rsidRDefault="00E235FE" w:rsidP="00505BB8">
            <w:r>
              <w:t>4</w:t>
            </w:r>
          </w:p>
        </w:tc>
        <w:tc>
          <w:tcPr>
            <w:tcW w:w="1436" w:type="dxa"/>
            <w:shd w:val="clear" w:color="auto" w:fill="FFFF00"/>
          </w:tcPr>
          <w:p w14:paraId="762B4D03" w14:textId="77777777" w:rsidR="00E235FE" w:rsidRDefault="00E235FE" w:rsidP="00505BB8">
            <w:r>
              <w:t>2</w:t>
            </w:r>
          </w:p>
        </w:tc>
        <w:tc>
          <w:tcPr>
            <w:tcW w:w="1051" w:type="dxa"/>
            <w:shd w:val="clear" w:color="auto" w:fill="FF0000"/>
          </w:tcPr>
          <w:p w14:paraId="65FD0B83" w14:textId="6A960562" w:rsidR="00E235FE" w:rsidRDefault="00336235" w:rsidP="00505BB8">
            <w:r>
              <w:t>8</w:t>
            </w:r>
          </w:p>
        </w:tc>
        <w:tc>
          <w:tcPr>
            <w:tcW w:w="1877" w:type="dxa"/>
          </w:tcPr>
          <w:p w14:paraId="76366565" w14:textId="7A8C8FBE" w:rsidR="00E235FE" w:rsidRDefault="00336235" w:rsidP="00505BB8">
            <w:r>
              <w:t xml:space="preserve">Due to the social distancing and lockdown measures put in place throughout the course of the project, </w:t>
            </w:r>
            <w:r w:rsidR="004D2361">
              <w:t xml:space="preserve">it is unlikely, provided these rules are followed, that illness will be an issue throughout the project’s duration. </w:t>
            </w:r>
            <w:r w:rsidR="00E235FE">
              <w:t xml:space="preserve"> </w:t>
            </w:r>
          </w:p>
        </w:tc>
      </w:tr>
      <w:tr w:rsidR="00DA42C1" w14:paraId="66366B6A" w14:textId="77777777" w:rsidTr="00C80E10">
        <w:tc>
          <w:tcPr>
            <w:tcW w:w="1634" w:type="dxa"/>
          </w:tcPr>
          <w:p w14:paraId="762CC4C3" w14:textId="12F3D4AA" w:rsidR="00E235FE" w:rsidRDefault="00A324B0" w:rsidP="00505BB8">
            <w:r>
              <w:t>Task management</w:t>
            </w:r>
          </w:p>
        </w:tc>
        <w:tc>
          <w:tcPr>
            <w:tcW w:w="1791" w:type="dxa"/>
          </w:tcPr>
          <w:p w14:paraId="3867DFE0" w14:textId="44E436C0" w:rsidR="00E235FE" w:rsidRDefault="00136EBB" w:rsidP="00505BB8">
            <w:r>
              <w:t>Not managing task completion effectively</w:t>
            </w:r>
          </w:p>
        </w:tc>
        <w:tc>
          <w:tcPr>
            <w:tcW w:w="1227" w:type="dxa"/>
            <w:shd w:val="clear" w:color="auto" w:fill="C00000"/>
          </w:tcPr>
          <w:p w14:paraId="2E85682C" w14:textId="03BD7D79" w:rsidR="00E235FE" w:rsidRDefault="00136EBB" w:rsidP="00505BB8">
            <w:r>
              <w:t>5</w:t>
            </w:r>
          </w:p>
        </w:tc>
        <w:tc>
          <w:tcPr>
            <w:tcW w:w="1436" w:type="dxa"/>
            <w:shd w:val="clear" w:color="auto" w:fill="92D050"/>
          </w:tcPr>
          <w:p w14:paraId="4EFA3939" w14:textId="1EB1CB81" w:rsidR="00E235FE" w:rsidRDefault="00136EBB" w:rsidP="00505BB8">
            <w:r>
              <w:t>1</w:t>
            </w:r>
          </w:p>
        </w:tc>
        <w:tc>
          <w:tcPr>
            <w:tcW w:w="1051" w:type="dxa"/>
            <w:shd w:val="clear" w:color="auto" w:fill="FFFF00"/>
          </w:tcPr>
          <w:p w14:paraId="64B60013" w14:textId="78D5005E" w:rsidR="00E235FE" w:rsidRDefault="000F0ABC" w:rsidP="00505BB8">
            <w:r>
              <w:t>5</w:t>
            </w:r>
          </w:p>
        </w:tc>
        <w:tc>
          <w:tcPr>
            <w:tcW w:w="1877" w:type="dxa"/>
          </w:tcPr>
          <w:p w14:paraId="7072265B" w14:textId="676004F5" w:rsidR="00E235FE" w:rsidRDefault="00786718" w:rsidP="00505BB8">
            <w:r>
              <w:t>The use of</w:t>
            </w:r>
            <w:r w:rsidR="00F7559B">
              <w:t xml:space="preserve"> </w:t>
            </w:r>
            <w:r>
              <w:t>Kanban boards via</w:t>
            </w:r>
            <w:r w:rsidR="00F7559B">
              <w:t xml:space="preserve"> Jira</w:t>
            </w:r>
            <w:r>
              <w:t xml:space="preserve">, sprints &amp; allocating tasks to be finished before the deadline in the event something goes wrong will seriously improve likelihood of managing tasks effectively. </w:t>
            </w:r>
          </w:p>
        </w:tc>
      </w:tr>
      <w:tr w:rsidR="00DA42C1" w14:paraId="4BDA16AC" w14:textId="77777777" w:rsidTr="00C80E10">
        <w:tc>
          <w:tcPr>
            <w:tcW w:w="1634" w:type="dxa"/>
          </w:tcPr>
          <w:p w14:paraId="5553A889" w14:textId="77777777" w:rsidR="00E235FE" w:rsidRDefault="00E235FE" w:rsidP="00505BB8">
            <w:r>
              <w:t xml:space="preserve">Not getting the </w:t>
            </w:r>
            <w:r>
              <w:lastRenderedPageBreak/>
              <w:t>application working</w:t>
            </w:r>
          </w:p>
        </w:tc>
        <w:tc>
          <w:tcPr>
            <w:tcW w:w="1791" w:type="dxa"/>
          </w:tcPr>
          <w:p w14:paraId="7B4B65FD" w14:textId="7A3936FA" w:rsidR="00E235FE" w:rsidRDefault="004E3D0C" w:rsidP="00505BB8">
            <w:r>
              <w:lastRenderedPageBreak/>
              <w:t xml:space="preserve">A failure </w:t>
            </w:r>
            <w:r w:rsidR="0026596C">
              <w:t xml:space="preserve">resulting from </w:t>
            </w:r>
            <w:r w:rsidR="0008201B">
              <w:t xml:space="preserve">another factor, </w:t>
            </w:r>
            <w:r w:rsidR="0008201B">
              <w:lastRenderedPageBreak/>
              <w:t xml:space="preserve">such as a technical difficulty or error with </w:t>
            </w:r>
            <w:r w:rsidR="003807DA">
              <w:t xml:space="preserve">IDE, software etc. </w:t>
            </w:r>
          </w:p>
        </w:tc>
        <w:tc>
          <w:tcPr>
            <w:tcW w:w="1227" w:type="dxa"/>
            <w:shd w:val="clear" w:color="auto" w:fill="C00000"/>
          </w:tcPr>
          <w:p w14:paraId="05758556" w14:textId="20A88036" w:rsidR="00E235FE" w:rsidRDefault="00E235FE" w:rsidP="00505BB8">
            <w:r>
              <w:lastRenderedPageBreak/>
              <w:t>5</w:t>
            </w:r>
          </w:p>
        </w:tc>
        <w:tc>
          <w:tcPr>
            <w:tcW w:w="1436" w:type="dxa"/>
            <w:shd w:val="clear" w:color="auto" w:fill="FFFF00"/>
          </w:tcPr>
          <w:p w14:paraId="0888E77F" w14:textId="77777777" w:rsidR="00E235FE" w:rsidRDefault="00E235FE" w:rsidP="00505BB8">
            <w:r>
              <w:t>2</w:t>
            </w:r>
          </w:p>
        </w:tc>
        <w:tc>
          <w:tcPr>
            <w:tcW w:w="1051" w:type="dxa"/>
            <w:shd w:val="clear" w:color="auto" w:fill="C00000"/>
          </w:tcPr>
          <w:p w14:paraId="6EF4DA02" w14:textId="252408A2" w:rsidR="00E235FE" w:rsidRDefault="00E77ACE" w:rsidP="00505BB8">
            <w:r>
              <w:t>10</w:t>
            </w:r>
          </w:p>
        </w:tc>
        <w:tc>
          <w:tcPr>
            <w:tcW w:w="1877" w:type="dxa"/>
          </w:tcPr>
          <w:p w14:paraId="0725AFE8" w14:textId="40592F08" w:rsidR="00E235FE" w:rsidRDefault="00DA42C1" w:rsidP="00505BB8">
            <w:r>
              <w:t xml:space="preserve">Inform the trainer of difficulties encountered </w:t>
            </w:r>
            <w:r>
              <w:lastRenderedPageBreak/>
              <w:t xml:space="preserve">ASAP. </w:t>
            </w:r>
            <w:r w:rsidR="00E235FE">
              <w:t xml:space="preserve">Consider starting the section again. Look closely for minute errors. </w:t>
            </w:r>
            <w:r w:rsidR="0026596C">
              <w:t>If possible, ask colleagues or trainers for additional support.</w:t>
            </w:r>
            <w:r w:rsidR="00E235FE">
              <w:t xml:space="preserve"> If </w:t>
            </w:r>
            <w:r w:rsidR="00966E32">
              <w:t>this</w:t>
            </w:r>
            <w:r w:rsidR="00E235FE">
              <w:t xml:space="preserve"> fails, </w:t>
            </w:r>
            <w:r w:rsidR="0026596C">
              <w:t xml:space="preserve">inform a trainer </w:t>
            </w:r>
            <w:r w:rsidR="00966E32">
              <w:t xml:space="preserve">of the outstanding difficulties </w:t>
            </w:r>
            <w:r w:rsidR="00ED21A1">
              <w:t>so they can help further</w:t>
            </w:r>
            <w:r w:rsidR="00E235FE">
              <w:t>.</w:t>
            </w:r>
          </w:p>
        </w:tc>
      </w:tr>
      <w:tr w:rsidR="00DA42C1" w14:paraId="3F7DF0BB" w14:textId="77777777" w:rsidTr="00C80E10">
        <w:tc>
          <w:tcPr>
            <w:tcW w:w="1634" w:type="dxa"/>
          </w:tcPr>
          <w:p w14:paraId="08A49197" w14:textId="77777777" w:rsidR="00E235FE" w:rsidRDefault="00E235FE" w:rsidP="00505BB8">
            <w:r>
              <w:lastRenderedPageBreak/>
              <w:t>Poor planning</w:t>
            </w:r>
          </w:p>
        </w:tc>
        <w:tc>
          <w:tcPr>
            <w:tcW w:w="1791" w:type="dxa"/>
          </w:tcPr>
          <w:p w14:paraId="5E09B98A" w14:textId="79095378" w:rsidR="00E235FE" w:rsidRDefault="00F16D18" w:rsidP="00505BB8">
            <w:r>
              <w:t>An unfamiliarity with project management, a lack of understanding of how to best stick to good techniques</w:t>
            </w:r>
          </w:p>
        </w:tc>
        <w:tc>
          <w:tcPr>
            <w:tcW w:w="1227" w:type="dxa"/>
            <w:shd w:val="clear" w:color="auto" w:fill="FF0000"/>
          </w:tcPr>
          <w:p w14:paraId="2C71FDD0" w14:textId="16949AF7" w:rsidR="00E235FE" w:rsidRDefault="00E235FE" w:rsidP="00505BB8">
            <w:r>
              <w:t>4</w:t>
            </w:r>
          </w:p>
        </w:tc>
        <w:tc>
          <w:tcPr>
            <w:tcW w:w="1436" w:type="dxa"/>
            <w:shd w:val="clear" w:color="auto" w:fill="FFC000"/>
          </w:tcPr>
          <w:p w14:paraId="2C22D1A1" w14:textId="63CF5A4E" w:rsidR="00E235FE" w:rsidRDefault="00F16D18" w:rsidP="00505BB8">
            <w:r>
              <w:t>3</w:t>
            </w:r>
          </w:p>
        </w:tc>
        <w:tc>
          <w:tcPr>
            <w:tcW w:w="1051" w:type="dxa"/>
            <w:shd w:val="clear" w:color="auto" w:fill="C00000"/>
          </w:tcPr>
          <w:p w14:paraId="720DFBBD" w14:textId="4F16641E" w:rsidR="00E235FE" w:rsidRDefault="005D0101" w:rsidP="00505BB8">
            <w:r>
              <w:t>12</w:t>
            </w:r>
          </w:p>
        </w:tc>
        <w:tc>
          <w:tcPr>
            <w:tcW w:w="1877" w:type="dxa"/>
          </w:tcPr>
          <w:p w14:paraId="4ED0E8C0" w14:textId="5BEAC959" w:rsidR="00E235FE" w:rsidRDefault="00E235FE" w:rsidP="00505BB8">
            <w:r>
              <w:t xml:space="preserve">Think as far ahead right now as possible, anticipating any potential issue as small as it might be. Identify all tasks and break them down into smaller sub-tasks, to properly understand what’s required. </w:t>
            </w:r>
            <w:r w:rsidR="00F972A5">
              <w:t xml:space="preserve">Even after the project is finished, continue practising project plans as it gets easier with practice. </w:t>
            </w:r>
          </w:p>
        </w:tc>
      </w:tr>
      <w:tr w:rsidR="00DA42C1" w14:paraId="5B61E233" w14:textId="77777777" w:rsidTr="00C80E10">
        <w:tc>
          <w:tcPr>
            <w:tcW w:w="1634" w:type="dxa"/>
          </w:tcPr>
          <w:p w14:paraId="5D890DC0" w14:textId="77777777" w:rsidR="00E235FE" w:rsidRDefault="00E235FE" w:rsidP="00505BB8">
            <w:r>
              <w:t>Poor time allocation</w:t>
            </w:r>
          </w:p>
        </w:tc>
        <w:tc>
          <w:tcPr>
            <w:tcW w:w="1791" w:type="dxa"/>
          </w:tcPr>
          <w:p w14:paraId="7CD7B4A6" w14:textId="624957C8" w:rsidR="00E235FE" w:rsidRDefault="002D4B04" w:rsidP="00505BB8">
            <w:r>
              <w:t xml:space="preserve">Giving too much time or not enough time on tasks, underestimating aspects of the project. </w:t>
            </w:r>
          </w:p>
        </w:tc>
        <w:tc>
          <w:tcPr>
            <w:tcW w:w="1227" w:type="dxa"/>
            <w:shd w:val="clear" w:color="auto" w:fill="FF0000"/>
          </w:tcPr>
          <w:p w14:paraId="6DE15417" w14:textId="361FCBBC" w:rsidR="00E235FE" w:rsidRDefault="00E235FE" w:rsidP="00505BB8">
            <w:r>
              <w:t>4</w:t>
            </w:r>
          </w:p>
        </w:tc>
        <w:tc>
          <w:tcPr>
            <w:tcW w:w="1436" w:type="dxa"/>
            <w:shd w:val="clear" w:color="auto" w:fill="FFFF00"/>
          </w:tcPr>
          <w:p w14:paraId="7863F249" w14:textId="0BEDF43A" w:rsidR="00E235FE" w:rsidRDefault="005F6889" w:rsidP="00505BB8">
            <w:r>
              <w:t>2</w:t>
            </w:r>
          </w:p>
        </w:tc>
        <w:tc>
          <w:tcPr>
            <w:tcW w:w="1051" w:type="dxa"/>
            <w:shd w:val="clear" w:color="auto" w:fill="FF0000"/>
          </w:tcPr>
          <w:p w14:paraId="3E7DBA47" w14:textId="3B5F8AF8" w:rsidR="00E235FE" w:rsidRDefault="004D6EE6" w:rsidP="00505BB8">
            <w:r>
              <w:t>8</w:t>
            </w:r>
          </w:p>
        </w:tc>
        <w:tc>
          <w:tcPr>
            <w:tcW w:w="1877" w:type="dxa"/>
          </w:tcPr>
          <w:p w14:paraId="2D52C525" w14:textId="3BB5A482" w:rsidR="00E235FE" w:rsidRDefault="00922F3E" w:rsidP="00505BB8">
            <w:r>
              <w:t xml:space="preserve">Ensure that you make meaningful progress every day until the deadline. Be willing to work additional hours/over weekend if </w:t>
            </w:r>
            <w:r w:rsidR="00C5017D">
              <w:t xml:space="preserve">you fall behind schedule. </w:t>
            </w:r>
          </w:p>
        </w:tc>
      </w:tr>
    </w:tbl>
    <w:p w14:paraId="048665C9" w14:textId="77777777" w:rsidR="00E235FE" w:rsidRPr="002C6C6F" w:rsidRDefault="00E235FE" w:rsidP="00E235FE"/>
    <w:p w14:paraId="2905F056" w14:textId="77777777" w:rsidR="00E235FE" w:rsidRDefault="00E235FE"/>
    <w:sectPr w:rsidR="00E2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FE"/>
    <w:rsid w:val="0008201B"/>
    <w:rsid w:val="000F0ABC"/>
    <w:rsid w:val="00136EBB"/>
    <w:rsid w:val="0026596C"/>
    <w:rsid w:val="002C5F1E"/>
    <w:rsid w:val="002D4B04"/>
    <w:rsid w:val="00336235"/>
    <w:rsid w:val="003807DA"/>
    <w:rsid w:val="00403F25"/>
    <w:rsid w:val="004422B1"/>
    <w:rsid w:val="004D2361"/>
    <w:rsid w:val="004D6EE6"/>
    <w:rsid w:val="004E3D0C"/>
    <w:rsid w:val="005D0101"/>
    <w:rsid w:val="005F6889"/>
    <w:rsid w:val="00621879"/>
    <w:rsid w:val="00786718"/>
    <w:rsid w:val="00922F3E"/>
    <w:rsid w:val="00966E32"/>
    <w:rsid w:val="00986D61"/>
    <w:rsid w:val="00A324B0"/>
    <w:rsid w:val="00B20818"/>
    <w:rsid w:val="00C5017D"/>
    <w:rsid w:val="00C80E10"/>
    <w:rsid w:val="00DA42C1"/>
    <w:rsid w:val="00E235FE"/>
    <w:rsid w:val="00E77ACE"/>
    <w:rsid w:val="00ED21A1"/>
    <w:rsid w:val="00F16D18"/>
    <w:rsid w:val="00F7559B"/>
    <w:rsid w:val="00F9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91DA"/>
  <w15:chartTrackingRefBased/>
  <w15:docId w15:val="{1A790E12-6560-44EA-B702-9300246C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5FE"/>
    <w:rPr>
      <w:rFonts w:ascii="Century Gothic" w:hAnsi="Century Gothic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235FE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Goodland</dc:creator>
  <cp:keywords/>
  <dc:description/>
  <cp:lastModifiedBy>Sam Goodland</cp:lastModifiedBy>
  <cp:revision>3</cp:revision>
  <dcterms:created xsi:type="dcterms:W3CDTF">2020-12-17T09:41:00Z</dcterms:created>
  <dcterms:modified xsi:type="dcterms:W3CDTF">2020-12-17T09:45:00Z</dcterms:modified>
</cp:coreProperties>
</file>