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0C15EB"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0C15EB">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0C15EB">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0C15EB">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0C15EB">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0C15EB">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0C15EB">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0C15EB">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0C15EB">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0C15EB">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0C15EB">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0C15EB">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r w:rsidR="00DC1CC4">
        <w:fldChar w:fldCharType="begin"/>
      </w:r>
      <w:r w:rsidR="00DC1CC4">
        <w:instrText xml:space="preserve"> STYLEREF 1 \s </w:instrText>
      </w:r>
      <w:r w:rsidR="00DC1CC4">
        <w:fldChar w:fldCharType="separate"/>
      </w:r>
      <w:r w:rsidR="00991BDE">
        <w:rPr>
          <w:noProof/>
        </w:rPr>
        <w:t>1</w:t>
      </w:r>
      <w:r w:rsidR="00DC1CC4">
        <w:rPr>
          <w:noProof/>
        </w:rPr>
        <w:fldChar w:fldCharType="end"/>
      </w:r>
      <w:r w:rsidRPr="001A2638">
        <w:noBreakHyphen/>
      </w:r>
      <w:r w:rsidR="00DC1CC4">
        <w:fldChar w:fldCharType="begin"/>
      </w:r>
      <w:r w:rsidR="00DC1CC4">
        <w:instrText xml:space="preserve"> SEQ Figure \* ARABIC \s 1 </w:instrText>
      </w:r>
      <w:r w:rsidR="00DC1CC4">
        <w:fldChar w:fldCharType="separate"/>
      </w:r>
      <w:r w:rsidR="00991BDE">
        <w:rPr>
          <w:noProof/>
        </w:rPr>
        <w:t>1</w:t>
      </w:r>
      <w:r w:rsidR="00DC1CC4">
        <w:rPr>
          <w:noProof/>
        </w:rPr>
        <w:fldChar w:fldCharType="end"/>
      </w:r>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7" w:name="_Ref427251561"/>
      <w:bookmarkStart w:id="8" w:name="_Toc429676484"/>
      <w:bookmarkStart w:id="9" w:name="_Toc85472893"/>
      <w:bookmarkStart w:id="10" w:name="_Toc287332007"/>
      <w:r>
        <w:t>Document Conventions</w:t>
      </w:r>
      <w:bookmarkEnd w:id="7"/>
      <w:bookmarkEnd w:id="8"/>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1" w:name="_Toc429676485"/>
      <w:r>
        <w:lastRenderedPageBreak/>
        <w:t>Fonts</w:t>
      </w:r>
      <w:bookmarkEnd w:id="11"/>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2" w:name="_Toc429676486"/>
      <w:r>
        <w:t>UML Package References</w:t>
      </w:r>
      <w:bookmarkEnd w:id="12"/>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3" w:name="_Toc429676487"/>
      <w:r>
        <w:t>UML Diagrams</w:t>
      </w:r>
      <w:bookmarkEnd w:id="13"/>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4" w:name="_Toc429676488"/>
      <w:r>
        <w:t>Class Properties</w:t>
      </w:r>
      <w:bookmarkEnd w:id="14"/>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5" w:name="_Toc429676489"/>
      <w:r>
        <w:t>Diagram Icons and Arrow Types</w:t>
      </w:r>
      <w:bookmarkEnd w:id="15"/>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6" w:name="_Ref397637630"/>
      <w:bookmarkStart w:id="17" w:name="_Ref418197702"/>
    </w:p>
    <w:p w14:paraId="18F46C3A" w14:textId="77777777" w:rsidR="001A2638" w:rsidRPr="001A2638" w:rsidRDefault="001A2638" w:rsidP="00236A31">
      <w:pPr>
        <w:pStyle w:val="Caption"/>
      </w:pPr>
      <w:bookmarkStart w:id="18" w:name="_Ref418259228"/>
      <w:r w:rsidRPr="001A2638">
        <w:t xml:space="preserve">Table </w:t>
      </w:r>
      <w:r w:rsidR="00DC1CC4">
        <w:fldChar w:fldCharType="begin"/>
      </w:r>
      <w:r w:rsidR="00DC1CC4">
        <w:instrText xml:space="preserve"> STYLEREF 1 \s </w:instrText>
      </w:r>
      <w:r w:rsidR="00DC1CC4">
        <w:fldChar w:fldCharType="separate"/>
      </w:r>
      <w:r w:rsidR="00991BDE">
        <w:rPr>
          <w:noProof/>
        </w:rPr>
        <w:t>1</w:t>
      </w:r>
      <w:r w:rsidR="00DC1CC4">
        <w:rPr>
          <w:noProof/>
        </w:rPr>
        <w:fldChar w:fldCharType="end"/>
      </w:r>
      <w:r w:rsidRPr="001A2638">
        <w:noBreakHyphen/>
      </w:r>
      <w:r w:rsidR="00DC1CC4">
        <w:fldChar w:fldCharType="begin"/>
      </w:r>
      <w:r w:rsidR="00DC1CC4">
        <w:instrText xml:space="preserve"> SEQ Table \* ARABIC \s 1 </w:instrText>
      </w:r>
      <w:r w:rsidR="00DC1CC4">
        <w:fldChar w:fldCharType="separate"/>
      </w:r>
      <w:r w:rsidR="00991BDE">
        <w:rPr>
          <w:noProof/>
        </w:rPr>
        <w:t>1</w:t>
      </w:r>
      <w:r w:rsidR="00DC1CC4">
        <w:rPr>
          <w:noProof/>
        </w:rPr>
        <w:fldChar w:fldCharType="end"/>
      </w:r>
      <w:bookmarkEnd w:id="16"/>
      <w:bookmarkEnd w:id="18"/>
      <w:r w:rsidRPr="001A2638">
        <w:t>.  UML diagram icons</w:t>
      </w:r>
      <w:bookmarkEnd w:id="1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990190"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29" o:title=""/>
                </v:shape>
                <o:OLEObject Type="Embed" ProgID="PBrush" ShapeID="_x0000_i1026" DrawAspect="Content" ObjectID="_1503990191"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1" o:title=""/>
                </v:shape>
                <o:OLEObject Type="Embed" ProgID="PBrush" ShapeID="_x0000_i1027" DrawAspect="Content" ObjectID="_1503990192"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0F30CA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3" o:title=""/>
                </v:shape>
                <o:OLEObject Type="Embed" ProgID="PBrush" ShapeID="_x0000_i1028" DrawAspect="Content" ObjectID="_1503990193"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19" w:name="_Toc429676490"/>
      <w:r>
        <w:t>Color Coding</w:t>
      </w:r>
      <w:bookmarkEnd w:id="19"/>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0" w:name="_Ref397676401"/>
      <w:r w:rsidRPr="001A2638">
        <w:t xml:space="preserve">Figure </w:t>
      </w:r>
      <w:r w:rsidR="00DC1CC4">
        <w:fldChar w:fldCharType="begin"/>
      </w:r>
      <w:r w:rsidR="00DC1CC4">
        <w:instrText xml:space="preserve"> STYLEREF 1 \s </w:instrText>
      </w:r>
      <w:r w:rsidR="00DC1CC4">
        <w:fldChar w:fldCharType="separate"/>
      </w:r>
      <w:r w:rsidR="00991BDE">
        <w:rPr>
          <w:noProof/>
        </w:rPr>
        <w:t>1</w:t>
      </w:r>
      <w:r w:rsidR="00DC1CC4">
        <w:rPr>
          <w:noProof/>
        </w:rPr>
        <w:fldChar w:fldCharType="end"/>
      </w:r>
      <w:r w:rsidRPr="001A2638">
        <w:noBreakHyphen/>
      </w:r>
      <w:r w:rsidR="00DC1CC4">
        <w:fldChar w:fldCharType="begin"/>
      </w:r>
      <w:r w:rsidR="00DC1CC4">
        <w:instrText xml:space="preserve"> SEQ Figure \* ARABIC \s 1 </w:instrText>
      </w:r>
      <w:r w:rsidR="00DC1CC4">
        <w:fldChar w:fldCharType="separate"/>
      </w:r>
      <w:r w:rsidR="00991BDE">
        <w:rPr>
          <w:noProof/>
        </w:rPr>
        <w:t>2</w:t>
      </w:r>
      <w:r w:rsidR="00DC1CC4">
        <w:rPr>
          <w:noProof/>
        </w:rPr>
        <w:fldChar w:fldCharType="end"/>
      </w:r>
      <w:bookmarkEnd w:id="20"/>
      <w:r w:rsidRPr="001A2638">
        <w:t xml:space="preserve">.  </w:t>
      </w:r>
      <w:r>
        <w:t>Data model color coding</w:t>
      </w:r>
    </w:p>
    <w:p w14:paraId="4D3ACA46" w14:textId="77777777" w:rsidR="00C71349" w:rsidRDefault="00C02DEC" w:rsidP="00A710C8">
      <w:pPr>
        <w:pStyle w:val="Heading2"/>
      </w:pPr>
      <w:bookmarkStart w:id="21" w:name="_Ref428610636"/>
      <w:bookmarkStart w:id="22" w:name="_Toc429676491"/>
      <w:r>
        <w:t>Terminology</w:t>
      </w:r>
      <w:bookmarkEnd w:id="9"/>
      <w:bookmarkEnd w:id="10"/>
      <w:bookmarkEnd w:id="21"/>
      <w:bookmarkEnd w:id="22"/>
    </w:p>
    <w:p w14:paraId="636ECDD6" w14:textId="0EC6EC4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w:t>
      </w:r>
      <w:r w:rsidR="000C15EB">
        <w:t xml:space="preserve">o be interpreted as described </w:t>
      </w:r>
      <w:r w:rsidR="000C15EB">
        <w:t xml:space="preserve">in </w:t>
      </w:r>
      <w:r w:rsidR="000C15EB" w:rsidRPr="00FD0C9A">
        <w:rPr>
          <w:color w:val="0000EE"/>
        </w:rPr>
        <w:fldChar w:fldCharType="begin"/>
      </w:r>
      <w:r w:rsidR="000C15EB" w:rsidRPr="00FD0C9A">
        <w:rPr>
          <w:color w:val="0000EE"/>
        </w:rPr>
        <w:instrText xml:space="preserve"> REF rfc2119 \h </w:instrText>
      </w:r>
      <w:r w:rsidR="000C15EB">
        <w:rPr>
          <w:color w:val="0000EE"/>
        </w:rPr>
        <w:instrText xml:space="preserve"> \* MERGEFORMAT </w:instrText>
      </w:r>
      <w:r w:rsidR="000C15EB" w:rsidRPr="00FD0C9A">
        <w:rPr>
          <w:color w:val="0000EE"/>
        </w:rPr>
      </w:r>
      <w:r w:rsidR="000C15EB" w:rsidRPr="00FD0C9A">
        <w:rPr>
          <w:color w:val="0000EE"/>
        </w:rPr>
        <w:fldChar w:fldCharType="separate"/>
      </w:r>
      <w:r w:rsidR="000C15EB" w:rsidRPr="00A906F4">
        <w:rPr>
          <w:rStyle w:val="Refterm"/>
          <w:color w:val="0000EE"/>
        </w:rPr>
        <w:t>[R</w:t>
      </w:r>
      <w:r w:rsidR="000C15EB" w:rsidRPr="00A906F4">
        <w:rPr>
          <w:rStyle w:val="Refterm"/>
          <w:color w:val="0000EE"/>
        </w:rPr>
        <w:t>F</w:t>
      </w:r>
      <w:r w:rsidR="000C15EB" w:rsidRPr="00A906F4">
        <w:rPr>
          <w:rStyle w:val="Refterm"/>
          <w:color w:val="0000EE"/>
        </w:rPr>
        <w:t>C</w:t>
      </w:r>
      <w:r w:rsidR="000C15EB" w:rsidRPr="00A906F4">
        <w:rPr>
          <w:rStyle w:val="Refterm"/>
          <w:color w:val="0000EE"/>
        </w:rPr>
        <w:t>2</w:t>
      </w:r>
      <w:r w:rsidR="000C15EB" w:rsidRPr="00A906F4">
        <w:rPr>
          <w:rStyle w:val="Refterm"/>
          <w:color w:val="0000EE"/>
        </w:rPr>
        <w:t>119]</w:t>
      </w:r>
      <w:r w:rsidR="000C15EB" w:rsidRPr="00FD0C9A">
        <w:rPr>
          <w:color w:val="0000EE"/>
        </w:rPr>
        <w:fldChar w:fldCharType="end"/>
      </w:r>
      <w:r w:rsidR="000C15EB">
        <w:rPr>
          <w:color w:val="0000EE"/>
        </w:rPr>
        <w:t>.</w:t>
      </w:r>
      <w:r w:rsidR="000C15EB">
        <w:t xml:space="preserve"> </w:t>
      </w:r>
    </w:p>
    <w:p w14:paraId="2CDB6A34" w14:textId="358E443F" w:rsidR="00C02DEC" w:rsidRDefault="00C02DEC" w:rsidP="00A710C8">
      <w:pPr>
        <w:pStyle w:val="Heading2"/>
      </w:pPr>
      <w:bookmarkStart w:id="23" w:name="_Ref7502892"/>
      <w:bookmarkStart w:id="24" w:name="_Toc12011611"/>
      <w:bookmarkStart w:id="25" w:name="_Toc85472894"/>
      <w:bookmarkStart w:id="26" w:name="_Toc287332008"/>
      <w:bookmarkStart w:id="27" w:name="_Ref428000766"/>
      <w:bookmarkStart w:id="28" w:name="_Toc429676492"/>
      <w:r>
        <w:t>Normative</w:t>
      </w:r>
      <w:bookmarkEnd w:id="23"/>
      <w:bookmarkEnd w:id="24"/>
      <w:r>
        <w:t xml:space="preserve"> References</w:t>
      </w:r>
      <w:bookmarkEnd w:id="25"/>
      <w:bookmarkEnd w:id="26"/>
      <w:bookmarkEnd w:id="27"/>
      <w:bookmarkEnd w:id="28"/>
    </w:p>
    <w:p w14:paraId="7627E4CB" w14:textId="7EAB096A" w:rsidR="000562B6" w:rsidRDefault="000562B6" w:rsidP="00942D23">
      <w:pPr>
        <w:pStyle w:val="Ref"/>
        <w:rPr>
          <w:rStyle w:val="Hyperlink"/>
        </w:rPr>
      </w:pPr>
      <w:r>
        <w:rPr>
          <w:rStyle w:val="Refterm"/>
        </w:rPr>
        <w:t>[</w:t>
      </w:r>
      <w:bookmarkStart w:id="29" w:name="capec"/>
      <w:r>
        <w:rPr>
          <w:rStyle w:val="Refterm"/>
        </w:rPr>
        <w:t>CAPEC</w:t>
      </w:r>
      <w:bookmarkEnd w:id="29"/>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0" w:name="cee"/>
      <w:r>
        <w:rPr>
          <w:rStyle w:val="Refterm"/>
        </w:rPr>
        <w:t>CEE</w:t>
      </w:r>
      <w:bookmarkEnd w:id="30"/>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1" w:name="ciq"/>
      <w:r w:rsidRPr="00BF431D">
        <w:rPr>
          <w:rStyle w:val="Refterm"/>
        </w:rPr>
        <w:t>CIQ</w:t>
      </w:r>
      <w:bookmarkEnd w:id="31"/>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2" w:name="cpe"/>
      <w:r>
        <w:rPr>
          <w:rStyle w:val="Refterm"/>
        </w:rPr>
        <w:t>CPE</w:t>
      </w:r>
      <w:bookmarkEnd w:id="32"/>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3" w:name="cve"/>
      <w:r w:rsidRPr="00924B44">
        <w:rPr>
          <w:b/>
        </w:rPr>
        <w:t>CVE</w:t>
      </w:r>
      <w:bookmarkEnd w:id="33"/>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523F5592" w:rsidR="007C6F15" w:rsidRDefault="007C6F15" w:rsidP="00942D23">
      <w:pPr>
        <w:pStyle w:val="Ref"/>
      </w:pPr>
      <w:r>
        <w:rPr>
          <w:b/>
        </w:rPr>
        <w:t>[</w:t>
      </w:r>
      <w:bookmarkStart w:id="34" w:name="cvrf"/>
      <w:r>
        <w:rPr>
          <w:b/>
        </w:rPr>
        <w:t>CVRF</w:t>
      </w:r>
      <w:bookmarkEnd w:id="34"/>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5" w:name="cwe"/>
      <w:r w:rsidRPr="00924B44">
        <w:rPr>
          <w:b/>
        </w:rPr>
        <w:t>CWE</w:t>
      </w:r>
      <w:bookmarkEnd w:id="35"/>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6" w:name="iso8601"/>
      <w:r>
        <w:rPr>
          <w:b/>
        </w:rPr>
        <w:t>ISO8601</w:t>
      </w:r>
      <w:bookmarkEnd w:id="36"/>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7" w:name="maec"/>
      <w:r>
        <w:rPr>
          <w:b/>
        </w:rPr>
        <w:t>MAEC</w:t>
      </w:r>
      <w:bookmarkEnd w:id="37"/>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38" w:name="openioc"/>
      <w:r>
        <w:rPr>
          <w:b/>
        </w:rPr>
        <w:t>OpenIOC</w:t>
      </w:r>
      <w:bookmarkEnd w:id="38"/>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39" w:name="oval"/>
      <w:r>
        <w:rPr>
          <w:b/>
        </w:rPr>
        <w:t>OVAL</w:t>
      </w:r>
      <w:bookmarkEnd w:id="39"/>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w:t>
      </w:r>
      <w:bookmarkStart w:id="40" w:name="rfc2119"/>
      <w:bookmarkStart w:id="41" w:name="_GoBack"/>
      <w:bookmarkEnd w:id="41"/>
      <w:r>
        <w:rPr>
          <w:rStyle w:val="Refterm"/>
        </w:rPr>
        <w:t>RFC2119</w:t>
      </w:r>
      <w:bookmarkEnd w:id="40"/>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2" w:name="rfc3986"/>
      <w:r>
        <w:rPr>
          <w:rStyle w:val="Refterm"/>
        </w:rPr>
        <w:t>RFC3986</w:t>
      </w:r>
      <w:bookmarkEnd w:id="42"/>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3" w:name="rfc5646"/>
      <w:r w:rsidRPr="00924B44">
        <w:rPr>
          <w:b/>
        </w:rPr>
        <w:t>RFC5646</w:t>
      </w:r>
      <w:bookmarkEnd w:id="43"/>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4" w:name="W3Name"/>
      <w:r>
        <w:rPr>
          <w:b/>
        </w:rPr>
        <w:t>W3Name</w:t>
      </w:r>
      <w:bookmarkEnd w:id="44"/>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5" w:name="W3DT"/>
      <w:r>
        <w:rPr>
          <w:b/>
        </w:rPr>
        <w:t>W3DT</w:t>
      </w:r>
      <w:bookmarkEnd w:id="45"/>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6" w:name="_Toc85472895"/>
      <w:bookmarkStart w:id="47" w:name="_Toc287332009"/>
      <w:bookmarkStart w:id="48" w:name="_Ref428000779"/>
      <w:bookmarkStart w:id="49" w:name="_Toc429676493"/>
      <w:r>
        <w:t>Non-Normative References</w:t>
      </w:r>
      <w:bookmarkEnd w:id="46"/>
      <w:bookmarkEnd w:id="47"/>
      <w:bookmarkEnd w:id="48"/>
      <w:bookmarkEnd w:id="49"/>
    </w:p>
    <w:p w14:paraId="35E02474" w14:textId="3CAEFA12" w:rsidR="00386036" w:rsidRDefault="00386036" w:rsidP="00AE0702">
      <w:pPr>
        <w:pStyle w:val="Ref"/>
      </w:pPr>
      <w:r>
        <w:rPr>
          <w:b/>
        </w:rPr>
        <w:t>[</w:t>
      </w:r>
      <w:bookmarkStart w:id="50" w:name="githubio"/>
      <w:r>
        <w:rPr>
          <w:b/>
        </w:rPr>
        <w:t>G</w:t>
      </w:r>
      <w:r w:rsidR="00C4524F">
        <w:rPr>
          <w:b/>
        </w:rPr>
        <w:t>it</w:t>
      </w:r>
      <w:r>
        <w:rPr>
          <w:b/>
        </w:rPr>
        <w:t>H</w:t>
      </w:r>
      <w:r w:rsidR="00C4524F">
        <w:rPr>
          <w:b/>
        </w:rPr>
        <w:t>ub</w:t>
      </w:r>
      <w:r>
        <w:rPr>
          <w:b/>
        </w:rPr>
        <w:t>-IO</w:t>
      </w:r>
      <w:bookmarkEnd w:id="50"/>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1" w:name="STIXMAEC"/>
      <w:r>
        <w:rPr>
          <w:b/>
        </w:rPr>
        <w:t>STIX-MAEC</w:t>
      </w:r>
      <w:bookmarkEnd w:id="51"/>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2" w:name="STIXW"/>
      <w:r w:rsidRPr="000F341C">
        <w:rPr>
          <w:b/>
        </w:rPr>
        <w:t>STIX-W</w:t>
      </w:r>
      <w:bookmarkEnd w:id="52"/>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3" w:name="UML241"/>
      <w:r w:rsidRPr="00581416">
        <w:rPr>
          <w:b/>
        </w:rPr>
        <w:t>UML-2.4.1</w:t>
      </w:r>
      <w:bookmarkEnd w:id="53"/>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4" w:name="_Ref427252903"/>
      <w:bookmarkStart w:id="55" w:name="_Toc429676494"/>
      <w:r>
        <w:lastRenderedPageBreak/>
        <w:t>Language Modularity</w:t>
      </w:r>
      <w:bookmarkEnd w:id="54"/>
      <w:bookmarkEnd w:id="55"/>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4A6FE84" w14:textId="77777777" w:rsidR="00015A05" w:rsidRPr="00015A05" w:rsidRDefault="00015A05" w:rsidP="00236A31">
      <w:pPr>
        <w:pStyle w:val="Caption"/>
      </w:pPr>
      <w:bookmarkStart w:id="56" w:name="_Ref389738758"/>
      <w:r w:rsidRPr="00015A05">
        <w:t xml:space="preserve">Figure </w:t>
      </w:r>
      <w:r w:rsidR="00DC1CC4">
        <w:fldChar w:fldCharType="begin"/>
      </w:r>
      <w:r w:rsidR="00DC1CC4">
        <w:instrText xml:space="preserve"> STYLEREF 1 \s </w:instrText>
      </w:r>
      <w:r w:rsidR="00DC1CC4">
        <w:fldChar w:fldCharType="separate"/>
      </w:r>
      <w:r w:rsidR="00991BDE">
        <w:rPr>
          <w:noProof/>
        </w:rPr>
        <w:t>2</w:t>
      </w:r>
      <w:r w:rsidR="00DC1CC4">
        <w:rPr>
          <w:noProof/>
        </w:rPr>
        <w:fldChar w:fldCharType="end"/>
      </w:r>
      <w:r w:rsidRPr="00015A05">
        <w:noBreakHyphen/>
      </w:r>
      <w:r w:rsidR="00DC1CC4">
        <w:fldChar w:fldCharType="begin"/>
      </w:r>
      <w:r w:rsidR="00DC1CC4">
        <w:instrText xml:space="preserve"> SEQ Figure \* ARABIC \s 1 </w:instrText>
      </w:r>
      <w:r w:rsidR="00DC1CC4">
        <w:fldChar w:fldCharType="separate"/>
      </w:r>
      <w:r w:rsidR="00991BDE">
        <w:rPr>
          <w:noProof/>
        </w:rPr>
        <w:t>1</w:t>
      </w:r>
      <w:r w:rsidR="00DC1CC4">
        <w:rPr>
          <w:noProof/>
        </w:rPr>
        <w:fldChar w:fldCharType="end"/>
      </w:r>
      <w:bookmarkEnd w:id="56"/>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7" w:name="_Ref427251669"/>
      <w:bookmarkStart w:id="58" w:name="_Toc429676495"/>
      <w:r>
        <w:t>Core Data Model</w:t>
      </w:r>
      <w:bookmarkEnd w:id="57"/>
      <w:bookmarkEnd w:id="58"/>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9" w:name="_Ref427251679"/>
      <w:bookmarkStart w:id="60" w:name="_Toc429676496"/>
      <w:r>
        <w:t>Common Data Model</w:t>
      </w:r>
      <w:bookmarkEnd w:id="59"/>
      <w:bookmarkEnd w:id="60"/>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1" w:name="_Ref427251602"/>
      <w:bookmarkStart w:id="62" w:name="_Toc429676497"/>
      <w:r>
        <w:t>Component Data Models</w:t>
      </w:r>
      <w:bookmarkEnd w:id="61"/>
      <w:bookmarkEnd w:id="62"/>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3" w:name="_Toc429676498"/>
      <w:r>
        <w:t>Observable</w:t>
      </w:r>
      <w:bookmarkEnd w:id="63"/>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4" w:name="_Toc429676499"/>
      <w:r>
        <w:t>Indicator</w:t>
      </w:r>
      <w:bookmarkEnd w:id="64"/>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5" w:name="_Toc429676500"/>
      <w:r>
        <w:t>Incident</w:t>
      </w:r>
      <w:bookmarkEnd w:id="65"/>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6" w:name="_Ref389653719"/>
      <w:bookmarkStart w:id="67" w:name="_Ref389859843"/>
      <w:bookmarkStart w:id="68"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6"/>
      <w:r w:rsidRPr="001829C5">
        <w:t xml:space="preserve">. </w:t>
      </w:r>
      <w:r>
        <w:t xml:space="preserve">A STIX Package encompasses the STIX individual component </w:t>
      </w:r>
      <w:bookmarkEnd w:id="67"/>
      <w:r>
        <w:t>data models</w:t>
      </w:r>
      <w:bookmarkEnd w:id="68"/>
    </w:p>
    <w:p w14:paraId="2A68A933" w14:textId="77777777" w:rsidR="00FB0E36" w:rsidRDefault="00FB0E36" w:rsidP="00FB0E36">
      <w:pPr>
        <w:pStyle w:val="Heading3"/>
      </w:pPr>
      <w:bookmarkStart w:id="69" w:name="_Toc429676501"/>
      <w:r>
        <w:lastRenderedPageBreak/>
        <w:t>Tactic, Techniques and Procedures (TTP)</w:t>
      </w:r>
      <w:bookmarkEnd w:id="69"/>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0" w:name="_Toc429676502"/>
      <w:r>
        <w:t>Campaign</w:t>
      </w:r>
      <w:bookmarkEnd w:id="70"/>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1" w:name="_Toc429676503"/>
      <w:r>
        <w:t>Threat Actor</w:t>
      </w:r>
      <w:bookmarkEnd w:id="71"/>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2" w:name="_Toc429676504"/>
      <w:r>
        <w:t>Exploit Target</w:t>
      </w:r>
      <w:bookmarkEnd w:id="72"/>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3" w:name="_Toc429676505"/>
      <w:r>
        <w:t>Course of Action (COA)</w:t>
      </w:r>
      <w:bookmarkEnd w:id="73"/>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4" w:name="_Toc429676506"/>
      <w:r>
        <w:t>Report</w:t>
      </w:r>
      <w:bookmarkEnd w:id="74"/>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5" w:name="_Ref427251707"/>
      <w:bookmarkStart w:id="76" w:name="_Toc429676507"/>
      <w:r>
        <w:t>Data Marking Data Model</w:t>
      </w:r>
      <w:bookmarkEnd w:id="75"/>
      <w:bookmarkEnd w:id="76"/>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7" w:name="_Ref404938597"/>
      <w:bookmarkStart w:id="78" w:name="_Toc421724790"/>
      <w:bookmarkStart w:id="79" w:name="_Toc429676508"/>
      <w:r>
        <w:t>Default Extensions</w:t>
      </w:r>
      <w:bookmarkEnd w:id="77"/>
      <w:r>
        <w:t xml:space="preserve"> Data Model</w:t>
      </w:r>
      <w:bookmarkEnd w:id="78"/>
      <w:bookmarkEnd w:id="79"/>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0" w:name="_Ref404938565"/>
      <w:bookmarkStart w:id="81" w:name="_Toc421724791"/>
      <w:bookmarkStart w:id="82" w:name="_Toc429676509"/>
      <w:r>
        <w:t>Default Vocabularies</w:t>
      </w:r>
      <w:bookmarkEnd w:id="80"/>
      <w:bookmarkEnd w:id="81"/>
      <w:bookmarkEnd w:id="82"/>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3" w:name="_Toc421724792"/>
      <w:bookmarkStart w:id="84" w:name="_Toc429676510"/>
      <w:r>
        <w:t>Basic Data Types</w:t>
      </w:r>
      <w:bookmarkEnd w:id="83"/>
      <w:bookmarkEnd w:id="84"/>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5" w:name="_Ref417204726"/>
      <w:bookmarkStart w:id="86" w:name="_Toc421724793"/>
      <w:bookmarkStart w:id="87" w:name="_Toc429676511"/>
      <w:r>
        <w:t>Common Basic Data Types</w:t>
      </w:r>
      <w:bookmarkEnd w:id="85"/>
      <w:bookmarkEnd w:id="86"/>
      <w:bookmarkEnd w:id="87"/>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8" w:name="_Ref417202734"/>
      <w:r w:rsidRPr="00FB0E36">
        <w:t xml:space="preserve">Table </w:t>
      </w:r>
      <w:r w:rsidR="00DC1CC4">
        <w:fldChar w:fldCharType="begin"/>
      </w:r>
      <w:r w:rsidR="00DC1CC4">
        <w:instrText xml:space="preserve"> STYLEREF 1 \s </w:instrText>
      </w:r>
      <w:r w:rsidR="00DC1CC4">
        <w:fldChar w:fldCharType="separate"/>
      </w:r>
      <w:r w:rsidR="00991BDE">
        <w:rPr>
          <w:noProof/>
        </w:rPr>
        <w:t>2</w:t>
      </w:r>
      <w:r w:rsidR="00DC1CC4">
        <w:rPr>
          <w:noProof/>
        </w:rPr>
        <w:fldChar w:fldCharType="end"/>
      </w:r>
      <w:r w:rsidRPr="00FB0E36">
        <w:noBreakHyphen/>
      </w:r>
      <w:r w:rsidR="00DC1CC4">
        <w:fldChar w:fldCharType="begin"/>
      </w:r>
      <w:r w:rsidR="00DC1CC4">
        <w:instrText xml:space="preserve"> SEQ Table \* ARABIC \s 1 </w:instrText>
      </w:r>
      <w:r w:rsidR="00DC1CC4">
        <w:fldChar w:fldCharType="separate"/>
      </w:r>
      <w:r w:rsidR="00991BDE">
        <w:rPr>
          <w:noProof/>
        </w:rPr>
        <w:t>1</w:t>
      </w:r>
      <w:r w:rsidR="00DC1CC4">
        <w:rPr>
          <w:noProof/>
        </w:rPr>
        <w:fldChar w:fldCharType="end"/>
      </w:r>
      <w:bookmarkEnd w:id="88"/>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9" w:name="_Ref417204737"/>
      <w:bookmarkStart w:id="90" w:name="_Toc421724794"/>
      <w:bookmarkStart w:id="91" w:name="_Toc429676512"/>
      <w:r>
        <w:t>Specializations of the BasicString Data Type</w:t>
      </w:r>
      <w:bookmarkEnd w:id="89"/>
      <w:bookmarkEnd w:id="90"/>
      <w:bookmarkEnd w:id="91"/>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2" w:name="_Ref417204313"/>
      <w:r w:rsidRPr="00305518">
        <w:t xml:space="preserve">Table </w:t>
      </w:r>
      <w:r w:rsidR="00DC1CC4">
        <w:fldChar w:fldCharType="begin"/>
      </w:r>
      <w:r w:rsidR="00DC1CC4">
        <w:instrText xml:space="preserve"> STYLEREF 1 \s </w:instrText>
      </w:r>
      <w:r w:rsidR="00DC1CC4">
        <w:fldChar w:fldCharType="separate"/>
      </w:r>
      <w:r w:rsidR="00991BDE">
        <w:rPr>
          <w:noProof/>
        </w:rPr>
        <w:t>2</w:t>
      </w:r>
      <w:r w:rsidR="00DC1CC4">
        <w:rPr>
          <w:noProof/>
        </w:rPr>
        <w:fldChar w:fldCharType="end"/>
      </w:r>
      <w:r>
        <w:noBreakHyphen/>
      </w:r>
      <w:r w:rsidR="00DC1CC4">
        <w:fldChar w:fldCharType="begin"/>
      </w:r>
      <w:r w:rsidR="00DC1CC4">
        <w:instrText xml:space="preserve"> SEQ Table \* ARABIC \s 1 </w:instrText>
      </w:r>
      <w:r w:rsidR="00DC1CC4">
        <w:fldChar w:fldCharType="separate"/>
      </w:r>
      <w:r w:rsidR="00991BDE">
        <w:rPr>
          <w:noProof/>
        </w:rPr>
        <w:t>2</w:t>
      </w:r>
      <w:r w:rsidR="00DC1CC4">
        <w:rPr>
          <w:noProof/>
        </w:rPr>
        <w:fldChar w:fldCharType="end"/>
      </w:r>
      <w:bookmarkEnd w:id="92"/>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3" w:name="_Ref427252917"/>
      <w:bookmarkStart w:id="94" w:name="_Toc429676513"/>
      <w:bookmarkStart w:id="95" w:name="_Toc287332011"/>
      <w:r>
        <w:lastRenderedPageBreak/>
        <w:t>Data Model Conventions</w:t>
      </w:r>
      <w:bookmarkEnd w:id="93"/>
      <w:bookmarkEnd w:id="94"/>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6" w:name="_Toc421724796"/>
      <w:bookmarkStart w:id="97" w:name="_Toc429676514"/>
      <w:r>
        <w:t>UML Packages</w:t>
      </w:r>
      <w:bookmarkEnd w:id="96"/>
      <w:bookmarkEnd w:id="97"/>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8" w:name="_Ref396992627"/>
      <w:r w:rsidRPr="00305518">
        <w:t xml:space="preserve">Table </w:t>
      </w:r>
      <w:r w:rsidR="00DC1CC4">
        <w:fldChar w:fldCharType="begin"/>
      </w:r>
      <w:r w:rsidR="00DC1CC4">
        <w:instrText xml:space="preserve"> STYLEREF 1 \s </w:instrText>
      </w:r>
      <w:r w:rsidR="00DC1CC4">
        <w:fldChar w:fldCharType="separate"/>
      </w:r>
      <w:r w:rsidR="00991BDE">
        <w:rPr>
          <w:noProof/>
        </w:rPr>
        <w:t>3</w:t>
      </w:r>
      <w:r w:rsidR="00DC1CC4">
        <w:rPr>
          <w:noProof/>
        </w:rPr>
        <w:fldChar w:fldCharType="end"/>
      </w:r>
      <w:r>
        <w:noBreakHyphen/>
      </w:r>
      <w:r w:rsidR="00DC1CC4">
        <w:fldChar w:fldCharType="begin"/>
      </w:r>
      <w:r w:rsidR="00DC1CC4">
        <w:instrText xml:space="preserve"> SEQ Table \* ARABIC \s 1 </w:instrText>
      </w:r>
      <w:r w:rsidR="00DC1CC4">
        <w:fldChar w:fldCharType="separate"/>
      </w:r>
      <w:r w:rsidR="00991BDE">
        <w:rPr>
          <w:noProof/>
        </w:rPr>
        <w:t>1</w:t>
      </w:r>
      <w:r w:rsidR="00DC1CC4">
        <w:rPr>
          <w:noProof/>
        </w:rPr>
        <w:fldChar w:fldCharType="end"/>
      </w:r>
      <w:bookmarkEnd w:id="98"/>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99" w:name="_Toc421724797"/>
      <w:bookmarkStart w:id="100" w:name="_Toc429676515"/>
      <w:r>
        <w:lastRenderedPageBreak/>
        <w:t>Naming Conventions</w:t>
      </w:r>
      <w:bookmarkEnd w:id="99"/>
      <w:bookmarkEnd w:id="100"/>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t>.</w:t>
      </w:r>
    </w:p>
    <w:p w14:paraId="6C3ABC99" w14:textId="77777777" w:rsidR="00236A31" w:rsidRPr="00236A31" w:rsidRDefault="00236A31" w:rsidP="00236A31">
      <w:pPr>
        <w:pStyle w:val="Caption"/>
        <w:rPr>
          <w:b/>
        </w:rPr>
      </w:pPr>
      <w:bookmarkStart w:id="101" w:name="_Ref404253845"/>
      <w:r w:rsidRPr="00236A31">
        <w:t xml:space="preserve">Table </w:t>
      </w:r>
      <w:r w:rsidR="00DC1CC4">
        <w:fldChar w:fldCharType="begin"/>
      </w:r>
      <w:r w:rsidR="00DC1CC4">
        <w:instrText xml:space="preserve"> STYLEREF 1 \s </w:instrText>
      </w:r>
      <w:r w:rsidR="00DC1CC4">
        <w:fldChar w:fldCharType="separate"/>
      </w:r>
      <w:r w:rsidR="00991BDE">
        <w:rPr>
          <w:noProof/>
        </w:rPr>
        <w:t>3</w:t>
      </w:r>
      <w:r w:rsidR="00DC1CC4">
        <w:rPr>
          <w:noProof/>
        </w:rPr>
        <w:fldChar w:fldCharType="end"/>
      </w:r>
      <w:r w:rsidRPr="00236A31">
        <w:noBreakHyphen/>
      </w:r>
      <w:r w:rsidR="00DC1CC4">
        <w:fldChar w:fldCharType="begin"/>
      </w:r>
      <w:r w:rsidR="00DC1CC4">
        <w:instrText xml:space="preserve"> SEQ Table \* ARABIC \s 1 </w:instrText>
      </w:r>
      <w:r w:rsidR="00DC1CC4">
        <w:fldChar w:fldCharType="separate"/>
      </w:r>
      <w:r w:rsidR="00991BDE">
        <w:rPr>
          <w:noProof/>
        </w:rPr>
        <w:t>2</w:t>
      </w:r>
      <w:r w:rsidR="00DC1CC4">
        <w:rPr>
          <w:noProof/>
        </w:rPr>
        <w:fldChar w:fldCharType="end"/>
      </w:r>
      <w:bookmarkEnd w:id="101"/>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2" w:name="_Toc421724798"/>
      <w:bookmarkStart w:id="103" w:name="_Toc429676516"/>
      <w:bookmarkStart w:id="104" w:name="_Ref400990175"/>
      <w:r>
        <w:t>Identifiers</w:t>
      </w:r>
      <w:bookmarkEnd w:id="102"/>
      <w:bookmarkEnd w:id="103"/>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5" w:name="_Ref427252564"/>
      <w:bookmarkStart w:id="106" w:name="_Toc429676517"/>
      <w:r>
        <w:lastRenderedPageBreak/>
        <w:t>Relationships to Other Externally-defined Data Models</w:t>
      </w:r>
      <w:bookmarkEnd w:id="105"/>
      <w:bookmarkEnd w:id="106"/>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7" w:name="_Toc421724800"/>
      <w:bookmarkStart w:id="108" w:name="_Toc429676518"/>
      <w:r>
        <w:t>Common Attack Pattern Enumeration and Classification (CAPEC)</w:t>
      </w:r>
      <w:bookmarkEnd w:id="107"/>
      <w:bookmarkEnd w:id="108"/>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9" w:name="_Toc421724801"/>
      <w:bookmarkStart w:id="110" w:name="_Toc429676519"/>
      <w:r>
        <w:t>Common Vulnerability Reporting Framework (CVRF)</w:t>
      </w:r>
      <w:bookmarkEnd w:id="109"/>
      <w:bookmarkEnd w:id="110"/>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1" w:name="_Toc421724802"/>
      <w:bookmarkStart w:id="112" w:name="_Toc429676520"/>
      <w:r>
        <w:t>Customer Information Quality (CIQ)</w:t>
      </w:r>
      <w:bookmarkEnd w:id="111"/>
      <w:bookmarkEnd w:id="112"/>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3" w:name="_Ref404274938"/>
      <w:bookmarkStart w:id="114" w:name="_Toc421724803"/>
      <w:bookmarkStart w:id="115" w:name="_Toc429676521"/>
      <w:r>
        <w:t xml:space="preserve">Cyber Observable </w:t>
      </w:r>
      <w:r w:rsidR="000F7084">
        <w:t xml:space="preserve">Expression </w:t>
      </w:r>
      <w:r>
        <w:t>(CybOX)</w:t>
      </w:r>
      <w:bookmarkEnd w:id="113"/>
      <w:bookmarkEnd w:id="114"/>
      <w:bookmarkEnd w:id="115"/>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6" w:name="_Toc421724804"/>
      <w:bookmarkStart w:id="117" w:name="_Toc429676522"/>
      <w:r>
        <w:t>Malware Attribute Enumeration and Characterization (MAEC)</w:t>
      </w:r>
      <w:bookmarkEnd w:id="116"/>
      <w:bookmarkEnd w:id="11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8" w:name="_Toc421724805"/>
      <w:bookmarkStart w:id="119" w:name="_Toc429676523"/>
      <w:r>
        <w:t>Open Indicators of Compromise (OpenIOC)</w:t>
      </w:r>
      <w:bookmarkEnd w:id="118"/>
      <w:bookmarkEnd w:id="119"/>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0" w:name="_Toc421724806"/>
      <w:bookmarkStart w:id="121" w:name="_Toc429676524"/>
      <w:r>
        <w:t>Open Vulnerability and Assessment Language (OVAL)</w:t>
      </w:r>
      <w:bookmarkEnd w:id="120"/>
      <w:bookmarkEnd w:id="12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2" w:name="_Ref428179452"/>
      <w:bookmarkStart w:id="123" w:name="_Toc429676525"/>
      <w:r w:rsidRPr="00FD22AC">
        <w:lastRenderedPageBreak/>
        <w:t>Conformance</w:t>
      </w:r>
      <w:bookmarkEnd w:id="95"/>
      <w:bookmarkEnd w:id="122"/>
      <w:bookmarkEnd w:id="123"/>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4" w:name="_Toc85472897"/>
      <w:bookmarkStart w:id="125" w:name="_Toc287332012"/>
      <w:bookmarkStart w:id="126" w:name="_Toc429676526"/>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29676527"/>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A1770" w14:textId="77777777" w:rsidR="00DF3E63" w:rsidRDefault="00DF3E63" w:rsidP="008C100C">
      <w:r>
        <w:separator/>
      </w:r>
    </w:p>
    <w:p w14:paraId="7FD1E0D3" w14:textId="77777777" w:rsidR="00DF3E63" w:rsidRDefault="00DF3E63" w:rsidP="008C100C"/>
    <w:p w14:paraId="31AB073F" w14:textId="77777777" w:rsidR="00DF3E63" w:rsidRDefault="00DF3E63" w:rsidP="008C100C"/>
    <w:p w14:paraId="0941DAD3" w14:textId="77777777" w:rsidR="00DF3E63" w:rsidRDefault="00DF3E63" w:rsidP="008C100C"/>
    <w:p w14:paraId="3E748973" w14:textId="77777777" w:rsidR="00DF3E63" w:rsidRDefault="00DF3E63" w:rsidP="008C100C"/>
    <w:p w14:paraId="17C9CE7B" w14:textId="77777777" w:rsidR="00DF3E63" w:rsidRDefault="00DF3E63" w:rsidP="008C100C"/>
    <w:p w14:paraId="34030606" w14:textId="77777777" w:rsidR="00DF3E63" w:rsidRDefault="00DF3E63" w:rsidP="008C100C"/>
  </w:endnote>
  <w:endnote w:type="continuationSeparator" w:id="0">
    <w:p w14:paraId="01D92FD8" w14:textId="77777777" w:rsidR="00DF3E63" w:rsidRDefault="00DF3E63" w:rsidP="008C100C">
      <w:r>
        <w:continuationSeparator/>
      </w:r>
    </w:p>
    <w:p w14:paraId="040D1211" w14:textId="77777777" w:rsidR="00DF3E63" w:rsidRDefault="00DF3E63" w:rsidP="008C100C"/>
    <w:p w14:paraId="047ACA2F" w14:textId="77777777" w:rsidR="00DF3E63" w:rsidRDefault="00DF3E63" w:rsidP="008C100C"/>
    <w:p w14:paraId="75AB136D" w14:textId="77777777" w:rsidR="00DF3E63" w:rsidRDefault="00DF3E63" w:rsidP="008C100C"/>
    <w:p w14:paraId="3F152D8B" w14:textId="77777777" w:rsidR="00DF3E63" w:rsidRDefault="00DF3E63" w:rsidP="008C100C"/>
    <w:p w14:paraId="2A81047D" w14:textId="77777777" w:rsidR="00DF3E63" w:rsidRDefault="00DF3E63" w:rsidP="008C100C"/>
    <w:p w14:paraId="329604D4" w14:textId="77777777" w:rsidR="00DF3E63" w:rsidRDefault="00DF3E63"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C15EB">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C15EB">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2F570" w14:textId="77777777" w:rsidR="00DF3E63" w:rsidRDefault="00DF3E63" w:rsidP="008C100C">
      <w:r>
        <w:separator/>
      </w:r>
    </w:p>
    <w:p w14:paraId="09CE9BF6" w14:textId="77777777" w:rsidR="00DF3E63" w:rsidRDefault="00DF3E63" w:rsidP="008C100C"/>
  </w:footnote>
  <w:footnote w:type="continuationSeparator" w:id="0">
    <w:p w14:paraId="3ABED5EA" w14:textId="77777777" w:rsidR="00DF3E63" w:rsidRDefault="00DF3E63" w:rsidP="008C100C">
      <w:r>
        <w:continuationSeparator/>
      </w:r>
    </w:p>
    <w:p w14:paraId="462140C2" w14:textId="77777777" w:rsidR="00DF3E63" w:rsidRDefault="00DF3E6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15EB"/>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6F9D49"/>
  <w15:docId w15:val="{C81A71AA-3E82-4D68-8EDA-C397DAA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A939C-E71F-41F4-9333-092012C4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390</TotalTime>
  <Pages>25</Pages>
  <Words>6374</Words>
  <Characters>45781</Characters>
  <Application>Microsoft Office Word</Application>
  <DocSecurity>0</DocSecurity>
  <Lines>381</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52051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51</cp:revision>
  <cp:lastPrinted>2011-08-05T16:21:00Z</cp:lastPrinted>
  <dcterms:created xsi:type="dcterms:W3CDTF">2015-08-24T21:14:00Z</dcterms:created>
  <dcterms:modified xsi:type="dcterms:W3CDTF">2015-09-17T14:15:00Z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