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2813EC" w:rsidP="008C100C">
      <w:pPr>
        <w:pStyle w:val="Title"/>
        <w:rPr>
          <w:sz w:val="28"/>
          <w:szCs w:val="28"/>
        </w:rPr>
      </w:pPr>
      <w:r w:rsidRPr="002813EC">
        <w:rPr>
          <w:sz w:val="28"/>
          <w:szCs w:val="28"/>
        </w:rPr>
        <w:t>STIX Version 1.2.1 Part 6: Incident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B05861"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6F324B"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B05861" w:rsidRDefault="00B05861" w:rsidP="00B05861">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B05861" w:rsidRDefault="00B05861" w:rsidP="00B05861">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B05861" w:rsidRDefault="00B05861" w:rsidP="00B05861">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B05861" w:rsidP="00B05861">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2813EC">
        <w:t>(this document)</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82D83">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B05861"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96233F" w:rsidRDefault="0096233F" w:rsidP="00735E3A">
      <w:pPr>
        <w:pStyle w:val="Abstract"/>
      </w:pPr>
      <w:r w:rsidRPr="0096233F">
        <w:rPr>
          <w:iCs/>
        </w:rPr>
        <w:t>The Structured Threat Information Expression (STIX) framework defines nine core constructs and the relationships between them for the purposes of modeling cyber threat information and enabling cyber threat information analysis and sharing.  This specification document defines the Incident construct, which captures discrete instances of a specific set of observed events or properties affecting an organization.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813EC" w:rsidRPr="00835415">
        <w:rPr>
          <w:rFonts w:cs="Arial"/>
        </w:rPr>
        <w:t>part6-incident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813EC" w:rsidRPr="00835415">
        <w:rPr>
          <w:rFonts w:cs="Arial"/>
        </w:rPr>
        <w:t>part6-incident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813EC" w:rsidRPr="00835415">
        <w:rPr>
          <w:rFonts w:cs="Arial"/>
        </w:rPr>
        <w:t>part6-incident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7396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724" w:history="1">
        <w:r w:rsidR="0097396E" w:rsidRPr="007E3EB8">
          <w:rPr>
            <w:rStyle w:val="Hyperlink"/>
            <w:noProof/>
          </w:rPr>
          <w:t>1</w:t>
        </w:r>
        <w:r w:rsidR="0097396E">
          <w:rPr>
            <w:rFonts w:asciiTheme="minorHAnsi" w:eastAsiaTheme="minorEastAsia" w:hAnsiTheme="minorHAnsi" w:cstheme="minorBidi"/>
            <w:noProof/>
            <w:sz w:val="22"/>
            <w:szCs w:val="22"/>
          </w:rPr>
          <w:tab/>
        </w:r>
        <w:r w:rsidR="0097396E" w:rsidRPr="007E3EB8">
          <w:rPr>
            <w:rStyle w:val="Hyperlink"/>
            <w:noProof/>
          </w:rPr>
          <w:t>Introduction</w:t>
        </w:r>
        <w:r w:rsidR="0097396E">
          <w:rPr>
            <w:noProof/>
            <w:webHidden/>
          </w:rPr>
          <w:tab/>
        </w:r>
        <w:r w:rsidR="0097396E">
          <w:rPr>
            <w:noProof/>
            <w:webHidden/>
          </w:rPr>
          <w:fldChar w:fldCharType="begin"/>
        </w:r>
        <w:r w:rsidR="0097396E">
          <w:rPr>
            <w:noProof/>
            <w:webHidden/>
          </w:rPr>
          <w:instrText xml:space="preserve"> PAGEREF _Toc429495724 \h </w:instrText>
        </w:r>
        <w:r w:rsidR="0097396E">
          <w:rPr>
            <w:noProof/>
            <w:webHidden/>
          </w:rPr>
        </w:r>
        <w:r w:rsidR="0097396E">
          <w:rPr>
            <w:noProof/>
            <w:webHidden/>
          </w:rPr>
          <w:fldChar w:fldCharType="separate"/>
        </w:r>
        <w:r w:rsidR="0097396E">
          <w:rPr>
            <w:noProof/>
            <w:webHidden/>
          </w:rPr>
          <w:t>5</w:t>
        </w:r>
        <w:r w:rsidR="0097396E">
          <w:rPr>
            <w:noProof/>
            <w:webHidden/>
          </w:rPr>
          <w:fldChar w:fldCharType="end"/>
        </w:r>
      </w:hyperlink>
    </w:p>
    <w:p w:rsidR="0097396E" w:rsidRDefault="006F324B">
      <w:pPr>
        <w:pStyle w:val="TOC2"/>
        <w:tabs>
          <w:tab w:val="right" w:leader="dot" w:pos="9350"/>
        </w:tabs>
        <w:rPr>
          <w:rFonts w:asciiTheme="minorHAnsi" w:eastAsiaTheme="minorEastAsia" w:hAnsiTheme="minorHAnsi" w:cstheme="minorBidi"/>
          <w:noProof/>
          <w:sz w:val="22"/>
          <w:szCs w:val="22"/>
        </w:rPr>
      </w:pPr>
      <w:hyperlink w:anchor="_Toc429495725" w:history="1">
        <w:r w:rsidR="0097396E" w:rsidRPr="007E3EB8">
          <w:rPr>
            <w:rStyle w:val="Hyperlink"/>
            <w:noProof/>
          </w:rPr>
          <w:t>1.1 STIX Specification Documents</w:t>
        </w:r>
        <w:r w:rsidR="0097396E">
          <w:rPr>
            <w:noProof/>
            <w:webHidden/>
          </w:rPr>
          <w:tab/>
        </w:r>
        <w:r w:rsidR="0097396E">
          <w:rPr>
            <w:noProof/>
            <w:webHidden/>
          </w:rPr>
          <w:fldChar w:fldCharType="begin"/>
        </w:r>
        <w:r w:rsidR="0097396E">
          <w:rPr>
            <w:noProof/>
            <w:webHidden/>
          </w:rPr>
          <w:instrText xml:space="preserve"> PAGEREF _Toc429495725 \h </w:instrText>
        </w:r>
        <w:r w:rsidR="0097396E">
          <w:rPr>
            <w:noProof/>
            <w:webHidden/>
          </w:rPr>
        </w:r>
        <w:r w:rsidR="0097396E">
          <w:rPr>
            <w:noProof/>
            <w:webHidden/>
          </w:rPr>
          <w:fldChar w:fldCharType="separate"/>
        </w:r>
        <w:r w:rsidR="0097396E">
          <w:rPr>
            <w:noProof/>
            <w:webHidden/>
          </w:rPr>
          <w:t>5</w:t>
        </w:r>
        <w:r w:rsidR="0097396E">
          <w:rPr>
            <w:noProof/>
            <w:webHidden/>
          </w:rPr>
          <w:fldChar w:fldCharType="end"/>
        </w:r>
      </w:hyperlink>
    </w:p>
    <w:p w:rsidR="0097396E" w:rsidRDefault="006F324B">
      <w:pPr>
        <w:pStyle w:val="TOC2"/>
        <w:tabs>
          <w:tab w:val="right" w:leader="dot" w:pos="9350"/>
        </w:tabs>
        <w:rPr>
          <w:rFonts w:asciiTheme="minorHAnsi" w:eastAsiaTheme="minorEastAsia" w:hAnsiTheme="minorHAnsi" w:cstheme="minorBidi"/>
          <w:noProof/>
          <w:sz w:val="22"/>
          <w:szCs w:val="22"/>
        </w:rPr>
      </w:pPr>
      <w:hyperlink w:anchor="_Toc429495726" w:history="1">
        <w:r w:rsidR="0097396E" w:rsidRPr="007E3EB8">
          <w:rPr>
            <w:rStyle w:val="Hyperlink"/>
            <w:noProof/>
          </w:rPr>
          <w:t>1.2 Document Conventions</w:t>
        </w:r>
        <w:r w:rsidR="0097396E">
          <w:rPr>
            <w:noProof/>
            <w:webHidden/>
          </w:rPr>
          <w:tab/>
        </w:r>
        <w:r w:rsidR="0097396E">
          <w:rPr>
            <w:noProof/>
            <w:webHidden/>
          </w:rPr>
          <w:fldChar w:fldCharType="begin"/>
        </w:r>
        <w:r w:rsidR="0097396E">
          <w:rPr>
            <w:noProof/>
            <w:webHidden/>
          </w:rPr>
          <w:instrText xml:space="preserve"> PAGEREF _Toc429495726 \h </w:instrText>
        </w:r>
        <w:r w:rsidR="0097396E">
          <w:rPr>
            <w:noProof/>
            <w:webHidden/>
          </w:rPr>
        </w:r>
        <w:r w:rsidR="0097396E">
          <w:rPr>
            <w:noProof/>
            <w:webHidden/>
          </w:rPr>
          <w:fldChar w:fldCharType="separate"/>
        </w:r>
        <w:r w:rsidR="0097396E">
          <w:rPr>
            <w:noProof/>
            <w:webHidden/>
          </w:rPr>
          <w:t>6</w:t>
        </w:r>
        <w:r w:rsidR="0097396E">
          <w:rPr>
            <w:noProof/>
            <w:webHidden/>
          </w:rPr>
          <w:fldChar w:fldCharType="end"/>
        </w:r>
      </w:hyperlink>
    </w:p>
    <w:p w:rsidR="0097396E" w:rsidRDefault="006F324B">
      <w:pPr>
        <w:pStyle w:val="TOC3"/>
        <w:tabs>
          <w:tab w:val="right" w:leader="dot" w:pos="9350"/>
        </w:tabs>
        <w:rPr>
          <w:rFonts w:asciiTheme="minorHAnsi" w:eastAsiaTheme="minorEastAsia" w:hAnsiTheme="minorHAnsi" w:cstheme="minorBidi"/>
          <w:noProof/>
          <w:sz w:val="22"/>
          <w:szCs w:val="22"/>
        </w:rPr>
      </w:pPr>
      <w:hyperlink w:anchor="_Toc429495727" w:history="1">
        <w:r w:rsidR="0097396E" w:rsidRPr="007E3EB8">
          <w:rPr>
            <w:rStyle w:val="Hyperlink"/>
            <w:noProof/>
          </w:rPr>
          <w:t>1.2.1 Fonts</w:t>
        </w:r>
        <w:r w:rsidR="0097396E">
          <w:rPr>
            <w:noProof/>
            <w:webHidden/>
          </w:rPr>
          <w:tab/>
        </w:r>
        <w:r w:rsidR="0097396E">
          <w:rPr>
            <w:noProof/>
            <w:webHidden/>
          </w:rPr>
          <w:fldChar w:fldCharType="begin"/>
        </w:r>
        <w:r w:rsidR="0097396E">
          <w:rPr>
            <w:noProof/>
            <w:webHidden/>
          </w:rPr>
          <w:instrText xml:space="preserve"> PAGEREF _Toc429495727 \h </w:instrText>
        </w:r>
        <w:r w:rsidR="0097396E">
          <w:rPr>
            <w:noProof/>
            <w:webHidden/>
          </w:rPr>
        </w:r>
        <w:r w:rsidR="0097396E">
          <w:rPr>
            <w:noProof/>
            <w:webHidden/>
          </w:rPr>
          <w:fldChar w:fldCharType="separate"/>
        </w:r>
        <w:r w:rsidR="0097396E">
          <w:rPr>
            <w:noProof/>
            <w:webHidden/>
          </w:rPr>
          <w:t>6</w:t>
        </w:r>
        <w:r w:rsidR="0097396E">
          <w:rPr>
            <w:noProof/>
            <w:webHidden/>
          </w:rPr>
          <w:fldChar w:fldCharType="end"/>
        </w:r>
      </w:hyperlink>
    </w:p>
    <w:p w:rsidR="0097396E" w:rsidRDefault="006F324B">
      <w:pPr>
        <w:pStyle w:val="TOC3"/>
        <w:tabs>
          <w:tab w:val="right" w:leader="dot" w:pos="9350"/>
        </w:tabs>
        <w:rPr>
          <w:rFonts w:asciiTheme="minorHAnsi" w:eastAsiaTheme="minorEastAsia" w:hAnsiTheme="minorHAnsi" w:cstheme="minorBidi"/>
          <w:noProof/>
          <w:sz w:val="22"/>
          <w:szCs w:val="22"/>
        </w:rPr>
      </w:pPr>
      <w:hyperlink w:anchor="_Toc429495728" w:history="1">
        <w:r w:rsidR="0097396E" w:rsidRPr="007E3EB8">
          <w:rPr>
            <w:rStyle w:val="Hyperlink"/>
            <w:noProof/>
          </w:rPr>
          <w:t>1.2.2 UML Package References</w:t>
        </w:r>
        <w:r w:rsidR="0097396E">
          <w:rPr>
            <w:noProof/>
            <w:webHidden/>
          </w:rPr>
          <w:tab/>
        </w:r>
        <w:r w:rsidR="0097396E">
          <w:rPr>
            <w:noProof/>
            <w:webHidden/>
          </w:rPr>
          <w:fldChar w:fldCharType="begin"/>
        </w:r>
        <w:r w:rsidR="0097396E">
          <w:rPr>
            <w:noProof/>
            <w:webHidden/>
          </w:rPr>
          <w:instrText xml:space="preserve"> PAGEREF _Toc429495728 \h </w:instrText>
        </w:r>
        <w:r w:rsidR="0097396E">
          <w:rPr>
            <w:noProof/>
            <w:webHidden/>
          </w:rPr>
        </w:r>
        <w:r w:rsidR="0097396E">
          <w:rPr>
            <w:noProof/>
            <w:webHidden/>
          </w:rPr>
          <w:fldChar w:fldCharType="separate"/>
        </w:r>
        <w:r w:rsidR="0097396E">
          <w:rPr>
            <w:noProof/>
            <w:webHidden/>
          </w:rPr>
          <w:t>6</w:t>
        </w:r>
        <w:r w:rsidR="0097396E">
          <w:rPr>
            <w:noProof/>
            <w:webHidden/>
          </w:rPr>
          <w:fldChar w:fldCharType="end"/>
        </w:r>
      </w:hyperlink>
    </w:p>
    <w:p w:rsidR="0097396E" w:rsidRDefault="006F324B">
      <w:pPr>
        <w:pStyle w:val="TOC3"/>
        <w:tabs>
          <w:tab w:val="right" w:leader="dot" w:pos="9350"/>
        </w:tabs>
        <w:rPr>
          <w:rFonts w:asciiTheme="minorHAnsi" w:eastAsiaTheme="minorEastAsia" w:hAnsiTheme="minorHAnsi" w:cstheme="minorBidi"/>
          <w:noProof/>
          <w:sz w:val="22"/>
          <w:szCs w:val="22"/>
        </w:rPr>
      </w:pPr>
      <w:hyperlink w:anchor="_Toc429495729" w:history="1">
        <w:r w:rsidR="0097396E" w:rsidRPr="007E3EB8">
          <w:rPr>
            <w:rStyle w:val="Hyperlink"/>
            <w:noProof/>
          </w:rPr>
          <w:t>1.2.3 UML Diagrams</w:t>
        </w:r>
        <w:r w:rsidR="0097396E">
          <w:rPr>
            <w:noProof/>
            <w:webHidden/>
          </w:rPr>
          <w:tab/>
        </w:r>
        <w:r w:rsidR="0097396E">
          <w:rPr>
            <w:noProof/>
            <w:webHidden/>
          </w:rPr>
          <w:fldChar w:fldCharType="begin"/>
        </w:r>
        <w:r w:rsidR="0097396E">
          <w:rPr>
            <w:noProof/>
            <w:webHidden/>
          </w:rPr>
          <w:instrText xml:space="preserve"> PAGEREF _Toc429495729 \h </w:instrText>
        </w:r>
        <w:r w:rsidR="0097396E">
          <w:rPr>
            <w:noProof/>
            <w:webHidden/>
          </w:rPr>
        </w:r>
        <w:r w:rsidR="0097396E">
          <w:rPr>
            <w:noProof/>
            <w:webHidden/>
          </w:rPr>
          <w:fldChar w:fldCharType="separate"/>
        </w:r>
        <w:r w:rsidR="0097396E">
          <w:rPr>
            <w:noProof/>
            <w:webHidden/>
          </w:rPr>
          <w:t>7</w:t>
        </w:r>
        <w:r w:rsidR="0097396E">
          <w:rPr>
            <w:noProof/>
            <w:webHidden/>
          </w:rPr>
          <w:fldChar w:fldCharType="end"/>
        </w:r>
      </w:hyperlink>
    </w:p>
    <w:p w:rsidR="0097396E" w:rsidRDefault="006F324B">
      <w:pPr>
        <w:pStyle w:val="TOC4"/>
        <w:tabs>
          <w:tab w:val="right" w:leader="dot" w:pos="9350"/>
        </w:tabs>
        <w:rPr>
          <w:rFonts w:asciiTheme="minorHAnsi" w:eastAsiaTheme="minorEastAsia" w:hAnsiTheme="minorHAnsi" w:cstheme="minorBidi"/>
          <w:noProof/>
          <w:sz w:val="22"/>
          <w:szCs w:val="22"/>
        </w:rPr>
      </w:pPr>
      <w:hyperlink w:anchor="_Toc429495730" w:history="1">
        <w:r w:rsidR="0097396E" w:rsidRPr="007E3EB8">
          <w:rPr>
            <w:rStyle w:val="Hyperlink"/>
            <w:noProof/>
          </w:rPr>
          <w:t>1.2.3.1 Class Properties</w:t>
        </w:r>
        <w:r w:rsidR="0097396E">
          <w:rPr>
            <w:noProof/>
            <w:webHidden/>
          </w:rPr>
          <w:tab/>
        </w:r>
        <w:r w:rsidR="0097396E">
          <w:rPr>
            <w:noProof/>
            <w:webHidden/>
          </w:rPr>
          <w:fldChar w:fldCharType="begin"/>
        </w:r>
        <w:r w:rsidR="0097396E">
          <w:rPr>
            <w:noProof/>
            <w:webHidden/>
          </w:rPr>
          <w:instrText xml:space="preserve"> PAGEREF _Toc429495730 \h </w:instrText>
        </w:r>
        <w:r w:rsidR="0097396E">
          <w:rPr>
            <w:noProof/>
            <w:webHidden/>
          </w:rPr>
        </w:r>
        <w:r w:rsidR="0097396E">
          <w:rPr>
            <w:noProof/>
            <w:webHidden/>
          </w:rPr>
          <w:fldChar w:fldCharType="separate"/>
        </w:r>
        <w:r w:rsidR="0097396E">
          <w:rPr>
            <w:noProof/>
            <w:webHidden/>
          </w:rPr>
          <w:t>7</w:t>
        </w:r>
        <w:r w:rsidR="0097396E">
          <w:rPr>
            <w:noProof/>
            <w:webHidden/>
          </w:rPr>
          <w:fldChar w:fldCharType="end"/>
        </w:r>
      </w:hyperlink>
    </w:p>
    <w:p w:rsidR="0097396E" w:rsidRDefault="006F324B">
      <w:pPr>
        <w:pStyle w:val="TOC4"/>
        <w:tabs>
          <w:tab w:val="right" w:leader="dot" w:pos="9350"/>
        </w:tabs>
        <w:rPr>
          <w:rFonts w:asciiTheme="minorHAnsi" w:eastAsiaTheme="minorEastAsia" w:hAnsiTheme="minorHAnsi" w:cstheme="minorBidi"/>
          <w:noProof/>
          <w:sz w:val="22"/>
          <w:szCs w:val="22"/>
        </w:rPr>
      </w:pPr>
      <w:hyperlink w:anchor="_Toc429495731" w:history="1">
        <w:r w:rsidR="0097396E" w:rsidRPr="007E3EB8">
          <w:rPr>
            <w:rStyle w:val="Hyperlink"/>
            <w:noProof/>
          </w:rPr>
          <w:t>1.2.3.2 Diagram Icons and Arrow Types</w:t>
        </w:r>
        <w:r w:rsidR="0097396E">
          <w:rPr>
            <w:noProof/>
            <w:webHidden/>
          </w:rPr>
          <w:tab/>
        </w:r>
        <w:r w:rsidR="0097396E">
          <w:rPr>
            <w:noProof/>
            <w:webHidden/>
          </w:rPr>
          <w:fldChar w:fldCharType="begin"/>
        </w:r>
        <w:r w:rsidR="0097396E">
          <w:rPr>
            <w:noProof/>
            <w:webHidden/>
          </w:rPr>
          <w:instrText xml:space="preserve"> PAGEREF _Toc429495731 \h </w:instrText>
        </w:r>
        <w:r w:rsidR="0097396E">
          <w:rPr>
            <w:noProof/>
            <w:webHidden/>
          </w:rPr>
        </w:r>
        <w:r w:rsidR="0097396E">
          <w:rPr>
            <w:noProof/>
            <w:webHidden/>
          </w:rPr>
          <w:fldChar w:fldCharType="separate"/>
        </w:r>
        <w:r w:rsidR="0097396E">
          <w:rPr>
            <w:noProof/>
            <w:webHidden/>
          </w:rPr>
          <w:t>7</w:t>
        </w:r>
        <w:r w:rsidR="0097396E">
          <w:rPr>
            <w:noProof/>
            <w:webHidden/>
          </w:rPr>
          <w:fldChar w:fldCharType="end"/>
        </w:r>
      </w:hyperlink>
    </w:p>
    <w:p w:rsidR="0097396E" w:rsidRDefault="006F324B">
      <w:pPr>
        <w:pStyle w:val="TOC4"/>
        <w:tabs>
          <w:tab w:val="right" w:leader="dot" w:pos="9350"/>
        </w:tabs>
        <w:rPr>
          <w:rFonts w:asciiTheme="minorHAnsi" w:eastAsiaTheme="minorEastAsia" w:hAnsiTheme="minorHAnsi" w:cstheme="minorBidi"/>
          <w:noProof/>
          <w:sz w:val="22"/>
          <w:szCs w:val="22"/>
        </w:rPr>
      </w:pPr>
      <w:hyperlink w:anchor="_Toc429495732" w:history="1">
        <w:r w:rsidR="0097396E" w:rsidRPr="007E3EB8">
          <w:rPr>
            <w:rStyle w:val="Hyperlink"/>
            <w:noProof/>
          </w:rPr>
          <w:t>1.2.3.3 Color Coding</w:t>
        </w:r>
        <w:r w:rsidR="0097396E">
          <w:rPr>
            <w:noProof/>
            <w:webHidden/>
          </w:rPr>
          <w:tab/>
        </w:r>
        <w:r w:rsidR="0097396E">
          <w:rPr>
            <w:noProof/>
            <w:webHidden/>
          </w:rPr>
          <w:fldChar w:fldCharType="begin"/>
        </w:r>
        <w:r w:rsidR="0097396E">
          <w:rPr>
            <w:noProof/>
            <w:webHidden/>
          </w:rPr>
          <w:instrText xml:space="preserve"> PAGEREF _Toc429495732 \h </w:instrText>
        </w:r>
        <w:r w:rsidR="0097396E">
          <w:rPr>
            <w:noProof/>
            <w:webHidden/>
          </w:rPr>
        </w:r>
        <w:r w:rsidR="0097396E">
          <w:rPr>
            <w:noProof/>
            <w:webHidden/>
          </w:rPr>
          <w:fldChar w:fldCharType="separate"/>
        </w:r>
        <w:r w:rsidR="0097396E">
          <w:rPr>
            <w:noProof/>
            <w:webHidden/>
          </w:rPr>
          <w:t>8</w:t>
        </w:r>
        <w:r w:rsidR="0097396E">
          <w:rPr>
            <w:noProof/>
            <w:webHidden/>
          </w:rPr>
          <w:fldChar w:fldCharType="end"/>
        </w:r>
      </w:hyperlink>
    </w:p>
    <w:p w:rsidR="0097396E" w:rsidRDefault="006F324B">
      <w:pPr>
        <w:pStyle w:val="TOC3"/>
        <w:tabs>
          <w:tab w:val="right" w:leader="dot" w:pos="9350"/>
        </w:tabs>
        <w:rPr>
          <w:rFonts w:asciiTheme="minorHAnsi" w:eastAsiaTheme="minorEastAsia" w:hAnsiTheme="minorHAnsi" w:cstheme="minorBidi"/>
          <w:noProof/>
          <w:sz w:val="22"/>
          <w:szCs w:val="22"/>
        </w:rPr>
      </w:pPr>
      <w:hyperlink w:anchor="_Toc429495733" w:history="1">
        <w:r w:rsidR="0097396E" w:rsidRPr="007E3EB8">
          <w:rPr>
            <w:rStyle w:val="Hyperlink"/>
            <w:noProof/>
          </w:rPr>
          <w:t>1.2.4 Property Table Notation</w:t>
        </w:r>
        <w:r w:rsidR="0097396E">
          <w:rPr>
            <w:noProof/>
            <w:webHidden/>
          </w:rPr>
          <w:tab/>
        </w:r>
        <w:r w:rsidR="0097396E">
          <w:rPr>
            <w:noProof/>
            <w:webHidden/>
          </w:rPr>
          <w:fldChar w:fldCharType="begin"/>
        </w:r>
        <w:r w:rsidR="0097396E">
          <w:rPr>
            <w:noProof/>
            <w:webHidden/>
          </w:rPr>
          <w:instrText xml:space="preserve"> PAGEREF _Toc429495733 \h </w:instrText>
        </w:r>
        <w:r w:rsidR="0097396E">
          <w:rPr>
            <w:noProof/>
            <w:webHidden/>
          </w:rPr>
        </w:r>
        <w:r w:rsidR="0097396E">
          <w:rPr>
            <w:noProof/>
            <w:webHidden/>
          </w:rPr>
          <w:fldChar w:fldCharType="separate"/>
        </w:r>
        <w:r w:rsidR="0097396E">
          <w:rPr>
            <w:noProof/>
            <w:webHidden/>
          </w:rPr>
          <w:t>8</w:t>
        </w:r>
        <w:r w:rsidR="0097396E">
          <w:rPr>
            <w:noProof/>
            <w:webHidden/>
          </w:rPr>
          <w:fldChar w:fldCharType="end"/>
        </w:r>
      </w:hyperlink>
    </w:p>
    <w:p w:rsidR="0097396E" w:rsidRDefault="006F324B">
      <w:pPr>
        <w:pStyle w:val="TOC3"/>
        <w:tabs>
          <w:tab w:val="right" w:leader="dot" w:pos="9350"/>
        </w:tabs>
        <w:rPr>
          <w:rFonts w:asciiTheme="minorHAnsi" w:eastAsiaTheme="minorEastAsia" w:hAnsiTheme="minorHAnsi" w:cstheme="minorBidi"/>
          <w:noProof/>
          <w:sz w:val="22"/>
          <w:szCs w:val="22"/>
        </w:rPr>
      </w:pPr>
      <w:hyperlink w:anchor="_Toc429495734" w:history="1">
        <w:r w:rsidR="0097396E" w:rsidRPr="007E3EB8">
          <w:rPr>
            <w:rStyle w:val="Hyperlink"/>
            <w:noProof/>
          </w:rPr>
          <w:t>1.2.5 Property and Class Descriptions</w:t>
        </w:r>
        <w:r w:rsidR="0097396E">
          <w:rPr>
            <w:noProof/>
            <w:webHidden/>
          </w:rPr>
          <w:tab/>
        </w:r>
        <w:r w:rsidR="0097396E">
          <w:rPr>
            <w:noProof/>
            <w:webHidden/>
          </w:rPr>
          <w:fldChar w:fldCharType="begin"/>
        </w:r>
        <w:r w:rsidR="0097396E">
          <w:rPr>
            <w:noProof/>
            <w:webHidden/>
          </w:rPr>
          <w:instrText xml:space="preserve"> PAGEREF _Toc429495734 \h </w:instrText>
        </w:r>
        <w:r w:rsidR="0097396E">
          <w:rPr>
            <w:noProof/>
            <w:webHidden/>
          </w:rPr>
        </w:r>
        <w:r w:rsidR="0097396E">
          <w:rPr>
            <w:noProof/>
            <w:webHidden/>
          </w:rPr>
          <w:fldChar w:fldCharType="separate"/>
        </w:r>
        <w:r w:rsidR="0097396E">
          <w:rPr>
            <w:noProof/>
            <w:webHidden/>
          </w:rPr>
          <w:t>8</w:t>
        </w:r>
        <w:r w:rsidR="0097396E">
          <w:rPr>
            <w:noProof/>
            <w:webHidden/>
          </w:rPr>
          <w:fldChar w:fldCharType="end"/>
        </w:r>
      </w:hyperlink>
    </w:p>
    <w:p w:rsidR="0097396E" w:rsidRDefault="006F324B">
      <w:pPr>
        <w:pStyle w:val="TOC2"/>
        <w:tabs>
          <w:tab w:val="right" w:leader="dot" w:pos="9350"/>
        </w:tabs>
        <w:rPr>
          <w:rFonts w:asciiTheme="minorHAnsi" w:eastAsiaTheme="minorEastAsia" w:hAnsiTheme="minorHAnsi" w:cstheme="minorBidi"/>
          <w:noProof/>
          <w:sz w:val="22"/>
          <w:szCs w:val="22"/>
        </w:rPr>
      </w:pPr>
      <w:hyperlink w:anchor="_Toc429495735" w:history="1">
        <w:r w:rsidR="0097396E" w:rsidRPr="007E3EB8">
          <w:rPr>
            <w:rStyle w:val="Hyperlink"/>
            <w:noProof/>
          </w:rPr>
          <w:t>1.3 Terminology</w:t>
        </w:r>
        <w:r w:rsidR="0097396E">
          <w:rPr>
            <w:noProof/>
            <w:webHidden/>
          </w:rPr>
          <w:tab/>
        </w:r>
        <w:r w:rsidR="0097396E">
          <w:rPr>
            <w:noProof/>
            <w:webHidden/>
          </w:rPr>
          <w:fldChar w:fldCharType="begin"/>
        </w:r>
        <w:r w:rsidR="0097396E">
          <w:rPr>
            <w:noProof/>
            <w:webHidden/>
          </w:rPr>
          <w:instrText xml:space="preserve"> PAGEREF _Toc429495735 \h </w:instrText>
        </w:r>
        <w:r w:rsidR="0097396E">
          <w:rPr>
            <w:noProof/>
            <w:webHidden/>
          </w:rPr>
        </w:r>
        <w:r w:rsidR="0097396E">
          <w:rPr>
            <w:noProof/>
            <w:webHidden/>
          </w:rPr>
          <w:fldChar w:fldCharType="separate"/>
        </w:r>
        <w:r w:rsidR="0097396E">
          <w:rPr>
            <w:noProof/>
            <w:webHidden/>
          </w:rPr>
          <w:t>9</w:t>
        </w:r>
        <w:r w:rsidR="0097396E">
          <w:rPr>
            <w:noProof/>
            <w:webHidden/>
          </w:rPr>
          <w:fldChar w:fldCharType="end"/>
        </w:r>
      </w:hyperlink>
    </w:p>
    <w:p w:rsidR="0097396E" w:rsidRDefault="006F324B">
      <w:pPr>
        <w:pStyle w:val="TOC2"/>
        <w:tabs>
          <w:tab w:val="right" w:leader="dot" w:pos="9350"/>
        </w:tabs>
        <w:rPr>
          <w:rFonts w:asciiTheme="minorHAnsi" w:eastAsiaTheme="minorEastAsia" w:hAnsiTheme="minorHAnsi" w:cstheme="minorBidi"/>
          <w:noProof/>
          <w:sz w:val="22"/>
          <w:szCs w:val="22"/>
        </w:rPr>
      </w:pPr>
      <w:hyperlink w:anchor="_Toc429495736" w:history="1">
        <w:r w:rsidR="0097396E" w:rsidRPr="007E3EB8">
          <w:rPr>
            <w:rStyle w:val="Hyperlink"/>
            <w:noProof/>
          </w:rPr>
          <w:t>1.4 Normative References</w:t>
        </w:r>
        <w:r w:rsidR="0097396E">
          <w:rPr>
            <w:noProof/>
            <w:webHidden/>
          </w:rPr>
          <w:tab/>
        </w:r>
        <w:r w:rsidR="0097396E">
          <w:rPr>
            <w:noProof/>
            <w:webHidden/>
          </w:rPr>
          <w:fldChar w:fldCharType="begin"/>
        </w:r>
        <w:r w:rsidR="0097396E">
          <w:rPr>
            <w:noProof/>
            <w:webHidden/>
          </w:rPr>
          <w:instrText xml:space="preserve"> PAGEREF _Toc429495736 \h </w:instrText>
        </w:r>
        <w:r w:rsidR="0097396E">
          <w:rPr>
            <w:noProof/>
            <w:webHidden/>
          </w:rPr>
        </w:r>
        <w:r w:rsidR="0097396E">
          <w:rPr>
            <w:noProof/>
            <w:webHidden/>
          </w:rPr>
          <w:fldChar w:fldCharType="separate"/>
        </w:r>
        <w:r w:rsidR="0097396E">
          <w:rPr>
            <w:noProof/>
            <w:webHidden/>
          </w:rPr>
          <w:t>9</w:t>
        </w:r>
        <w:r w:rsidR="0097396E">
          <w:rPr>
            <w:noProof/>
            <w:webHidden/>
          </w:rPr>
          <w:fldChar w:fldCharType="end"/>
        </w:r>
      </w:hyperlink>
    </w:p>
    <w:p w:rsidR="0097396E" w:rsidRDefault="006F324B">
      <w:pPr>
        <w:pStyle w:val="TOC1"/>
        <w:rPr>
          <w:rFonts w:asciiTheme="minorHAnsi" w:eastAsiaTheme="minorEastAsia" w:hAnsiTheme="minorHAnsi" w:cstheme="minorBidi"/>
          <w:noProof/>
          <w:sz w:val="22"/>
          <w:szCs w:val="22"/>
        </w:rPr>
      </w:pPr>
      <w:hyperlink w:anchor="_Toc429495737" w:history="1">
        <w:r w:rsidR="0097396E" w:rsidRPr="007E3EB8">
          <w:rPr>
            <w:rStyle w:val="Hyperlink"/>
            <w:noProof/>
          </w:rPr>
          <w:t>2</w:t>
        </w:r>
        <w:r w:rsidR="0097396E">
          <w:rPr>
            <w:rFonts w:asciiTheme="minorHAnsi" w:eastAsiaTheme="minorEastAsia" w:hAnsiTheme="minorHAnsi" w:cstheme="minorBidi"/>
            <w:noProof/>
            <w:sz w:val="22"/>
            <w:szCs w:val="22"/>
          </w:rPr>
          <w:tab/>
        </w:r>
        <w:r w:rsidR="0097396E" w:rsidRPr="007E3EB8">
          <w:rPr>
            <w:rStyle w:val="Hyperlink"/>
            <w:noProof/>
          </w:rPr>
          <w:t>Background</w:t>
        </w:r>
        <w:r w:rsidR="0097396E">
          <w:rPr>
            <w:noProof/>
            <w:webHidden/>
          </w:rPr>
          <w:tab/>
        </w:r>
        <w:r w:rsidR="0097396E">
          <w:rPr>
            <w:noProof/>
            <w:webHidden/>
          </w:rPr>
          <w:fldChar w:fldCharType="begin"/>
        </w:r>
        <w:r w:rsidR="0097396E">
          <w:rPr>
            <w:noProof/>
            <w:webHidden/>
          </w:rPr>
          <w:instrText xml:space="preserve"> PAGEREF _Toc429495737 \h </w:instrText>
        </w:r>
        <w:r w:rsidR="0097396E">
          <w:rPr>
            <w:noProof/>
            <w:webHidden/>
          </w:rPr>
        </w:r>
        <w:r w:rsidR="0097396E">
          <w:rPr>
            <w:noProof/>
            <w:webHidden/>
          </w:rPr>
          <w:fldChar w:fldCharType="separate"/>
        </w:r>
        <w:r w:rsidR="0097396E">
          <w:rPr>
            <w:noProof/>
            <w:webHidden/>
          </w:rPr>
          <w:t>10</w:t>
        </w:r>
        <w:r w:rsidR="0097396E">
          <w:rPr>
            <w:noProof/>
            <w:webHidden/>
          </w:rPr>
          <w:fldChar w:fldCharType="end"/>
        </w:r>
      </w:hyperlink>
    </w:p>
    <w:p w:rsidR="0097396E" w:rsidRDefault="006F324B">
      <w:pPr>
        <w:pStyle w:val="TOC2"/>
        <w:tabs>
          <w:tab w:val="right" w:leader="dot" w:pos="9350"/>
        </w:tabs>
        <w:rPr>
          <w:rFonts w:asciiTheme="minorHAnsi" w:eastAsiaTheme="minorEastAsia" w:hAnsiTheme="minorHAnsi" w:cstheme="minorBidi"/>
          <w:noProof/>
          <w:sz w:val="22"/>
          <w:szCs w:val="22"/>
        </w:rPr>
      </w:pPr>
      <w:hyperlink w:anchor="_Toc429495738" w:history="1">
        <w:r w:rsidR="0097396E" w:rsidRPr="007E3EB8">
          <w:rPr>
            <w:rStyle w:val="Hyperlink"/>
            <w:noProof/>
          </w:rPr>
          <w:t>2.1 Incident-Related Component Data Models</w:t>
        </w:r>
        <w:r w:rsidR="0097396E">
          <w:rPr>
            <w:noProof/>
            <w:webHidden/>
          </w:rPr>
          <w:tab/>
        </w:r>
        <w:r w:rsidR="0097396E">
          <w:rPr>
            <w:noProof/>
            <w:webHidden/>
          </w:rPr>
          <w:fldChar w:fldCharType="begin"/>
        </w:r>
        <w:r w:rsidR="0097396E">
          <w:rPr>
            <w:noProof/>
            <w:webHidden/>
          </w:rPr>
          <w:instrText xml:space="preserve"> PAGEREF _Toc429495738 \h </w:instrText>
        </w:r>
        <w:r w:rsidR="0097396E">
          <w:rPr>
            <w:noProof/>
            <w:webHidden/>
          </w:rPr>
        </w:r>
        <w:r w:rsidR="0097396E">
          <w:rPr>
            <w:noProof/>
            <w:webHidden/>
          </w:rPr>
          <w:fldChar w:fldCharType="separate"/>
        </w:r>
        <w:r w:rsidR="0097396E">
          <w:rPr>
            <w:noProof/>
            <w:webHidden/>
          </w:rPr>
          <w:t>10</w:t>
        </w:r>
        <w:r w:rsidR="0097396E">
          <w:rPr>
            <w:noProof/>
            <w:webHidden/>
          </w:rPr>
          <w:fldChar w:fldCharType="end"/>
        </w:r>
      </w:hyperlink>
    </w:p>
    <w:p w:rsidR="0097396E" w:rsidRDefault="006F324B">
      <w:pPr>
        <w:pStyle w:val="TOC1"/>
        <w:rPr>
          <w:rFonts w:asciiTheme="minorHAnsi" w:eastAsiaTheme="minorEastAsia" w:hAnsiTheme="minorHAnsi" w:cstheme="minorBidi"/>
          <w:noProof/>
          <w:sz w:val="22"/>
          <w:szCs w:val="22"/>
        </w:rPr>
      </w:pPr>
      <w:hyperlink w:anchor="_Toc429495739" w:history="1">
        <w:r w:rsidR="0097396E" w:rsidRPr="007E3EB8">
          <w:rPr>
            <w:rStyle w:val="Hyperlink"/>
            <w:noProof/>
          </w:rPr>
          <w:t>3</w:t>
        </w:r>
        <w:r w:rsidR="0097396E">
          <w:rPr>
            <w:rFonts w:asciiTheme="minorHAnsi" w:eastAsiaTheme="minorEastAsia" w:hAnsiTheme="minorHAnsi" w:cstheme="minorBidi"/>
            <w:noProof/>
            <w:sz w:val="22"/>
            <w:szCs w:val="22"/>
          </w:rPr>
          <w:tab/>
        </w:r>
        <w:r w:rsidR="0097396E" w:rsidRPr="007E3EB8">
          <w:rPr>
            <w:rStyle w:val="Hyperlink"/>
            <w:noProof/>
          </w:rPr>
          <w:t>STIX Incident Data Model</w:t>
        </w:r>
        <w:r w:rsidR="0097396E">
          <w:rPr>
            <w:noProof/>
            <w:webHidden/>
          </w:rPr>
          <w:tab/>
        </w:r>
        <w:r w:rsidR="0097396E">
          <w:rPr>
            <w:noProof/>
            <w:webHidden/>
          </w:rPr>
          <w:fldChar w:fldCharType="begin"/>
        </w:r>
        <w:r w:rsidR="0097396E">
          <w:rPr>
            <w:noProof/>
            <w:webHidden/>
          </w:rPr>
          <w:instrText xml:space="preserve"> PAGEREF _Toc429495739 \h </w:instrText>
        </w:r>
        <w:r w:rsidR="0097396E">
          <w:rPr>
            <w:noProof/>
            <w:webHidden/>
          </w:rPr>
        </w:r>
        <w:r w:rsidR="0097396E">
          <w:rPr>
            <w:noProof/>
            <w:webHidden/>
          </w:rPr>
          <w:fldChar w:fldCharType="separate"/>
        </w:r>
        <w:r w:rsidR="0097396E">
          <w:rPr>
            <w:noProof/>
            <w:webHidden/>
          </w:rPr>
          <w:t>12</w:t>
        </w:r>
        <w:r w:rsidR="0097396E">
          <w:rPr>
            <w:noProof/>
            <w:webHidden/>
          </w:rPr>
          <w:fldChar w:fldCharType="end"/>
        </w:r>
      </w:hyperlink>
    </w:p>
    <w:p w:rsidR="0097396E" w:rsidRDefault="006F324B">
      <w:pPr>
        <w:pStyle w:val="TOC2"/>
        <w:tabs>
          <w:tab w:val="right" w:leader="dot" w:pos="9350"/>
        </w:tabs>
        <w:rPr>
          <w:rFonts w:asciiTheme="minorHAnsi" w:eastAsiaTheme="minorEastAsia" w:hAnsiTheme="minorHAnsi" w:cstheme="minorBidi"/>
          <w:noProof/>
          <w:sz w:val="22"/>
          <w:szCs w:val="22"/>
        </w:rPr>
      </w:pPr>
      <w:hyperlink w:anchor="_Toc429495740" w:history="1">
        <w:r w:rsidR="0097396E" w:rsidRPr="007E3EB8">
          <w:rPr>
            <w:rStyle w:val="Hyperlink"/>
            <w:noProof/>
          </w:rPr>
          <w:t>3.1 IncidentVersionType Enumeration</w:t>
        </w:r>
        <w:r w:rsidR="0097396E">
          <w:rPr>
            <w:noProof/>
            <w:webHidden/>
          </w:rPr>
          <w:tab/>
        </w:r>
        <w:r w:rsidR="0097396E">
          <w:rPr>
            <w:noProof/>
            <w:webHidden/>
          </w:rPr>
          <w:fldChar w:fldCharType="begin"/>
        </w:r>
        <w:r w:rsidR="0097396E">
          <w:rPr>
            <w:noProof/>
            <w:webHidden/>
          </w:rPr>
          <w:instrText xml:space="preserve"> PAGEREF _Toc429495740 \h </w:instrText>
        </w:r>
        <w:r w:rsidR="0097396E">
          <w:rPr>
            <w:noProof/>
            <w:webHidden/>
          </w:rPr>
        </w:r>
        <w:r w:rsidR="0097396E">
          <w:rPr>
            <w:noProof/>
            <w:webHidden/>
          </w:rPr>
          <w:fldChar w:fldCharType="separate"/>
        </w:r>
        <w:r w:rsidR="0097396E">
          <w:rPr>
            <w:noProof/>
            <w:webHidden/>
          </w:rPr>
          <w:t>18</w:t>
        </w:r>
        <w:r w:rsidR="0097396E">
          <w:rPr>
            <w:noProof/>
            <w:webHidden/>
          </w:rPr>
          <w:fldChar w:fldCharType="end"/>
        </w:r>
      </w:hyperlink>
    </w:p>
    <w:p w:rsidR="0097396E" w:rsidRDefault="006F324B">
      <w:pPr>
        <w:pStyle w:val="TOC2"/>
        <w:tabs>
          <w:tab w:val="right" w:leader="dot" w:pos="9350"/>
        </w:tabs>
        <w:rPr>
          <w:rFonts w:asciiTheme="minorHAnsi" w:eastAsiaTheme="minorEastAsia" w:hAnsiTheme="minorHAnsi" w:cstheme="minorBidi"/>
          <w:noProof/>
          <w:sz w:val="22"/>
          <w:szCs w:val="22"/>
        </w:rPr>
      </w:pPr>
      <w:hyperlink w:anchor="_Toc429495741" w:history="1">
        <w:r w:rsidR="0097396E" w:rsidRPr="007E3EB8">
          <w:rPr>
            <w:rStyle w:val="Hyperlink"/>
            <w:noProof/>
          </w:rPr>
          <w:t>3.2 ExternalIDType Class</w:t>
        </w:r>
        <w:r w:rsidR="0097396E">
          <w:rPr>
            <w:noProof/>
            <w:webHidden/>
          </w:rPr>
          <w:tab/>
        </w:r>
        <w:r w:rsidR="0097396E">
          <w:rPr>
            <w:noProof/>
            <w:webHidden/>
          </w:rPr>
          <w:fldChar w:fldCharType="begin"/>
        </w:r>
        <w:r w:rsidR="0097396E">
          <w:rPr>
            <w:noProof/>
            <w:webHidden/>
          </w:rPr>
          <w:instrText xml:space="preserve"> PAGEREF _Toc429495741 \h </w:instrText>
        </w:r>
        <w:r w:rsidR="0097396E">
          <w:rPr>
            <w:noProof/>
            <w:webHidden/>
          </w:rPr>
        </w:r>
        <w:r w:rsidR="0097396E">
          <w:rPr>
            <w:noProof/>
            <w:webHidden/>
          </w:rPr>
          <w:fldChar w:fldCharType="separate"/>
        </w:r>
        <w:r w:rsidR="0097396E">
          <w:rPr>
            <w:noProof/>
            <w:webHidden/>
          </w:rPr>
          <w:t>18</w:t>
        </w:r>
        <w:r w:rsidR="0097396E">
          <w:rPr>
            <w:noProof/>
            <w:webHidden/>
          </w:rPr>
          <w:fldChar w:fldCharType="end"/>
        </w:r>
      </w:hyperlink>
    </w:p>
    <w:p w:rsidR="0097396E" w:rsidRDefault="006F324B">
      <w:pPr>
        <w:pStyle w:val="TOC2"/>
        <w:tabs>
          <w:tab w:val="right" w:leader="dot" w:pos="9350"/>
        </w:tabs>
        <w:rPr>
          <w:rFonts w:asciiTheme="minorHAnsi" w:eastAsiaTheme="minorEastAsia" w:hAnsiTheme="minorHAnsi" w:cstheme="minorBidi"/>
          <w:noProof/>
          <w:sz w:val="22"/>
          <w:szCs w:val="22"/>
        </w:rPr>
      </w:pPr>
      <w:hyperlink w:anchor="_Toc429495742" w:history="1">
        <w:r w:rsidR="0097396E" w:rsidRPr="007E3EB8">
          <w:rPr>
            <w:rStyle w:val="Hyperlink"/>
            <w:noProof/>
          </w:rPr>
          <w:t>3.3 TimeType Class</w:t>
        </w:r>
        <w:r w:rsidR="0097396E">
          <w:rPr>
            <w:noProof/>
            <w:webHidden/>
          </w:rPr>
          <w:tab/>
        </w:r>
        <w:r w:rsidR="0097396E">
          <w:rPr>
            <w:noProof/>
            <w:webHidden/>
          </w:rPr>
          <w:fldChar w:fldCharType="begin"/>
        </w:r>
        <w:r w:rsidR="0097396E">
          <w:rPr>
            <w:noProof/>
            <w:webHidden/>
          </w:rPr>
          <w:instrText xml:space="preserve"> PAGEREF _Toc429495742 \h </w:instrText>
        </w:r>
        <w:r w:rsidR="0097396E">
          <w:rPr>
            <w:noProof/>
            <w:webHidden/>
          </w:rPr>
        </w:r>
        <w:r w:rsidR="0097396E">
          <w:rPr>
            <w:noProof/>
            <w:webHidden/>
          </w:rPr>
          <w:fldChar w:fldCharType="separate"/>
        </w:r>
        <w:r w:rsidR="0097396E">
          <w:rPr>
            <w:noProof/>
            <w:webHidden/>
          </w:rPr>
          <w:t>19</w:t>
        </w:r>
        <w:r w:rsidR="0097396E">
          <w:rPr>
            <w:noProof/>
            <w:webHidden/>
          </w:rPr>
          <w:fldChar w:fldCharType="end"/>
        </w:r>
      </w:hyperlink>
    </w:p>
    <w:p w:rsidR="0097396E" w:rsidRDefault="006F324B">
      <w:pPr>
        <w:pStyle w:val="TOC2"/>
        <w:tabs>
          <w:tab w:val="right" w:leader="dot" w:pos="9350"/>
        </w:tabs>
        <w:rPr>
          <w:rFonts w:asciiTheme="minorHAnsi" w:eastAsiaTheme="minorEastAsia" w:hAnsiTheme="minorHAnsi" w:cstheme="minorBidi"/>
          <w:noProof/>
          <w:sz w:val="22"/>
          <w:szCs w:val="22"/>
        </w:rPr>
      </w:pPr>
      <w:hyperlink w:anchor="_Toc429495743" w:history="1">
        <w:r w:rsidR="0097396E" w:rsidRPr="007E3EB8">
          <w:rPr>
            <w:rStyle w:val="Hyperlink"/>
            <w:noProof/>
          </w:rPr>
          <w:t>3.4 CategoriesType Class</w:t>
        </w:r>
        <w:r w:rsidR="0097396E">
          <w:rPr>
            <w:noProof/>
            <w:webHidden/>
          </w:rPr>
          <w:tab/>
        </w:r>
        <w:r w:rsidR="0097396E">
          <w:rPr>
            <w:noProof/>
            <w:webHidden/>
          </w:rPr>
          <w:fldChar w:fldCharType="begin"/>
        </w:r>
        <w:r w:rsidR="0097396E">
          <w:rPr>
            <w:noProof/>
            <w:webHidden/>
          </w:rPr>
          <w:instrText xml:space="preserve"> PAGEREF _Toc429495743 \h </w:instrText>
        </w:r>
        <w:r w:rsidR="0097396E">
          <w:rPr>
            <w:noProof/>
            <w:webHidden/>
          </w:rPr>
        </w:r>
        <w:r w:rsidR="0097396E">
          <w:rPr>
            <w:noProof/>
            <w:webHidden/>
          </w:rPr>
          <w:fldChar w:fldCharType="separate"/>
        </w:r>
        <w:r w:rsidR="0097396E">
          <w:rPr>
            <w:noProof/>
            <w:webHidden/>
          </w:rPr>
          <w:t>20</w:t>
        </w:r>
        <w:r w:rsidR="0097396E">
          <w:rPr>
            <w:noProof/>
            <w:webHidden/>
          </w:rPr>
          <w:fldChar w:fldCharType="end"/>
        </w:r>
      </w:hyperlink>
    </w:p>
    <w:p w:rsidR="0097396E" w:rsidRDefault="006F324B">
      <w:pPr>
        <w:pStyle w:val="TOC2"/>
        <w:tabs>
          <w:tab w:val="right" w:leader="dot" w:pos="9350"/>
        </w:tabs>
        <w:rPr>
          <w:rFonts w:asciiTheme="minorHAnsi" w:eastAsiaTheme="minorEastAsia" w:hAnsiTheme="minorHAnsi" w:cstheme="minorBidi"/>
          <w:noProof/>
          <w:sz w:val="22"/>
          <w:szCs w:val="22"/>
        </w:rPr>
      </w:pPr>
      <w:hyperlink w:anchor="_Toc429495744" w:history="1">
        <w:r w:rsidR="0097396E" w:rsidRPr="007E3EB8">
          <w:rPr>
            <w:rStyle w:val="Hyperlink"/>
            <w:noProof/>
          </w:rPr>
          <w:t>3.5 AffectedAssetsType Class</w:t>
        </w:r>
        <w:r w:rsidR="0097396E">
          <w:rPr>
            <w:noProof/>
            <w:webHidden/>
          </w:rPr>
          <w:tab/>
        </w:r>
        <w:r w:rsidR="0097396E">
          <w:rPr>
            <w:noProof/>
            <w:webHidden/>
          </w:rPr>
          <w:fldChar w:fldCharType="begin"/>
        </w:r>
        <w:r w:rsidR="0097396E">
          <w:rPr>
            <w:noProof/>
            <w:webHidden/>
          </w:rPr>
          <w:instrText xml:space="preserve"> PAGEREF _Toc429495744 \h </w:instrText>
        </w:r>
        <w:r w:rsidR="0097396E">
          <w:rPr>
            <w:noProof/>
            <w:webHidden/>
          </w:rPr>
        </w:r>
        <w:r w:rsidR="0097396E">
          <w:rPr>
            <w:noProof/>
            <w:webHidden/>
          </w:rPr>
          <w:fldChar w:fldCharType="separate"/>
        </w:r>
        <w:r w:rsidR="0097396E">
          <w:rPr>
            <w:noProof/>
            <w:webHidden/>
          </w:rPr>
          <w:t>20</w:t>
        </w:r>
        <w:r w:rsidR="0097396E">
          <w:rPr>
            <w:noProof/>
            <w:webHidden/>
          </w:rPr>
          <w:fldChar w:fldCharType="end"/>
        </w:r>
      </w:hyperlink>
    </w:p>
    <w:p w:rsidR="0097396E" w:rsidRDefault="006F324B">
      <w:pPr>
        <w:pStyle w:val="TOC3"/>
        <w:tabs>
          <w:tab w:val="right" w:leader="dot" w:pos="9350"/>
        </w:tabs>
        <w:rPr>
          <w:rFonts w:asciiTheme="minorHAnsi" w:eastAsiaTheme="minorEastAsia" w:hAnsiTheme="minorHAnsi" w:cstheme="minorBidi"/>
          <w:noProof/>
          <w:sz w:val="22"/>
          <w:szCs w:val="22"/>
        </w:rPr>
      </w:pPr>
      <w:hyperlink w:anchor="_Toc429495745" w:history="1">
        <w:r w:rsidR="0097396E" w:rsidRPr="007E3EB8">
          <w:rPr>
            <w:rStyle w:val="Hyperlink"/>
            <w:noProof/>
          </w:rPr>
          <w:t>3.5.1 AffectedAssetType Class</w:t>
        </w:r>
        <w:r w:rsidR="0097396E">
          <w:rPr>
            <w:noProof/>
            <w:webHidden/>
          </w:rPr>
          <w:tab/>
        </w:r>
        <w:r w:rsidR="0097396E">
          <w:rPr>
            <w:noProof/>
            <w:webHidden/>
          </w:rPr>
          <w:fldChar w:fldCharType="begin"/>
        </w:r>
        <w:r w:rsidR="0097396E">
          <w:rPr>
            <w:noProof/>
            <w:webHidden/>
          </w:rPr>
          <w:instrText xml:space="preserve"> PAGEREF _Toc429495745 \h </w:instrText>
        </w:r>
        <w:r w:rsidR="0097396E">
          <w:rPr>
            <w:noProof/>
            <w:webHidden/>
          </w:rPr>
        </w:r>
        <w:r w:rsidR="0097396E">
          <w:rPr>
            <w:noProof/>
            <w:webHidden/>
          </w:rPr>
          <w:fldChar w:fldCharType="separate"/>
        </w:r>
        <w:r w:rsidR="0097396E">
          <w:rPr>
            <w:noProof/>
            <w:webHidden/>
          </w:rPr>
          <w:t>21</w:t>
        </w:r>
        <w:r w:rsidR="0097396E">
          <w:rPr>
            <w:noProof/>
            <w:webHidden/>
          </w:rPr>
          <w:fldChar w:fldCharType="end"/>
        </w:r>
      </w:hyperlink>
    </w:p>
    <w:p w:rsidR="0097396E" w:rsidRDefault="006F324B">
      <w:pPr>
        <w:pStyle w:val="TOC4"/>
        <w:tabs>
          <w:tab w:val="right" w:leader="dot" w:pos="9350"/>
        </w:tabs>
        <w:rPr>
          <w:rFonts w:asciiTheme="minorHAnsi" w:eastAsiaTheme="minorEastAsia" w:hAnsiTheme="minorHAnsi" w:cstheme="minorBidi"/>
          <w:noProof/>
          <w:sz w:val="22"/>
          <w:szCs w:val="22"/>
        </w:rPr>
      </w:pPr>
      <w:hyperlink w:anchor="_Toc429495746" w:history="1">
        <w:r w:rsidR="0097396E" w:rsidRPr="007E3EB8">
          <w:rPr>
            <w:rStyle w:val="Hyperlink"/>
            <w:noProof/>
          </w:rPr>
          <w:t>3.5.1.1 AssetTypeType Class</w:t>
        </w:r>
        <w:r w:rsidR="0097396E">
          <w:rPr>
            <w:noProof/>
            <w:webHidden/>
          </w:rPr>
          <w:tab/>
        </w:r>
        <w:r w:rsidR="0097396E">
          <w:rPr>
            <w:noProof/>
            <w:webHidden/>
          </w:rPr>
          <w:fldChar w:fldCharType="begin"/>
        </w:r>
        <w:r w:rsidR="0097396E">
          <w:rPr>
            <w:noProof/>
            <w:webHidden/>
          </w:rPr>
          <w:instrText xml:space="preserve"> PAGEREF _Toc429495746 \h </w:instrText>
        </w:r>
        <w:r w:rsidR="0097396E">
          <w:rPr>
            <w:noProof/>
            <w:webHidden/>
          </w:rPr>
        </w:r>
        <w:r w:rsidR="0097396E">
          <w:rPr>
            <w:noProof/>
            <w:webHidden/>
          </w:rPr>
          <w:fldChar w:fldCharType="separate"/>
        </w:r>
        <w:r w:rsidR="0097396E">
          <w:rPr>
            <w:noProof/>
            <w:webHidden/>
          </w:rPr>
          <w:t>24</w:t>
        </w:r>
        <w:r w:rsidR="0097396E">
          <w:rPr>
            <w:noProof/>
            <w:webHidden/>
          </w:rPr>
          <w:fldChar w:fldCharType="end"/>
        </w:r>
      </w:hyperlink>
    </w:p>
    <w:p w:rsidR="0097396E" w:rsidRDefault="006F324B">
      <w:pPr>
        <w:pStyle w:val="TOC3"/>
        <w:tabs>
          <w:tab w:val="right" w:leader="dot" w:pos="9350"/>
        </w:tabs>
        <w:rPr>
          <w:rFonts w:asciiTheme="minorHAnsi" w:eastAsiaTheme="minorEastAsia" w:hAnsiTheme="minorHAnsi" w:cstheme="minorBidi"/>
          <w:noProof/>
          <w:sz w:val="22"/>
          <w:szCs w:val="22"/>
        </w:rPr>
      </w:pPr>
      <w:hyperlink w:anchor="_Toc429495747" w:history="1">
        <w:r w:rsidR="0097396E" w:rsidRPr="007E3EB8">
          <w:rPr>
            <w:rStyle w:val="Hyperlink"/>
            <w:noProof/>
          </w:rPr>
          <w:t>3.5.2 NatureOfSecurityEffectType Class</w:t>
        </w:r>
        <w:r w:rsidR="0097396E">
          <w:rPr>
            <w:noProof/>
            <w:webHidden/>
          </w:rPr>
          <w:tab/>
        </w:r>
        <w:r w:rsidR="0097396E">
          <w:rPr>
            <w:noProof/>
            <w:webHidden/>
          </w:rPr>
          <w:fldChar w:fldCharType="begin"/>
        </w:r>
        <w:r w:rsidR="0097396E">
          <w:rPr>
            <w:noProof/>
            <w:webHidden/>
          </w:rPr>
          <w:instrText xml:space="preserve"> PAGEREF _Toc429495747 \h </w:instrText>
        </w:r>
        <w:r w:rsidR="0097396E">
          <w:rPr>
            <w:noProof/>
            <w:webHidden/>
          </w:rPr>
        </w:r>
        <w:r w:rsidR="0097396E">
          <w:rPr>
            <w:noProof/>
            <w:webHidden/>
          </w:rPr>
          <w:fldChar w:fldCharType="separate"/>
        </w:r>
        <w:r w:rsidR="0097396E">
          <w:rPr>
            <w:noProof/>
            <w:webHidden/>
          </w:rPr>
          <w:t>24</w:t>
        </w:r>
        <w:r w:rsidR="0097396E">
          <w:rPr>
            <w:noProof/>
            <w:webHidden/>
          </w:rPr>
          <w:fldChar w:fldCharType="end"/>
        </w:r>
      </w:hyperlink>
    </w:p>
    <w:p w:rsidR="0097396E" w:rsidRDefault="006F324B">
      <w:pPr>
        <w:pStyle w:val="TOC4"/>
        <w:tabs>
          <w:tab w:val="right" w:leader="dot" w:pos="9350"/>
        </w:tabs>
        <w:rPr>
          <w:rFonts w:asciiTheme="minorHAnsi" w:eastAsiaTheme="minorEastAsia" w:hAnsiTheme="minorHAnsi" w:cstheme="minorBidi"/>
          <w:noProof/>
          <w:sz w:val="22"/>
          <w:szCs w:val="22"/>
        </w:rPr>
      </w:pPr>
      <w:hyperlink w:anchor="_Toc429495748" w:history="1">
        <w:r w:rsidR="0097396E" w:rsidRPr="007E3EB8">
          <w:rPr>
            <w:rStyle w:val="Hyperlink"/>
            <w:noProof/>
          </w:rPr>
          <w:t>3.5.2.1 PropertyAffectedType Class</w:t>
        </w:r>
        <w:r w:rsidR="0097396E">
          <w:rPr>
            <w:noProof/>
            <w:webHidden/>
          </w:rPr>
          <w:tab/>
        </w:r>
        <w:r w:rsidR="0097396E">
          <w:rPr>
            <w:noProof/>
            <w:webHidden/>
          </w:rPr>
          <w:fldChar w:fldCharType="begin"/>
        </w:r>
        <w:r w:rsidR="0097396E">
          <w:rPr>
            <w:noProof/>
            <w:webHidden/>
          </w:rPr>
          <w:instrText xml:space="preserve"> PAGEREF _Toc429495748 \h </w:instrText>
        </w:r>
        <w:r w:rsidR="0097396E">
          <w:rPr>
            <w:noProof/>
            <w:webHidden/>
          </w:rPr>
        </w:r>
        <w:r w:rsidR="0097396E">
          <w:rPr>
            <w:noProof/>
            <w:webHidden/>
          </w:rPr>
          <w:fldChar w:fldCharType="separate"/>
        </w:r>
        <w:r w:rsidR="0097396E">
          <w:rPr>
            <w:noProof/>
            <w:webHidden/>
          </w:rPr>
          <w:t>25</w:t>
        </w:r>
        <w:r w:rsidR="0097396E">
          <w:rPr>
            <w:noProof/>
            <w:webHidden/>
          </w:rPr>
          <w:fldChar w:fldCharType="end"/>
        </w:r>
      </w:hyperlink>
    </w:p>
    <w:p w:rsidR="0097396E" w:rsidRDefault="006F324B">
      <w:pPr>
        <w:pStyle w:val="TOC2"/>
        <w:tabs>
          <w:tab w:val="right" w:leader="dot" w:pos="9350"/>
        </w:tabs>
        <w:rPr>
          <w:rFonts w:asciiTheme="minorHAnsi" w:eastAsiaTheme="minorEastAsia" w:hAnsiTheme="minorHAnsi" w:cstheme="minorBidi"/>
          <w:noProof/>
          <w:sz w:val="22"/>
          <w:szCs w:val="22"/>
        </w:rPr>
      </w:pPr>
      <w:hyperlink w:anchor="_Toc429495749" w:history="1">
        <w:r w:rsidR="0097396E" w:rsidRPr="007E3EB8">
          <w:rPr>
            <w:rStyle w:val="Hyperlink"/>
            <w:noProof/>
          </w:rPr>
          <w:t>3.6 ImpactAssessmentType Class</w:t>
        </w:r>
        <w:r w:rsidR="0097396E">
          <w:rPr>
            <w:noProof/>
            <w:webHidden/>
          </w:rPr>
          <w:tab/>
        </w:r>
        <w:r w:rsidR="0097396E">
          <w:rPr>
            <w:noProof/>
            <w:webHidden/>
          </w:rPr>
          <w:fldChar w:fldCharType="begin"/>
        </w:r>
        <w:r w:rsidR="0097396E">
          <w:rPr>
            <w:noProof/>
            <w:webHidden/>
          </w:rPr>
          <w:instrText xml:space="preserve"> PAGEREF _Toc429495749 \h </w:instrText>
        </w:r>
        <w:r w:rsidR="0097396E">
          <w:rPr>
            <w:noProof/>
            <w:webHidden/>
          </w:rPr>
        </w:r>
        <w:r w:rsidR="0097396E">
          <w:rPr>
            <w:noProof/>
            <w:webHidden/>
          </w:rPr>
          <w:fldChar w:fldCharType="separate"/>
        </w:r>
        <w:r w:rsidR="0097396E">
          <w:rPr>
            <w:noProof/>
            <w:webHidden/>
          </w:rPr>
          <w:t>27</w:t>
        </w:r>
        <w:r w:rsidR="0097396E">
          <w:rPr>
            <w:noProof/>
            <w:webHidden/>
          </w:rPr>
          <w:fldChar w:fldCharType="end"/>
        </w:r>
      </w:hyperlink>
    </w:p>
    <w:p w:rsidR="0097396E" w:rsidRDefault="006F324B">
      <w:pPr>
        <w:pStyle w:val="TOC3"/>
        <w:tabs>
          <w:tab w:val="right" w:leader="dot" w:pos="9350"/>
        </w:tabs>
        <w:rPr>
          <w:rFonts w:asciiTheme="minorHAnsi" w:eastAsiaTheme="minorEastAsia" w:hAnsiTheme="minorHAnsi" w:cstheme="minorBidi"/>
          <w:noProof/>
          <w:sz w:val="22"/>
          <w:szCs w:val="22"/>
        </w:rPr>
      </w:pPr>
      <w:hyperlink w:anchor="_Toc429495750" w:history="1">
        <w:r w:rsidR="0097396E" w:rsidRPr="007E3EB8">
          <w:rPr>
            <w:rStyle w:val="Hyperlink"/>
            <w:noProof/>
          </w:rPr>
          <w:t>3.6.1 DirectImpactSummaryType Class</w:t>
        </w:r>
        <w:r w:rsidR="0097396E">
          <w:rPr>
            <w:noProof/>
            <w:webHidden/>
          </w:rPr>
          <w:tab/>
        </w:r>
        <w:r w:rsidR="0097396E">
          <w:rPr>
            <w:noProof/>
            <w:webHidden/>
          </w:rPr>
          <w:fldChar w:fldCharType="begin"/>
        </w:r>
        <w:r w:rsidR="0097396E">
          <w:rPr>
            <w:noProof/>
            <w:webHidden/>
          </w:rPr>
          <w:instrText xml:space="preserve"> PAGEREF _Toc429495750 \h </w:instrText>
        </w:r>
        <w:r w:rsidR="0097396E">
          <w:rPr>
            <w:noProof/>
            <w:webHidden/>
          </w:rPr>
        </w:r>
        <w:r w:rsidR="0097396E">
          <w:rPr>
            <w:noProof/>
            <w:webHidden/>
          </w:rPr>
          <w:fldChar w:fldCharType="separate"/>
        </w:r>
        <w:r w:rsidR="0097396E">
          <w:rPr>
            <w:noProof/>
            <w:webHidden/>
          </w:rPr>
          <w:t>30</w:t>
        </w:r>
        <w:r w:rsidR="0097396E">
          <w:rPr>
            <w:noProof/>
            <w:webHidden/>
          </w:rPr>
          <w:fldChar w:fldCharType="end"/>
        </w:r>
      </w:hyperlink>
    </w:p>
    <w:p w:rsidR="0097396E" w:rsidRDefault="006F324B">
      <w:pPr>
        <w:pStyle w:val="TOC3"/>
        <w:tabs>
          <w:tab w:val="right" w:leader="dot" w:pos="9350"/>
        </w:tabs>
        <w:rPr>
          <w:rFonts w:asciiTheme="minorHAnsi" w:eastAsiaTheme="minorEastAsia" w:hAnsiTheme="minorHAnsi" w:cstheme="minorBidi"/>
          <w:noProof/>
          <w:sz w:val="22"/>
          <w:szCs w:val="22"/>
        </w:rPr>
      </w:pPr>
      <w:hyperlink w:anchor="_Toc429495751" w:history="1">
        <w:r w:rsidR="0097396E" w:rsidRPr="007E3EB8">
          <w:rPr>
            <w:rStyle w:val="Hyperlink"/>
            <w:noProof/>
          </w:rPr>
          <w:t>3.6.2 IndirectImpactSummaryType Class</w:t>
        </w:r>
        <w:r w:rsidR="0097396E">
          <w:rPr>
            <w:noProof/>
            <w:webHidden/>
          </w:rPr>
          <w:tab/>
        </w:r>
        <w:r w:rsidR="0097396E">
          <w:rPr>
            <w:noProof/>
            <w:webHidden/>
          </w:rPr>
          <w:fldChar w:fldCharType="begin"/>
        </w:r>
        <w:r w:rsidR="0097396E">
          <w:rPr>
            <w:noProof/>
            <w:webHidden/>
          </w:rPr>
          <w:instrText xml:space="preserve"> PAGEREF _Toc429495751 \h </w:instrText>
        </w:r>
        <w:r w:rsidR="0097396E">
          <w:rPr>
            <w:noProof/>
            <w:webHidden/>
          </w:rPr>
        </w:r>
        <w:r w:rsidR="0097396E">
          <w:rPr>
            <w:noProof/>
            <w:webHidden/>
          </w:rPr>
          <w:fldChar w:fldCharType="separate"/>
        </w:r>
        <w:r w:rsidR="0097396E">
          <w:rPr>
            <w:noProof/>
            <w:webHidden/>
          </w:rPr>
          <w:t>32</w:t>
        </w:r>
        <w:r w:rsidR="0097396E">
          <w:rPr>
            <w:noProof/>
            <w:webHidden/>
          </w:rPr>
          <w:fldChar w:fldCharType="end"/>
        </w:r>
      </w:hyperlink>
    </w:p>
    <w:p w:rsidR="0097396E" w:rsidRDefault="006F324B">
      <w:pPr>
        <w:pStyle w:val="TOC3"/>
        <w:tabs>
          <w:tab w:val="right" w:leader="dot" w:pos="9350"/>
        </w:tabs>
        <w:rPr>
          <w:rFonts w:asciiTheme="minorHAnsi" w:eastAsiaTheme="minorEastAsia" w:hAnsiTheme="minorHAnsi" w:cstheme="minorBidi"/>
          <w:noProof/>
          <w:sz w:val="22"/>
          <w:szCs w:val="22"/>
        </w:rPr>
      </w:pPr>
      <w:hyperlink w:anchor="_Toc429495752" w:history="1">
        <w:r w:rsidR="0097396E" w:rsidRPr="007E3EB8">
          <w:rPr>
            <w:rStyle w:val="Hyperlink"/>
            <w:noProof/>
          </w:rPr>
          <w:t>3.6.3 TotalLossEstimationType Class</w:t>
        </w:r>
        <w:r w:rsidR="0097396E">
          <w:rPr>
            <w:noProof/>
            <w:webHidden/>
          </w:rPr>
          <w:tab/>
        </w:r>
        <w:r w:rsidR="0097396E">
          <w:rPr>
            <w:noProof/>
            <w:webHidden/>
          </w:rPr>
          <w:fldChar w:fldCharType="begin"/>
        </w:r>
        <w:r w:rsidR="0097396E">
          <w:rPr>
            <w:noProof/>
            <w:webHidden/>
          </w:rPr>
          <w:instrText xml:space="preserve"> PAGEREF _Toc429495752 \h </w:instrText>
        </w:r>
        <w:r w:rsidR="0097396E">
          <w:rPr>
            <w:noProof/>
            <w:webHidden/>
          </w:rPr>
        </w:r>
        <w:r w:rsidR="0097396E">
          <w:rPr>
            <w:noProof/>
            <w:webHidden/>
          </w:rPr>
          <w:fldChar w:fldCharType="separate"/>
        </w:r>
        <w:r w:rsidR="0097396E">
          <w:rPr>
            <w:noProof/>
            <w:webHidden/>
          </w:rPr>
          <w:t>33</w:t>
        </w:r>
        <w:r w:rsidR="0097396E">
          <w:rPr>
            <w:noProof/>
            <w:webHidden/>
          </w:rPr>
          <w:fldChar w:fldCharType="end"/>
        </w:r>
      </w:hyperlink>
    </w:p>
    <w:p w:rsidR="0097396E" w:rsidRDefault="006F324B">
      <w:pPr>
        <w:pStyle w:val="TOC4"/>
        <w:tabs>
          <w:tab w:val="right" w:leader="dot" w:pos="9350"/>
        </w:tabs>
        <w:rPr>
          <w:rFonts w:asciiTheme="minorHAnsi" w:eastAsiaTheme="minorEastAsia" w:hAnsiTheme="minorHAnsi" w:cstheme="minorBidi"/>
          <w:noProof/>
          <w:sz w:val="22"/>
          <w:szCs w:val="22"/>
        </w:rPr>
      </w:pPr>
      <w:hyperlink w:anchor="_Toc429495753" w:history="1">
        <w:r w:rsidR="0097396E" w:rsidRPr="007E3EB8">
          <w:rPr>
            <w:rStyle w:val="Hyperlink"/>
            <w:noProof/>
          </w:rPr>
          <w:t>3.6.3.1 LossEstimationType Class</w:t>
        </w:r>
        <w:r w:rsidR="0097396E">
          <w:rPr>
            <w:noProof/>
            <w:webHidden/>
          </w:rPr>
          <w:tab/>
        </w:r>
        <w:r w:rsidR="0097396E">
          <w:rPr>
            <w:noProof/>
            <w:webHidden/>
          </w:rPr>
          <w:fldChar w:fldCharType="begin"/>
        </w:r>
        <w:r w:rsidR="0097396E">
          <w:rPr>
            <w:noProof/>
            <w:webHidden/>
          </w:rPr>
          <w:instrText xml:space="preserve"> PAGEREF _Toc429495753 \h </w:instrText>
        </w:r>
        <w:r w:rsidR="0097396E">
          <w:rPr>
            <w:noProof/>
            <w:webHidden/>
          </w:rPr>
        </w:r>
        <w:r w:rsidR="0097396E">
          <w:rPr>
            <w:noProof/>
            <w:webHidden/>
          </w:rPr>
          <w:fldChar w:fldCharType="separate"/>
        </w:r>
        <w:r w:rsidR="0097396E">
          <w:rPr>
            <w:noProof/>
            <w:webHidden/>
          </w:rPr>
          <w:t>34</w:t>
        </w:r>
        <w:r w:rsidR="0097396E">
          <w:rPr>
            <w:noProof/>
            <w:webHidden/>
          </w:rPr>
          <w:fldChar w:fldCharType="end"/>
        </w:r>
      </w:hyperlink>
    </w:p>
    <w:p w:rsidR="0097396E" w:rsidRDefault="006F324B">
      <w:pPr>
        <w:pStyle w:val="TOC3"/>
        <w:tabs>
          <w:tab w:val="right" w:leader="dot" w:pos="9350"/>
        </w:tabs>
        <w:rPr>
          <w:rFonts w:asciiTheme="minorHAnsi" w:eastAsiaTheme="minorEastAsia" w:hAnsiTheme="minorHAnsi" w:cstheme="minorBidi"/>
          <w:noProof/>
          <w:sz w:val="22"/>
          <w:szCs w:val="22"/>
        </w:rPr>
      </w:pPr>
      <w:hyperlink w:anchor="_Toc429495754" w:history="1">
        <w:r w:rsidR="0097396E" w:rsidRPr="007E3EB8">
          <w:rPr>
            <w:rStyle w:val="Hyperlink"/>
            <w:noProof/>
          </w:rPr>
          <w:t>3.6.4 EffectsType Class</w:t>
        </w:r>
        <w:r w:rsidR="0097396E">
          <w:rPr>
            <w:noProof/>
            <w:webHidden/>
          </w:rPr>
          <w:tab/>
        </w:r>
        <w:r w:rsidR="0097396E">
          <w:rPr>
            <w:noProof/>
            <w:webHidden/>
          </w:rPr>
          <w:fldChar w:fldCharType="begin"/>
        </w:r>
        <w:r w:rsidR="0097396E">
          <w:rPr>
            <w:noProof/>
            <w:webHidden/>
          </w:rPr>
          <w:instrText xml:space="preserve"> PAGEREF _Toc429495754 \h </w:instrText>
        </w:r>
        <w:r w:rsidR="0097396E">
          <w:rPr>
            <w:noProof/>
            <w:webHidden/>
          </w:rPr>
        </w:r>
        <w:r w:rsidR="0097396E">
          <w:rPr>
            <w:noProof/>
            <w:webHidden/>
          </w:rPr>
          <w:fldChar w:fldCharType="separate"/>
        </w:r>
        <w:r w:rsidR="0097396E">
          <w:rPr>
            <w:noProof/>
            <w:webHidden/>
          </w:rPr>
          <w:t>34</w:t>
        </w:r>
        <w:r w:rsidR="0097396E">
          <w:rPr>
            <w:noProof/>
            <w:webHidden/>
          </w:rPr>
          <w:fldChar w:fldCharType="end"/>
        </w:r>
      </w:hyperlink>
    </w:p>
    <w:p w:rsidR="0097396E" w:rsidRDefault="006F324B">
      <w:pPr>
        <w:pStyle w:val="TOC3"/>
        <w:tabs>
          <w:tab w:val="right" w:leader="dot" w:pos="9350"/>
        </w:tabs>
        <w:rPr>
          <w:rFonts w:asciiTheme="minorHAnsi" w:eastAsiaTheme="minorEastAsia" w:hAnsiTheme="minorHAnsi" w:cstheme="minorBidi"/>
          <w:noProof/>
          <w:sz w:val="22"/>
          <w:szCs w:val="22"/>
        </w:rPr>
      </w:pPr>
      <w:hyperlink w:anchor="_Toc429495755" w:history="1">
        <w:r w:rsidR="0097396E" w:rsidRPr="007E3EB8">
          <w:rPr>
            <w:rStyle w:val="Hyperlink"/>
            <w:noProof/>
          </w:rPr>
          <w:t>3.6.5 ExternalImpactAssessmentModelType Class</w:t>
        </w:r>
        <w:r w:rsidR="0097396E">
          <w:rPr>
            <w:noProof/>
            <w:webHidden/>
          </w:rPr>
          <w:tab/>
        </w:r>
        <w:r w:rsidR="0097396E">
          <w:rPr>
            <w:noProof/>
            <w:webHidden/>
          </w:rPr>
          <w:fldChar w:fldCharType="begin"/>
        </w:r>
        <w:r w:rsidR="0097396E">
          <w:rPr>
            <w:noProof/>
            <w:webHidden/>
          </w:rPr>
          <w:instrText xml:space="preserve"> PAGEREF _Toc429495755 \h </w:instrText>
        </w:r>
        <w:r w:rsidR="0097396E">
          <w:rPr>
            <w:noProof/>
            <w:webHidden/>
          </w:rPr>
        </w:r>
        <w:r w:rsidR="0097396E">
          <w:rPr>
            <w:noProof/>
            <w:webHidden/>
          </w:rPr>
          <w:fldChar w:fldCharType="separate"/>
        </w:r>
        <w:r w:rsidR="0097396E">
          <w:rPr>
            <w:noProof/>
            <w:webHidden/>
          </w:rPr>
          <w:t>35</w:t>
        </w:r>
        <w:r w:rsidR="0097396E">
          <w:rPr>
            <w:noProof/>
            <w:webHidden/>
          </w:rPr>
          <w:fldChar w:fldCharType="end"/>
        </w:r>
      </w:hyperlink>
    </w:p>
    <w:p w:rsidR="0097396E" w:rsidRDefault="006F324B">
      <w:pPr>
        <w:pStyle w:val="TOC2"/>
        <w:tabs>
          <w:tab w:val="right" w:leader="dot" w:pos="9350"/>
        </w:tabs>
        <w:rPr>
          <w:rFonts w:asciiTheme="minorHAnsi" w:eastAsiaTheme="minorEastAsia" w:hAnsiTheme="minorHAnsi" w:cstheme="minorBidi"/>
          <w:noProof/>
          <w:sz w:val="22"/>
          <w:szCs w:val="22"/>
        </w:rPr>
      </w:pPr>
      <w:hyperlink w:anchor="_Toc429495756" w:history="1">
        <w:r w:rsidR="0097396E" w:rsidRPr="007E3EB8">
          <w:rPr>
            <w:rStyle w:val="Hyperlink"/>
            <w:noProof/>
          </w:rPr>
          <w:t>3.7 RelatedIndicatorsType Class</w:t>
        </w:r>
        <w:r w:rsidR="0097396E">
          <w:rPr>
            <w:noProof/>
            <w:webHidden/>
          </w:rPr>
          <w:tab/>
        </w:r>
        <w:r w:rsidR="0097396E">
          <w:rPr>
            <w:noProof/>
            <w:webHidden/>
          </w:rPr>
          <w:fldChar w:fldCharType="begin"/>
        </w:r>
        <w:r w:rsidR="0097396E">
          <w:rPr>
            <w:noProof/>
            <w:webHidden/>
          </w:rPr>
          <w:instrText xml:space="preserve"> PAGEREF _Toc429495756 \h </w:instrText>
        </w:r>
        <w:r w:rsidR="0097396E">
          <w:rPr>
            <w:noProof/>
            <w:webHidden/>
          </w:rPr>
        </w:r>
        <w:r w:rsidR="0097396E">
          <w:rPr>
            <w:noProof/>
            <w:webHidden/>
          </w:rPr>
          <w:fldChar w:fldCharType="separate"/>
        </w:r>
        <w:r w:rsidR="0097396E">
          <w:rPr>
            <w:noProof/>
            <w:webHidden/>
          </w:rPr>
          <w:t>35</w:t>
        </w:r>
        <w:r w:rsidR="0097396E">
          <w:rPr>
            <w:noProof/>
            <w:webHidden/>
          </w:rPr>
          <w:fldChar w:fldCharType="end"/>
        </w:r>
      </w:hyperlink>
    </w:p>
    <w:p w:rsidR="0097396E" w:rsidRDefault="006F324B">
      <w:pPr>
        <w:pStyle w:val="TOC2"/>
        <w:tabs>
          <w:tab w:val="right" w:leader="dot" w:pos="9350"/>
        </w:tabs>
        <w:rPr>
          <w:rFonts w:asciiTheme="minorHAnsi" w:eastAsiaTheme="minorEastAsia" w:hAnsiTheme="minorHAnsi" w:cstheme="minorBidi"/>
          <w:noProof/>
          <w:sz w:val="22"/>
          <w:szCs w:val="22"/>
        </w:rPr>
      </w:pPr>
      <w:hyperlink w:anchor="_Toc429495757" w:history="1">
        <w:r w:rsidR="0097396E" w:rsidRPr="007E3EB8">
          <w:rPr>
            <w:rStyle w:val="Hyperlink"/>
            <w:noProof/>
          </w:rPr>
          <w:t>3.8 RelatedObservablesType Class</w:t>
        </w:r>
        <w:r w:rsidR="0097396E">
          <w:rPr>
            <w:noProof/>
            <w:webHidden/>
          </w:rPr>
          <w:tab/>
        </w:r>
        <w:r w:rsidR="0097396E">
          <w:rPr>
            <w:noProof/>
            <w:webHidden/>
          </w:rPr>
          <w:fldChar w:fldCharType="begin"/>
        </w:r>
        <w:r w:rsidR="0097396E">
          <w:rPr>
            <w:noProof/>
            <w:webHidden/>
          </w:rPr>
          <w:instrText xml:space="preserve"> PAGEREF _Toc429495757 \h </w:instrText>
        </w:r>
        <w:r w:rsidR="0097396E">
          <w:rPr>
            <w:noProof/>
            <w:webHidden/>
          </w:rPr>
        </w:r>
        <w:r w:rsidR="0097396E">
          <w:rPr>
            <w:noProof/>
            <w:webHidden/>
          </w:rPr>
          <w:fldChar w:fldCharType="separate"/>
        </w:r>
        <w:r w:rsidR="0097396E">
          <w:rPr>
            <w:noProof/>
            <w:webHidden/>
          </w:rPr>
          <w:t>36</w:t>
        </w:r>
        <w:r w:rsidR="0097396E">
          <w:rPr>
            <w:noProof/>
            <w:webHidden/>
          </w:rPr>
          <w:fldChar w:fldCharType="end"/>
        </w:r>
      </w:hyperlink>
    </w:p>
    <w:p w:rsidR="0097396E" w:rsidRDefault="006F324B">
      <w:pPr>
        <w:pStyle w:val="TOC2"/>
        <w:tabs>
          <w:tab w:val="right" w:leader="dot" w:pos="9350"/>
        </w:tabs>
        <w:rPr>
          <w:rFonts w:asciiTheme="minorHAnsi" w:eastAsiaTheme="minorEastAsia" w:hAnsiTheme="minorHAnsi" w:cstheme="minorBidi"/>
          <w:noProof/>
          <w:sz w:val="22"/>
          <w:szCs w:val="22"/>
        </w:rPr>
      </w:pPr>
      <w:hyperlink w:anchor="_Toc429495758" w:history="1">
        <w:r w:rsidR="0097396E" w:rsidRPr="007E3EB8">
          <w:rPr>
            <w:rStyle w:val="Hyperlink"/>
            <w:noProof/>
          </w:rPr>
          <w:t>3.9 LeveragedTTPsType Class</w:t>
        </w:r>
        <w:r w:rsidR="0097396E">
          <w:rPr>
            <w:noProof/>
            <w:webHidden/>
          </w:rPr>
          <w:tab/>
        </w:r>
        <w:r w:rsidR="0097396E">
          <w:rPr>
            <w:noProof/>
            <w:webHidden/>
          </w:rPr>
          <w:fldChar w:fldCharType="begin"/>
        </w:r>
        <w:r w:rsidR="0097396E">
          <w:rPr>
            <w:noProof/>
            <w:webHidden/>
          </w:rPr>
          <w:instrText xml:space="preserve"> PAGEREF _Toc429495758 \h </w:instrText>
        </w:r>
        <w:r w:rsidR="0097396E">
          <w:rPr>
            <w:noProof/>
            <w:webHidden/>
          </w:rPr>
        </w:r>
        <w:r w:rsidR="0097396E">
          <w:rPr>
            <w:noProof/>
            <w:webHidden/>
          </w:rPr>
          <w:fldChar w:fldCharType="separate"/>
        </w:r>
        <w:r w:rsidR="0097396E">
          <w:rPr>
            <w:noProof/>
            <w:webHidden/>
          </w:rPr>
          <w:t>37</w:t>
        </w:r>
        <w:r w:rsidR="0097396E">
          <w:rPr>
            <w:noProof/>
            <w:webHidden/>
          </w:rPr>
          <w:fldChar w:fldCharType="end"/>
        </w:r>
      </w:hyperlink>
    </w:p>
    <w:p w:rsidR="0097396E" w:rsidRDefault="006F324B">
      <w:pPr>
        <w:pStyle w:val="TOC2"/>
        <w:tabs>
          <w:tab w:val="right" w:leader="dot" w:pos="9350"/>
        </w:tabs>
        <w:rPr>
          <w:rFonts w:asciiTheme="minorHAnsi" w:eastAsiaTheme="minorEastAsia" w:hAnsiTheme="minorHAnsi" w:cstheme="minorBidi"/>
          <w:noProof/>
          <w:sz w:val="22"/>
          <w:szCs w:val="22"/>
        </w:rPr>
      </w:pPr>
      <w:hyperlink w:anchor="_Toc429495759" w:history="1">
        <w:r w:rsidR="0097396E" w:rsidRPr="007E3EB8">
          <w:rPr>
            <w:rStyle w:val="Hyperlink"/>
            <w:noProof/>
          </w:rPr>
          <w:t>3.10 AttributedThreatActorsType Class</w:t>
        </w:r>
        <w:r w:rsidR="0097396E">
          <w:rPr>
            <w:noProof/>
            <w:webHidden/>
          </w:rPr>
          <w:tab/>
        </w:r>
        <w:r w:rsidR="0097396E">
          <w:rPr>
            <w:noProof/>
            <w:webHidden/>
          </w:rPr>
          <w:fldChar w:fldCharType="begin"/>
        </w:r>
        <w:r w:rsidR="0097396E">
          <w:rPr>
            <w:noProof/>
            <w:webHidden/>
          </w:rPr>
          <w:instrText xml:space="preserve"> PAGEREF _Toc429495759 \h </w:instrText>
        </w:r>
        <w:r w:rsidR="0097396E">
          <w:rPr>
            <w:noProof/>
            <w:webHidden/>
          </w:rPr>
        </w:r>
        <w:r w:rsidR="0097396E">
          <w:rPr>
            <w:noProof/>
            <w:webHidden/>
          </w:rPr>
          <w:fldChar w:fldCharType="separate"/>
        </w:r>
        <w:r w:rsidR="0097396E">
          <w:rPr>
            <w:noProof/>
            <w:webHidden/>
          </w:rPr>
          <w:t>39</w:t>
        </w:r>
        <w:r w:rsidR="0097396E">
          <w:rPr>
            <w:noProof/>
            <w:webHidden/>
          </w:rPr>
          <w:fldChar w:fldCharType="end"/>
        </w:r>
      </w:hyperlink>
    </w:p>
    <w:p w:rsidR="0097396E" w:rsidRDefault="006F324B">
      <w:pPr>
        <w:pStyle w:val="TOC2"/>
        <w:tabs>
          <w:tab w:val="right" w:leader="dot" w:pos="9350"/>
        </w:tabs>
        <w:rPr>
          <w:rFonts w:asciiTheme="minorHAnsi" w:eastAsiaTheme="minorEastAsia" w:hAnsiTheme="minorHAnsi" w:cstheme="minorBidi"/>
          <w:noProof/>
          <w:sz w:val="22"/>
          <w:szCs w:val="22"/>
        </w:rPr>
      </w:pPr>
      <w:hyperlink w:anchor="_Toc429495760" w:history="1">
        <w:r w:rsidR="0097396E" w:rsidRPr="007E3EB8">
          <w:rPr>
            <w:rStyle w:val="Hyperlink"/>
            <w:noProof/>
          </w:rPr>
          <w:t>3.11 RelatedIncidentsType Class</w:t>
        </w:r>
        <w:r w:rsidR="0097396E">
          <w:rPr>
            <w:noProof/>
            <w:webHidden/>
          </w:rPr>
          <w:tab/>
        </w:r>
        <w:r w:rsidR="0097396E">
          <w:rPr>
            <w:noProof/>
            <w:webHidden/>
          </w:rPr>
          <w:fldChar w:fldCharType="begin"/>
        </w:r>
        <w:r w:rsidR="0097396E">
          <w:rPr>
            <w:noProof/>
            <w:webHidden/>
          </w:rPr>
          <w:instrText xml:space="preserve"> PAGEREF _Toc429495760 \h </w:instrText>
        </w:r>
        <w:r w:rsidR="0097396E">
          <w:rPr>
            <w:noProof/>
            <w:webHidden/>
          </w:rPr>
        </w:r>
        <w:r w:rsidR="0097396E">
          <w:rPr>
            <w:noProof/>
            <w:webHidden/>
          </w:rPr>
          <w:fldChar w:fldCharType="separate"/>
        </w:r>
        <w:r w:rsidR="0097396E">
          <w:rPr>
            <w:noProof/>
            <w:webHidden/>
          </w:rPr>
          <w:t>40</w:t>
        </w:r>
        <w:r w:rsidR="0097396E">
          <w:rPr>
            <w:noProof/>
            <w:webHidden/>
          </w:rPr>
          <w:fldChar w:fldCharType="end"/>
        </w:r>
      </w:hyperlink>
    </w:p>
    <w:p w:rsidR="0097396E" w:rsidRDefault="006F324B">
      <w:pPr>
        <w:pStyle w:val="TOC2"/>
        <w:tabs>
          <w:tab w:val="right" w:leader="dot" w:pos="9350"/>
        </w:tabs>
        <w:rPr>
          <w:rFonts w:asciiTheme="minorHAnsi" w:eastAsiaTheme="minorEastAsia" w:hAnsiTheme="minorHAnsi" w:cstheme="minorBidi"/>
          <w:noProof/>
          <w:sz w:val="22"/>
          <w:szCs w:val="22"/>
        </w:rPr>
      </w:pPr>
      <w:hyperlink w:anchor="_Toc429495761" w:history="1">
        <w:r w:rsidR="0097396E" w:rsidRPr="007E3EB8">
          <w:rPr>
            <w:rStyle w:val="Hyperlink"/>
            <w:noProof/>
          </w:rPr>
          <w:t>3.12 COATakenType Class and COARequestedType Class</w:t>
        </w:r>
        <w:r w:rsidR="0097396E">
          <w:rPr>
            <w:noProof/>
            <w:webHidden/>
          </w:rPr>
          <w:tab/>
        </w:r>
        <w:r w:rsidR="0097396E">
          <w:rPr>
            <w:noProof/>
            <w:webHidden/>
          </w:rPr>
          <w:fldChar w:fldCharType="begin"/>
        </w:r>
        <w:r w:rsidR="0097396E">
          <w:rPr>
            <w:noProof/>
            <w:webHidden/>
          </w:rPr>
          <w:instrText xml:space="preserve"> PAGEREF _Toc429495761 \h </w:instrText>
        </w:r>
        <w:r w:rsidR="0097396E">
          <w:rPr>
            <w:noProof/>
            <w:webHidden/>
          </w:rPr>
        </w:r>
        <w:r w:rsidR="0097396E">
          <w:rPr>
            <w:noProof/>
            <w:webHidden/>
          </w:rPr>
          <w:fldChar w:fldCharType="separate"/>
        </w:r>
        <w:r w:rsidR="0097396E">
          <w:rPr>
            <w:noProof/>
            <w:webHidden/>
          </w:rPr>
          <w:t>42</w:t>
        </w:r>
        <w:r w:rsidR="0097396E">
          <w:rPr>
            <w:noProof/>
            <w:webHidden/>
          </w:rPr>
          <w:fldChar w:fldCharType="end"/>
        </w:r>
      </w:hyperlink>
    </w:p>
    <w:p w:rsidR="0097396E" w:rsidRDefault="006F324B">
      <w:pPr>
        <w:pStyle w:val="TOC3"/>
        <w:tabs>
          <w:tab w:val="right" w:leader="dot" w:pos="9350"/>
        </w:tabs>
        <w:rPr>
          <w:rFonts w:asciiTheme="minorHAnsi" w:eastAsiaTheme="minorEastAsia" w:hAnsiTheme="minorHAnsi" w:cstheme="minorBidi"/>
          <w:noProof/>
          <w:sz w:val="22"/>
          <w:szCs w:val="22"/>
        </w:rPr>
      </w:pPr>
      <w:hyperlink w:anchor="_Toc429495762" w:history="1">
        <w:r w:rsidR="0097396E" w:rsidRPr="007E3EB8">
          <w:rPr>
            <w:rStyle w:val="Hyperlink"/>
            <w:noProof/>
          </w:rPr>
          <w:t>3.12.1 ContributorsType Class</w:t>
        </w:r>
        <w:r w:rsidR="0097396E">
          <w:rPr>
            <w:noProof/>
            <w:webHidden/>
          </w:rPr>
          <w:tab/>
        </w:r>
        <w:r w:rsidR="0097396E">
          <w:rPr>
            <w:noProof/>
            <w:webHidden/>
          </w:rPr>
          <w:fldChar w:fldCharType="begin"/>
        </w:r>
        <w:r w:rsidR="0097396E">
          <w:rPr>
            <w:noProof/>
            <w:webHidden/>
          </w:rPr>
          <w:instrText xml:space="preserve"> PAGEREF _Toc429495762 \h </w:instrText>
        </w:r>
        <w:r w:rsidR="0097396E">
          <w:rPr>
            <w:noProof/>
            <w:webHidden/>
          </w:rPr>
        </w:r>
        <w:r w:rsidR="0097396E">
          <w:rPr>
            <w:noProof/>
            <w:webHidden/>
          </w:rPr>
          <w:fldChar w:fldCharType="separate"/>
        </w:r>
        <w:r w:rsidR="0097396E">
          <w:rPr>
            <w:noProof/>
            <w:webHidden/>
          </w:rPr>
          <w:t>43</w:t>
        </w:r>
        <w:r w:rsidR="0097396E">
          <w:rPr>
            <w:noProof/>
            <w:webHidden/>
          </w:rPr>
          <w:fldChar w:fldCharType="end"/>
        </w:r>
      </w:hyperlink>
    </w:p>
    <w:p w:rsidR="0097396E" w:rsidRDefault="006F324B">
      <w:pPr>
        <w:pStyle w:val="TOC3"/>
        <w:tabs>
          <w:tab w:val="right" w:leader="dot" w:pos="9350"/>
        </w:tabs>
        <w:rPr>
          <w:rFonts w:asciiTheme="minorHAnsi" w:eastAsiaTheme="minorEastAsia" w:hAnsiTheme="minorHAnsi" w:cstheme="minorBidi"/>
          <w:noProof/>
          <w:sz w:val="22"/>
          <w:szCs w:val="22"/>
        </w:rPr>
      </w:pPr>
      <w:hyperlink w:anchor="_Toc429495763" w:history="1">
        <w:r w:rsidR="0097396E" w:rsidRPr="007E3EB8">
          <w:rPr>
            <w:rStyle w:val="Hyperlink"/>
            <w:noProof/>
          </w:rPr>
          <w:t>3.12.2 COATimeType Class</w:t>
        </w:r>
        <w:r w:rsidR="0097396E">
          <w:rPr>
            <w:noProof/>
            <w:webHidden/>
          </w:rPr>
          <w:tab/>
        </w:r>
        <w:r w:rsidR="0097396E">
          <w:rPr>
            <w:noProof/>
            <w:webHidden/>
          </w:rPr>
          <w:fldChar w:fldCharType="begin"/>
        </w:r>
        <w:r w:rsidR="0097396E">
          <w:rPr>
            <w:noProof/>
            <w:webHidden/>
          </w:rPr>
          <w:instrText xml:space="preserve"> PAGEREF _Toc429495763 \h </w:instrText>
        </w:r>
        <w:r w:rsidR="0097396E">
          <w:rPr>
            <w:noProof/>
            <w:webHidden/>
          </w:rPr>
        </w:r>
        <w:r w:rsidR="0097396E">
          <w:rPr>
            <w:noProof/>
            <w:webHidden/>
          </w:rPr>
          <w:fldChar w:fldCharType="separate"/>
        </w:r>
        <w:r w:rsidR="0097396E">
          <w:rPr>
            <w:noProof/>
            <w:webHidden/>
          </w:rPr>
          <w:t>43</w:t>
        </w:r>
        <w:r w:rsidR="0097396E">
          <w:rPr>
            <w:noProof/>
            <w:webHidden/>
          </w:rPr>
          <w:fldChar w:fldCharType="end"/>
        </w:r>
      </w:hyperlink>
    </w:p>
    <w:p w:rsidR="0097396E" w:rsidRDefault="006F324B">
      <w:pPr>
        <w:pStyle w:val="TOC2"/>
        <w:tabs>
          <w:tab w:val="right" w:leader="dot" w:pos="9350"/>
        </w:tabs>
        <w:rPr>
          <w:rFonts w:asciiTheme="minorHAnsi" w:eastAsiaTheme="minorEastAsia" w:hAnsiTheme="minorHAnsi" w:cstheme="minorBidi"/>
          <w:noProof/>
          <w:sz w:val="22"/>
          <w:szCs w:val="22"/>
        </w:rPr>
      </w:pPr>
      <w:hyperlink w:anchor="_Toc429495764" w:history="1">
        <w:r w:rsidR="0097396E" w:rsidRPr="007E3EB8">
          <w:rPr>
            <w:rStyle w:val="Hyperlink"/>
            <w:noProof/>
          </w:rPr>
          <w:t>3.13 HistoryType Class</w:t>
        </w:r>
        <w:r w:rsidR="0097396E">
          <w:rPr>
            <w:noProof/>
            <w:webHidden/>
          </w:rPr>
          <w:tab/>
        </w:r>
        <w:r w:rsidR="0097396E">
          <w:rPr>
            <w:noProof/>
            <w:webHidden/>
          </w:rPr>
          <w:fldChar w:fldCharType="begin"/>
        </w:r>
        <w:r w:rsidR="0097396E">
          <w:rPr>
            <w:noProof/>
            <w:webHidden/>
          </w:rPr>
          <w:instrText xml:space="preserve"> PAGEREF _Toc429495764 \h </w:instrText>
        </w:r>
        <w:r w:rsidR="0097396E">
          <w:rPr>
            <w:noProof/>
            <w:webHidden/>
          </w:rPr>
        </w:r>
        <w:r w:rsidR="0097396E">
          <w:rPr>
            <w:noProof/>
            <w:webHidden/>
          </w:rPr>
          <w:fldChar w:fldCharType="separate"/>
        </w:r>
        <w:r w:rsidR="0097396E">
          <w:rPr>
            <w:noProof/>
            <w:webHidden/>
          </w:rPr>
          <w:t>44</w:t>
        </w:r>
        <w:r w:rsidR="0097396E">
          <w:rPr>
            <w:noProof/>
            <w:webHidden/>
          </w:rPr>
          <w:fldChar w:fldCharType="end"/>
        </w:r>
      </w:hyperlink>
    </w:p>
    <w:p w:rsidR="0097396E" w:rsidRDefault="006F324B">
      <w:pPr>
        <w:pStyle w:val="TOC3"/>
        <w:tabs>
          <w:tab w:val="right" w:leader="dot" w:pos="9350"/>
        </w:tabs>
        <w:rPr>
          <w:rFonts w:asciiTheme="minorHAnsi" w:eastAsiaTheme="minorEastAsia" w:hAnsiTheme="minorHAnsi" w:cstheme="minorBidi"/>
          <w:noProof/>
          <w:sz w:val="22"/>
          <w:szCs w:val="22"/>
        </w:rPr>
      </w:pPr>
      <w:hyperlink w:anchor="_Toc429495765" w:history="1">
        <w:r w:rsidR="0097396E" w:rsidRPr="007E3EB8">
          <w:rPr>
            <w:rStyle w:val="Hyperlink"/>
            <w:noProof/>
          </w:rPr>
          <w:t>3.13.1 HistoryItemType Class</w:t>
        </w:r>
        <w:r w:rsidR="0097396E">
          <w:rPr>
            <w:noProof/>
            <w:webHidden/>
          </w:rPr>
          <w:tab/>
        </w:r>
        <w:r w:rsidR="0097396E">
          <w:rPr>
            <w:noProof/>
            <w:webHidden/>
          </w:rPr>
          <w:fldChar w:fldCharType="begin"/>
        </w:r>
        <w:r w:rsidR="0097396E">
          <w:rPr>
            <w:noProof/>
            <w:webHidden/>
          </w:rPr>
          <w:instrText xml:space="preserve"> PAGEREF _Toc429495765 \h </w:instrText>
        </w:r>
        <w:r w:rsidR="0097396E">
          <w:rPr>
            <w:noProof/>
            <w:webHidden/>
          </w:rPr>
        </w:r>
        <w:r w:rsidR="0097396E">
          <w:rPr>
            <w:noProof/>
            <w:webHidden/>
          </w:rPr>
          <w:fldChar w:fldCharType="separate"/>
        </w:r>
        <w:r w:rsidR="0097396E">
          <w:rPr>
            <w:noProof/>
            <w:webHidden/>
          </w:rPr>
          <w:t>46</w:t>
        </w:r>
        <w:r w:rsidR="0097396E">
          <w:rPr>
            <w:noProof/>
            <w:webHidden/>
          </w:rPr>
          <w:fldChar w:fldCharType="end"/>
        </w:r>
      </w:hyperlink>
    </w:p>
    <w:p w:rsidR="0097396E" w:rsidRDefault="006F324B">
      <w:pPr>
        <w:pStyle w:val="TOC4"/>
        <w:tabs>
          <w:tab w:val="right" w:leader="dot" w:pos="9350"/>
        </w:tabs>
        <w:rPr>
          <w:rFonts w:asciiTheme="minorHAnsi" w:eastAsiaTheme="minorEastAsia" w:hAnsiTheme="minorHAnsi" w:cstheme="minorBidi"/>
          <w:noProof/>
          <w:sz w:val="22"/>
          <w:szCs w:val="22"/>
        </w:rPr>
      </w:pPr>
      <w:hyperlink w:anchor="_Toc429495766" w:history="1">
        <w:r w:rsidR="0097396E" w:rsidRPr="007E3EB8">
          <w:rPr>
            <w:rStyle w:val="Hyperlink"/>
            <w:noProof/>
          </w:rPr>
          <w:t>3.13.1.1 JournalEntryType Class</w:t>
        </w:r>
        <w:r w:rsidR="0097396E">
          <w:rPr>
            <w:noProof/>
            <w:webHidden/>
          </w:rPr>
          <w:tab/>
        </w:r>
        <w:r w:rsidR="0097396E">
          <w:rPr>
            <w:noProof/>
            <w:webHidden/>
          </w:rPr>
          <w:fldChar w:fldCharType="begin"/>
        </w:r>
        <w:r w:rsidR="0097396E">
          <w:rPr>
            <w:noProof/>
            <w:webHidden/>
          </w:rPr>
          <w:instrText xml:space="preserve"> PAGEREF _Toc429495766 \h </w:instrText>
        </w:r>
        <w:r w:rsidR="0097396E">
          <w:rPr>
            <w:noProof/>
            <w:webHidden/>
          </w:rPr>
        </w:r>
        <w:r w:rsidR="0097396E">
          <w:rPr>
            <w:noProof/>
            <w:webHidden/>
          </w:rPr>
          <w:fldChar w:fldCharType="separate"/>
        </w:r>
        <w:r w:rsidR="0097396E">
          <w:rPr>
            <w:noProof/>
            <w:webHidden/>
          </w:rPr>
          <w:t>46</w:t>
        </w:r>
        <w:r w:rsidR="0097396E">
          <w:rPr>
            <w:noProof/>
            <w:webHidden/>
          </w:rPr>
          <w:fldChar w:fldCharType="end"/>
        </w:r>
      </w:hyperlink>
    </w:p>
    <w:p w:rsidR="0097396E" w:rsidRDefault="006F324B">
      <w:pPr>
        <w:pStyle w:val="TOC1"/>
        <w:rPr>
          <w:rFonts w:asciiTheme="minorHAnsi" w:eastAsiaTheme="minorEastAsia" w:hAnsiTheme="minorHAnsi" w:cstheme="minorBidi"/>
          <w:noProof/>
          <w:sz w:val="22"/>
          <w:szCs w:val="22"/>
        </w:rPr>
      </w:pPr>
      <w:hyperlink w:anchor="_Toc429495767" w:history="1">
        <w:r w:rsidR="0097396E" w:rsidRPr="007E3EB8">
          <w:rPr>
            <w:rStyle w:val="Hyperlink"/>
            <w:noProof/>
          </w:rPr>
          <w:t>4</w:t>
        </w:r>
        <w:r w:rsidR="0097396E">
          <w:rPr>
            <w:rFonts w:asciiTheme="minorHAnsi" w:eastAsiaTheme="minorEastAsia" w:hAnsiTheme="minorHAnsi" w:cstheme="minorBidi"/>
            <w:noProof/>
            <w:sz w:val="22"/>
            <w:szCs w:val="22"/>
          </w:rPr>
          <w:tab/>
        </w:r>
        <w:r w:rsidR="0097396E" w:rsidRPr="007E3EB8">
          <w:rPr>
            <w:rStyle w:val="Hyperlink"/>
            <w:noProof/>
          </w:rPr>
          <w:t># Conformance</w:t>
        </w:r>
        <w:r w:rsidR="0097396E">
          <w:rPr>
            <w:noProof/>
            <w:webHidden/>
          </w:rPr>
          <w:tab/>
        </w:r>
        <w:r w:rsidR="0097396E">
          <w:rPr>
            <w:noProof/>
            <w:webHidden/>
          </w:rPr>
          <w:fldChar w:fldCharType="begin"/>
        </w:r>
        <w:r w:rsidR="0097396E">
          <w:rPr>
            <w:noProof/>
            <w:webHidden/>
          </w:rPr>
          <w:instrText xml:space="preserve"> PAGEREF _Toc429495767 \h </w:instrText>
        </w:r>
        <w:r w:rsidR="0097396E">
          <w:rPr>
            <w:noProof/>
            <w:webHidden/>
          </w:rPr>
        </w:r>
        <w:r w:rsidR="0097396E">
          <w:rPr>
            <w:noProof/>
            <w:webHidden/>
          </w:rPr>
          <w:fldChar w:fldCharType="separate"/>
        </w:r>
        <w:r w:rsidR="0097396E">
          <w:rPr>
            <w:noProof/>
            <w:webHidden/>
          </w:rPr>
          <w:t>47</w:t>
        </w:r>
        <w:r w:rsidR="0097396E">
          <w:rPr>
            <w:noProof/>
            <w:webHidden/>
          </w:rPr>
          <w:fldChar w:fldCharType="end"/>
        </w:r>
      </w:hyperlink>
    </w:p>
    <w:p w:rsidR="0097396E" w:rsidRDefault="006F324B">
      <w:pPr>
        <w:pStyle w:val="TOC1"/>
        <w:rPr>
          <w:rFonts w:asciiTheme="minorHAnsi" w:eastAsiaTheme="minorEastAsia" w:hAnsiTheme="minorHAnsi" w:cstheme="minorBidi"/>
          <w:noProof/>
          <w:sz w:val="22"/>
          <w:szCs w:val="22"/>
        </w:rPr>
      </w:pPr>
      <w:hyperlink w:anchor="_Toc429495768" w:history="1">
        <w:r w:rsidR="0097396E" w:rsidRPr="007E3EB8">
          <w:rPr>
            <w:rStyle w:val="Hyperlink"/>
            <w:noProof/>
          </w:rPr>
          <w:t>Appendix A. Acknowledgments</w:t>
        </w:r>
        <w:r w:rsidR="0097396E">
          <w:rPr>
            <w:noProof/>
            <w:webHidden/>
          </w:rPr>
          <w:tab/>
        </w:r>
        <w:r w:rsidR="0097396E">
          <w:rPr>
            <w:noProof/>
            <w:webHidden/>
          </w:rPr>
          <w:fldChar w:fldCharType="begin"/>
        </w:r>
        <w:r w:rsidR="0097396E">
          <w:rPr>
            <w:noProof/>
            <w:webHidden/>
          </w:rPr>
          <w:instrText xml:space="preserve"> PAGEREF _Toc429495768 \h </w:instrText>
        </w:r>
        <w:r w:rsidR="0097396E">
          <w:rPr>
            <w:noProof/>
            <w:webHidden/>
          </w:rPr>
        </w:r>
        <w:r w:rsidR="0097396E">
          <w:rPr>
            <w:noProof/>
            <w:webHidden/>
          </w:rPr>
          <w:fldChar w:fldCharType="separate"/>
        </w:r>
        <w:r w:rsidR="0097396E">
          <w:rPr>
            <w:noProof/>
            <w:webHidden/>
          </w:rPr>
          <w:t>48</w:t>
        </w:r>
        <w:r w:rsidR="0097396E">
          <w:rPr>
            <w:noProof/>
            <w:webHidden/>
          </w:rPr>
          <w:fldChar w:fldCharType="end"/>
        </w:r>
      </w:hyperlink>
    </w:p>
    <w:p w:rsidR="0097396E" w:rsidRDefault="006F324B">
      <w:pPr>
        <w:pStyle w:val="TOC1"/>
        <w:rPr>
          <w:rFonts w:asciiTheme="minorHAnsi" w:eastAsiaTheme="minorEastAsia" w:hAnsiTheme="minorHAnsi" w:cstheme="minorBidi"/>
          <w:noProof/>
          <w:sz w:val="22"/>
          <w:szCs w:val="22"/>
        </w:rPr>
      </w:pPr>
      <w:hyperlink w:anchor="_Toc429495769" w:history="1">
        <w:r w:rsidR="0097396E" w:rsidRPr="007E3EB8">
          <w:rPr>
            <w:rStyle w:val="Hyperlink"/>
            <w:noProof/>
          </w:rPr>
          <w:t>Appendix B. Revision History</w:t>
        </w:r>
        <w:r w:rsidR="0097396E">
          <w:rPr>
            <w:noProof/>
            <w:webHidden/>
          </w:rPr>
          <w:tab/>
        </w:r>
        <w:r w:rsidR="0097396E">
          <w:rPr>
            <w:noProof/>
            <w:webHidden/>
          </w:rPr>
          <w:fldChar w:fldCharType="begin"/>
        </w:r>
        <w:r w:rsidR="0097396E">
          <w:rPr>
            <w:noProof/>
            <w:webHidden/>
          </w:rPr>
          <w:instrText xml:space="preserve"> PAGEREF _Toc429495769 \h </w:instrText>
        </w:r>
        <w:r w:rsidR="0097396E">
          <w:rPr>
            <w:noProof/>
            <w:webHidden/>
          </w:rPr>
        </w:r>
        <w:r w:rsidR="0097396E">
          <w:rPr>
            <w:noProof/>
            <w:webHidden/>
          </w:rPr>
          <w:fldChar w:fldCharType="separate"/>
        </w:r>
        <w:r w:rsidR="0097396E">
          <w:rPr>
            <w:noProof/>
            <w:webHidden/>
          </w:rPr>
          <w:t>50</w:t>
        </w:r>
        <w:r w:rsidR="0097396E">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495724"/>
      <w:r>
        <w:lastRenderedPageBreak/>
        <w:t>Introduction</w:t>
      </w:r>
      <w:bookmarkEnd w:id="0"/>
      <w:bookmarkEnd w:id="3"/>
      <w:bookmarkEnd w:id="4"/>
    </w:p>
    <w:p w:rsidR="0012387E" w:rsidRDefault="00EE3C80" w:rsidP="008C100C">
      <w:r w:rsidRPr="00EE3C80">
        <w:t>[All text is norm</w:t>
      </w:r>
      <w:r>
        <w:t>ative unless otherwise labeled]</w:t>
      </w:r>
    </w:p>
    <w:p w:rsidR="0096233F" w:rsidRDefault="0096233F" w:rsidP="0096233F">
      <w:pPr>
        <w:autoSpaceDE w:val="0"/>
        <w:autoSpaceDN w:val="0"/>
        <w:adjustRightInd w:val="0"/>
        <w:spacing w:after="240"/>
        <w:ind w:right="-270"/>
      </w:pPr>
      <w:r w:rsidRPr="00986D3B">
        <w:t xml:space="preserve">The </w:t>
      </w:r>
      <w:r>
        <w:t xml:space="preserve">Structured Threat Information </w:t>
      </w:r>
      <w:r w:rsidR="00B05861">
        <w:t>Ex</w:t>
      </w:r>
      <w:r>
        <w:t xml:space="preserve">pression (STIX) </w:t>
      </w:r>
      <w:r w:rsidRPr="00986D3B">
        <w:t>framework defines</w:t>
      </w:r>
      <w:r>
        <w:t xml:space="preserve"> nine top-level component data models:  </w:t>
      </w:r>
      <w:r w:rsidRPr="00FC6DFE">
        <w:t>Observable</w:t>
      </w:r>
      <w:r w:rsidR="00B05861">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Incident data model.  </w:t>
      </w:r>
    </w:p>
    <w:p w:rsidR="0096233F" w:rsidRDefault="0096233F" w:rsidP="0096233F">
      <w:pPr>
        <w:spacing w:after="240"/>
      </w:pPr>
      <w:r>
        <w:t>As defined within the STIX language, an Incident construct captures</w:t>
      </w:r>
      <w:r w:rsidRPr="00EC38F2">
        <w:t xml:space="preserve"> </w:t>
      </w:r>
      <w:r>
        <w:t xml:space="preserve">discrete instances of a </w:t>
      </w:r>
      <w:r w:rsidRPr="00EC38F2">
        <w:t xml:space="preserve">specific </w:t>
      </w:r>
      <w:r>
        <w:t>set of observed events or properties affecting an organization. More specifically, an Incident consists of properties such as observables, the parties involved, assets affected, impact assessment, leveraged TTPs, attributed threat actors, intended effects, nature of compromise, courses of action requested or taken, confidence in characterization, handling guidance, log of actions taken and source information</w:t>
      </w:r>
      <w:r w:rsidRPr="00EC38F2">
        <w:t xml:space="preserve">. </w:t>
      </w:r>
      <w:r>
        <w:t xml:space="preserve">    </w:t>
      </w:r>
    </w:p>
    <w:p w:rsidR="00B05861" w:rsidRDefault="00B05861" w:rsidP="0096233F">
      <w:pPr>
        <w:spacing w:after="240"/>
      </w:pPr>
      <w:r>
        <w:t xml:space="preserve">In Section </w:t>
      </w:r>
      <w:r w:rsidRPr="00B05861">
        <w:rPr>
          <w:b/>
          <w:color w:val="0000EE"/>
        </w:rPr>
        <w:fldChar w:fldCharType="begin"/>
      </w:r>
      <w:r w:rsidRPr="00B05861">
        <w:rPr>
          <w:b/>
          <w:color w:val="0000EE"/>
        </w:rPr>
        <w:instrText xml:space="preserve"> REF _Ref394327838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1.1</w:t>
      </w:r>
      <w:r w:rsidRPr="00B05861">
        <w:rPr>
          <w:b/>
          <w:color w:val="0000EE"/>
        </w:rPr>
        <w:fldChar w:fldCharType="end"/>
      </w:r>
      <w:r>
        <w:t xml:space="preserve"> we discuss additional specification documents, in Section </w:t>
      </w:r>
      <w:r w:rsidRPr="00B05861">
        <w:rPr>
          <w:b/>
          <w:color w:val="0000EE"/>
        </w:rPr>
        <w:fldChar w:fldCharType="begin"/>
      </w:r>
      <w:r w:rsidRPr="00B05861">
        <w:rPr>
          <w:b/>
          <w:color w:val="0000EE"/>
        </w:rPr>
        <w:instrText xml:space="preserve"> REF _Ref394437867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1.2</w:t>
      </w:r>
      <w:r w:rsidRPr="00B05861">
        <w:rPr>
          <w:b/>
          <w:color w:val="0000EE"/>
        </w:rPr>
        <w:fldChar w:fldCharType="end"/>
      </w:r>
      <w:r>
        <w:t xml:space="preserve"> </w:t>
      </w:r>
      <w:r>
        <w:rPr>
          <w:b/>
          <w:color w:val="0000EE"/>
        </w:rPr>
        <w:t xml:space="preserve"> </w:t>
      </w:r>
      <w:r>
        <w:t>we provide document conventions</w:t>
      </w:r>
      <w:r w:rsidRPr="00AD7BF2">
        <w:t xml:space="preserve">, </w:t>
      </w:r>
      <w:r>
        <w:t>and i</w:t>
      </w:r>
      <w:r w:rsidRPr="00AD7BF2">
        <w:t xml:space="preserve">n Section </w:t>
      </w:r>
      <w:r w:rsidRPr="00B05861">
        <w:rPr>
          <w:b/>
          <w:color w:val="0000EE"/>
        </w:rPr>
        <w:fldChar w:fldCharType="begin"/>
      </w:r>
      <w:r w:rsidRPr="00B05861">
        <w:rPr>
          <w:b/>
          <w:color w:val="0000EE"/>
        </w:rPr>
        <w:instrText xml:space="preserve"> REF _Ref428820228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1.3</w:t>
      </w:r>
      <w:r w:rsidRPr="00B05861">
        <w:rPr>
          <w:b/>
          <w:color w:val="0000EE"/>
        </w:rPr>
        <w:fldChar w:fldCharType="end"/>
      </w:r>
      <w:r>
        <w:t xml:space="preserve"> we provide terminology. References are given </w:t>
      </w:r>
      <w:r w:rsidRPr="007D03B1">
        <w:t xml:space="preserve">in </w:t>
      </w:r>
      <w:r>
        <w:t xml:space="preserve">Section </w:t>
      </w:r>
      <w:r w:rsidRPr="00B05861">
        <w:rPr>
          <w:b/>
          <w:color w:val="0000EE"/>
        </w:rPr>
        <w:fldChar w:fldCharType="begin"/>
      </w:r>
      <w:r w:rsidRPr="00B05861">
        <w:rPr>
          <w:b/>
          <w:color w:val="0000EE"/>
        </w:rPr>
        <w:instrText xml:space="preserve"> REF _Ref428820236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1.4</w:t>
      </w:r>
      <w:r w:rsidRPr="00B05861">
        <w:rPr>
          <w:b/>
          <w:color w:val="0000EE"/>
        </w:rPr>
        <w:fldChar w:fldCharType="end"/>
      </w:r>
      <w:r>
        <w:t xml:space="preserve">.  In Section </w:t>
      </w:r>
      <w:r w:rsidRPr="00B05861">
        <w:rPr>
          <w:b/>
          <w:color w:val="0000EE"/>
        </w:rPr>
        <w:fldChar w:fldCharType="begin"/>
      </w:r>
      <w:r w:rsidRPr="00B05861">
        <w:rPr>
          <w:b/>
          <w:color w:val="0000EE"/>
        </w:rPr>
        <w:instrText xml:space="preserve"> REF _Ref428820249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2</w:t>
      </w:r>
      <w:r w:rsidRPr="00B05861">
        <w:rPr>
          <w:b/>
          <w:color w:val="0000EE"/>
        </w:rPr>
        <w:fldChar w:fldCharType="end"/>
      </w:r>
      <w:r>
        <w:t xml:space="preserve">, we give background information to help the reader better understand the specification details that are provided later in the document.  We present the </w:t>
      </w:r>
      <w:r w:rsidR="00703EFF">
        <w:t>Incident</w:t>
      </w:r>
      <w:r>
        <w:t xml:space="preserve"> data model specification details in Section </w:t>
      </w:r>
      <w:r w:rsidRPr="00B05861">
        <w:rPr>
          <w:b/>
          <w:color w:val="0000EE"/>
        </w:rPr>
        <w:fldChar w:fldCharType="begin"/>
      </w:r>
      <w:r w:rsidRPr="00B05861">
        <w:rPr>
          <w:b/>
          <w:color w:val="0000EE"/>
        </w:rPr>
        <w:instrText xml:space="preserve"> REF _Ref428808596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3</w:t>
      </w:r>
      <w:r w:rsidRPr="00B05861">
        <w:rPr>
          <w:b/>
          <w:color w:val="0000EE"/>
        </w:rPr>
        <w:fldChar w:fldCharType="end"/>
      </w:r>
      <w:r>
        <w:t xml:space="preserve"> and conformance information in Section </w:t>
      </w:r>
      <w:r w:rsidRPr="00B05861">
        <w:rPr>
          <w:b/>
          <w:color w:val="0000EE"/>
        </w:rPr>
        <w:fldChar w:fldCharType="begin"/>
      </w:r>
      <w:r w:rsidRPr="00B05861">
        <w:rPr>
          <w:b/>
          <w:color w:val="0000EE"/>
        </w:rPr>
        <w:instrText xml:space="preserve"> REF _Ref428820205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4</w:t>
      </w:r>
      <w:r w:rsidRPr="00B05861">
        <w:rPr>
          <w:b/>
          <w:color w:val="0000EE"/>
        </w:rPr>
        <w:fldChar w:fldCharType="end"/>
      </w:r>
      <w:r>
        <w:t>.</w:t>
      </w:r>
    </w:p>
    <w:p w:rsidR="0096233F" w:rsidRPr="002D7380" w:rsidRDefault="0096233F" w:rsidP="0096233F">
      <w:pPr>
        <w:pStyle w:val="Heading2"/>
        <w:tabs>
          <w:tab w:val="num" w:pos="864"/>
        </w:tabs>
        <w:spacing w:before="360" w:after="60"/>
        <w:ind w:left="720" w:hanging="720"/>
      </w:pPr>
      <w:bookmarkStart w:id="5" w:name="_Ref394327838"/>
      <w:bookmarkStart w:id="6" w:name="_Toc420661109"/>
      <w:bookmarkStart w:id="7" w:name="_Toc429495725"/>
      <w:r>
        <w:t>STIX Specification Documents</w:t>
      </w:r>
      <w:bookmarkEnd w:id="5"/>
      <w:bookmarkEnd w:id="6"/>
      <w:bookmarkEnd w:id="7"/>
    </w:p>
    <w:p w:rsidR="0096233F" w:rsidRDefault="0096233F" w:rsidP="0096233F">
      <w:pPr>
        <w:autoSpaceDE w:val="0"/>
        <w:autoSpaceDN w:val="0"/>
        <w:adjustRightInd w:val="0"/>
        <w:spacing w:after="240"/>
      </w:pPr>
      <w:r>
        <w:t>The STIX specification consists of a formal UML model and a set of textual specification documents that explain the UML model.  Specification documents have been written for each of the key individual data models that compose the full STIX UML model.</w:t>
      </w:r>
    </w:p>
    <w:p w:rsidR="0096233F" w:rsidRDefault="0096233F" w:rsidP="0096233F">
      <w:pPr>
        <w:autoSpaceDE w:val="0"/>
        <w:autoSpaceDN w:val="0"/>
        <w:adjustRightInd w:val="0"/>
        <w:spacing w:after="240"/>
      </w:pPr>
      <w:r>
        <w:t xml:space="preserve">The </w:t>
      </w:r>
      <w:hyperlink w:anchor="AdditionalArtifacts" w:history="1">
        <w:r w:rsidR="00097D2B" w:rsidRPr="00097D2B">
          <w:rPr>
            <w:rStyle w:val="Hyperlink"/>
            <w:i/>
          </w:rPr>
          <w:t>STIX Version 1.2.1 Part 1: Overview</w:t>
        </w:r>
      </w:hyperlink>
      <w:r w:rsidR="00097D2B">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97D2B" w:rsidRPr="00097D2B">
          <w:rPr>
            <w:rStyle w:val="Hyperlink"/>
            <w:i/>
          </w:rPr>
          <w:t>STIX Version 1.2.1 Part 1: Overview</w:t>
        </w:r>
      </w:hyperlink>
      <w:r>
        <w:t xml:space="preserve"> also summarizes the relationship of STIX to other languages, and outlines general STIX data model conventions.</w:t>
      </w:r>
    </w:p>
    <w:p w:rsidR="0096233F" w:rsidRDefault="0096233F" w:rsidP="0096233F">
      <w:pPr>
        <w:spacing w:after="240"/>
        <w:ind w:right="-86"/>
      </w:pPr>
      <w:r w:rsidRPr="00B05861">
        <w:rPr>
          <w:b/>
          <w:color w:val="0000EE"/>
        </w:rPr>
        <w:fldChar w:fldCharType="begin"/>
      </w:r>
      <w:r w:rsidRPr="00B05861">
        <w:rPr>
          <w:b/>
          <w:color w:val="0000EE"/>
        </w:rPr>
        <w:instrText xml:space="preserve"> REF _Ref389819936 \h </w:instrText>
      </w:r>
      <w:r w:rsidR="00B05861">
        <w:rPr>
          <w:b/>
          <w:color w:val="0000EE"/>
        </w:rPr>
        <w:instrText xml:space="preserve"> \* MERGEFORMAT </w:instrText>
      </w:r>
      <w:r w:rsidRPr="00B05861">
        <w:rPr>
          <w:b/>
          <w:color w:val="0000EE"/>
        </w:rPr>
      </w:r>
      <w:r w:rsidRPr="00B05861">
        <w:rPr>
          <w:b/>
          <w:color w:val="0000EE"/>
        </w:rPr>
        <w:fldChar w:fldCharType="separate"/>
      </w:r>
      <w:r w:rsidR="00402721" w:rsidRPr="00402721">
        <w:rPr>
          <w:b/>
          <w:color w:val="0000EE"/>
        </w:rPr>
        <w:t>Figure 1</w:t>
      </w:r>
      <w:r w:rsidR="00402721" w:rsidRPr="00402721">
        <w:rPr>
          <w:b/>
          <w:color w:val="0000EE"/>
        </w:rPr>
        <w:noBreakHyphen/>
        <w:t>1</w:t>
      </w:r>
      <w:r w:rsidRPr="00B05861">
        <w:rPr>
          <w:b/>
          <w:color w:val="0000EE"/>
        </w:rPr>
        <w:fldChar w:fldCharType="end"/>
      </w:r>
      <w:r>
        <w:t xml:space="preserve"> illustrates the </w:t>
      </w:r>
      <w:hyperlink w:anchor="AdditionalArtifacts" w:history="1">
        <w:r w:rsidRPr="00097D2B">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(default vocabularies, data marking</w:t>
      </w:r>
      <w:r w:rsidRPr="00D86553">
        <w:t xml:space="preserve"> </w:t>
      </w:r>
      <w:r>
        <w:t xml:space="preserve">and extensions), and the color white indicates the component data models.  The Observable component data model is shown as an oval shape to indicate that it is defined as a CybOX specification (see </w:t>
      </w:r>
      <w:hyperlink w:anchor="AdditionalArtifacts" w:history="1">
        <w:r w:rsidR="00097D2B" w:rsidRPr="00097D2B">
          <w:rPr>
            <w:rStyle w:val="Hyperlink"/>
            <w:i/>
          </w:rPr>
          <w:t>STIX Version 1.2.1 Part 1: Overview</w:t>
        </w:r>
      </w:hyperlink>
      <w:r>
        <w:t xml:space="preserve"> for details).  This Incident specification document is highlighted in its associated color (see Section </w:t>
      </w:r>
      <w:r w:rsidRPr="00097D2B">
        <w:rPr>
          <w:b/>
          <w:color w:val="0000EE"/>
        </w:rPr>
        <w:fldChar w:fldCharType="begin"/>
      </w:r>
      <w:r w:rsidRPr="00097D2B">
        <w:rPr>
          <w:b/>
          <w:color w:val="0000EE"/>
        </w:rPr>
        <w:instrText xml:space="preserve"> REF _Ref417297992 \r \h </w:instrText>
      </w:r>
      <w:r w:rsidR="00097D2B">
        <w:rPr>
          <w:b/>
          <w:color w:val="0000EE"/>
        </w:rPr>
        <w:instrText xml:space="preserve"> \* MERGEFORMAT </w:instrText>
      </w:r>
      <w:r w:rsidRPr="00097D2B">
        <w:rPr>
          <w:b/>
          <w:color w:val="0000EE"/>
        </w:rPr>
      </w:r>
      <w:r w:rsidRPr="00097D2B">
        <w:rPr>
          <w:b/>
          <w:color w:val="0000EE"/>
        </w:rPr>
        <w:fldChar w:fldCharType="separate"/>
      </w:r>
      <w:r w:rsidR="00402721">
        <w:rPr>
          <w:b/>
          <w:color w:val="0000EE"/>
        </w:rPr>
        <w:t>1.2.3.3</w:t>
      </w:r>
      <w:r w:rsidRPr="00097D2B">
        <w:rPr>
          <w:b/>
          <w:color w:val="0000EE"/>
        </w:rPr>
        <w:fldChar w:fldCharType="end"/>
      </w:r>
      <w:r>
        <w:t>).  For a list of all STIX documents and related information sources, please see</w:t>
      </w:r>
      <w:r w:rsidR="00097D2B">
        <w:t xml:space="preserve"> </w:t>
      </w:r>
      <w:hyperlink w:anchor="AdditionalArtifacts" w:history="1">
        <w:r w:rsidR="00097D2B" w:rsidRPr="00097D2B">
          <w:rPr>
            <w:rStyle w:val="Hyperlink"/>
            <w:i/>
          </w:rPr>
          <w:t>STIX Version 1.2.1 Part 1: Overview</w:t>
        </w:r>
      </w:hyperlink>
      <w:r>
        <w:t xml:space="preserve">.  </w:t>
      </w:r>
    </w:p>
    <w:p w:rsidR="0096233F" w:rsidRDefault="0096233F" w:rsidP="0096233F">
      <w:pPr>
        <w:jc w:val="center"/>
      </w:pPr>
      <w:r>
        <w:rPr>
          <w:noProof/>
        </w:rPr>
        <w:lastRenderedPageBreak/>
        <w:drawing>
          <wp:inline distT="0" distB="0" distL="0" distR="0" wp14:anchorId="43F3A28A" wp14:editId="74AF6112">
            <wp:extent cx="3629025" cy="176654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5728" cy="1774674"/>
                    </a:xfrm>
                    <a:prstGeom prst="rect">
                      <a:avLst/>
                    </a:prstGeom>
                    <a:noFill/>
                  </pic:spPr>
                </pic:pic>
              </a:graphicData>
            </a:graphic>
          </wp:inline>
        </w:drawing>
      </w:r>
    </w:p>
    <w:p w:rsidR="0096233F" w:rsidRDefault="0096233F" w:rsidP="00150A95">
      <w:pPr>
        <w:pStyle w:val="Caption"/>
        <w:rPr>
          <w:b/>
        </w:rPr>
      </w:pPr>
      <w:bookmarkStart w:id="8" w:name="_Ref389819936"/>
      <w:bookmarkStart w:id="9" w:name="_Ref390077491"/>
      <w:r w:rsidRPr="000C4865">
        <w:t xml:space="preserve">Figure </w:t>
      </w:r>
      <w:fldSimple w:instr=" STYLEREF 1 \s ">
        <w:r w:rsidR="00402721">
          <w:rPr>
            <w:noProof/>
          </w:rPr>
          <w:t>1</w:t>
        </w:r>
      </w:fldSimple>
      <w:r>
        <w:noBreakHyphen/>
      </w:r>
      <w:fldSimple w:instr=" SEQ Figure \* ARABIC \s 1 ">
        <w:r w:rsidR="00402721">
          <w:rPr>
            <w:noProof/>
          </w:rPr>
          <w:t>1</w:t>
        </w:r>
      </w:fldSimple>
      <w:bookmarkEnd w:id="8"/>
      <w:r w:rsidRPr="000C4865">
        <w:t xml:space="preserve">.  </w:t>
      </w:r>
      <w:r>
        <w:t>STIX</w:t>
      </w:r>
      <w:r w:rsidRPr="000C4865">
        <w:t xml:space="preserve"> </w:t>
      </w:r>
      <w:r>
        <w:t xml:space="preserve">Language </w:t>
      </w:r>
      <w:r w:rsidRPr="000C4865">
        <w:t>v</w:t>
      </w:r>
      <w:r>
        <w:t>1.2</w:t>
      </w:r>
      <w:r w:rsidR="00097D2B">
        <w:t>.1</w:t>
      </w:r>
      <w:r w:rsidRPr="000C4865">
        <w:t xml:space="preserve"> </w:t>
      </w:r>
      <w:r>
        <w:t xml:space="preserve">specification </w:t>
      </w:r>
      <w:r w:rsidRPr="000C4865">
        <w:t>documents</w:t>
      </w:r>
      <w:bookmarkEnd w:id="9"/>
    </w:p>
    <w:p w:rsidR="0096233F" w:rsidRDefault="0096233F" w:rsidP="0096233F">
      <w:pPr>
        <w:pStyle w:val="Heading2"/>
        <w:tabs>
          <w:tab w:val="num" w:pos="864"/>
        </w:tabs>
        <w:spacing w:before="360" w:after="60"/>
        <w:ind w:left="720" w:hanging="720"/>
      </w:pPr>
      <w:bookmarkStart w:id="10" w:name="_Ref394437867"/>
      <w:bookmarkStart w:id="11" w:name="_Toc420661110"/>
      <w:bookmarkStart w:id="12" w:name="_Toc429495726"/>
      <w:r>
        <w:t>Document Conventions</w:t>
      </w:r>
      <w:bookmarkEnd w:id="10"/>
      <w:bookmarkEnd w:id="11"/>
      <w:bookmarkEnd w:id="12"/>
    </w:p>
    <w:p w:rsidR="0096233F" w:rsidRDefault="0096233F" w:rsidP="0096233F">
      <w:r>
        <w:t>The following conventions are used in this document.</w:t>
      </w:r>
    </w:p>
    <w:p w:rsidR="0096233F" w:rsidRDefault="0096233F" w:rsidP="0096233F">
      <w:pPr>
        <w:pStyle w:val="Heading3"/>
        <w:tabs>
          <w:tab w:val="num" w:pos="720"/>
        </w:tabs>
        <w:spacing w:before="360" w:after="60"/>
      </w:pPr>
      <w:bookmarkStart w:id="13" w:name="_Toc389570603"/>
      <w:bookmarkStart w:id="14" w:name="_Toc389581073"/>
      <w:bookmarkStart w:id="15" w:name="_Toc420661112"/>
      <w:bookmarkStart w:id="16" w:name="_Toc429495727"/>
      <w:r>
        <w:t>Fonts</w:t>
      </w:r>
      <w:bookmarkEnd w:id="13"/>
      <w:bookmarkEnd w:id="14"/>
      <w:bookmarkEnd w:id="15"/>
      <w:bookmarkEnd w:id="16"/>
    </w:p>
    <w:p w:rsidR="0096233F" w:rsidRPr="00E82D83" w:rsidRDefault="0096233F" w:rsidP="0096233F">
      <w:pPr>
        <w:pStyle w:val="Default"/>
        <w:spacing w:after="240"/>
        <w:rPr>
          <w:rFonts w:ascii="Arial" w:hAnsi="Arial"/>
          <w:sz w:val="20"/>
          <w:szCs w:val="20"/>
        </w:rPr>
      </w:pPr>
      <w:r w:rsidRPr="00E82D83">
        <w:rPr>
          <w:rFonts w:ascii="Arial" w:hAnsi="Arial"/>
          <w:sz w:val="20"/>
          <w:szCs w:val="20"/>
        </w:rPr>
        <w:t xml:space="preserve">The following font and font style conventions are used in the document: </w:t>
      </w:r>
    </w:p>
    <w:p w:rsidR="0096233F" w:rsidRPr="00E82D83" w:rsidRDefault="0096233F" w:rsidP="007848C0">
      <w:pPr>
        <w:pStyle w:val="Default"/>
        <w:numPr>
          <w:ilvl w:val="0"/>
          <w:numId w:val="6"/>
        </w:numPr>
        <w:spacing w:after="240"/>
        <w:ind w:left="720"/>
        <w:rPr>
          <w:rFonts w:ascii="Arial" w:hAnsi="Arial" w:cs="Arial"/>
          <w:sz w:val="20"/>
          <w:szCs w:val="20"/>
        </w:rPr>
      </w:pPr>
      <w:r w:rsidRPr="00E82D83">
        <w:rPr>
          <w:rFonts w:ascii="Arial" w:hAnsi="Arial" w:cs="Arial"/>
          <w:sz w:val="20"/>
          <w:szCs w:val="20"/>
        </w:rPr>
        <w:t xml:space="preserve">Capitalization is used for STIX high level concepts, which are defined in </w:t>
      </w:r>
      <w:hyperlink w:anchor="AdditionalArtifacts" w:history="1">
        <w:r w:rsidR="00097D2B" w:rsidRPr="00E82D83">
          <w:rPr>
            <w:rStyle w:val="Hyperlink"/>
            <w:rFonts w:ascii="Arial" w:hAnsi="Arial" w:cs="Arial"/>
            <w:i/>
            <w:sz w:val="20"/>
            <w:szCs w:val="20"/>
          </w:rPr>
          <w:t>STIX Version 1.2.1 Part 1: Overview</w:t>
        </w:r>
      </w:hyperlink>
      <w:r w:rsidRPr="00E82D83">
        <w:rPr>
          <w:rFonts w:ascii="Arial" w:hAnsi="Arial" w:cs="Arial"/>
          <w:sz w:val="20"/>
          <w:szCs w:val="20"/>
        </w:rPr>
        <w:t>.</w:t>
      </w:r>
    </w:p>
    <w:p w:rsidR="0096233F" w:rsidRPr="00E82D83" w:rsidRDefault="0096233F" w:rsidP="0096233F">
      <w:pPr>
        <w:pStyle w:val="Default"/>
        <w:spacing w:after="240"/>
        <w:ind w:left="720"/>
        <w:rPr>
          <w:rFonts w:ascii="Arial" w:hAnsi="Arial"/>
          <w:sz w:val="20"/>
          <w:szCs w:val="20"/>
        </w:rPr>
      </w:pPr>
      <w:r w:rsidRPr="00E82D83">
        <w:rPr>
          <w:rFonts w:ascii="Arial" w:hAnsi="Arial"/>
          <w:sz w:val="20"/>
          <w:szCs w:val="20"/>
          <w:u w:val="single"/>
        </w:rPr>
        <w:t>Examples</w:t>
      </w:r>
      <w:r w:rsidRPr="00E82D83">
        <w:rPr>
          <w:rFonts w:ascii="Arial" w:hAnsi="Arial"/>
          <w:sz w:val="20"/>
          <w:szCs w:val="20"/>
        </w:rPr>
        <w:t>: Incident, Course of Action, Threat Actor</w:t>
      </w:r>
    </w:p>
    <w:p w:rsidR="0096233F" w:rsidRPr="00E82D83" w:rsidRDefault="0096233F" w:rsidP="007848C0">
      <w:pPr>
        <w:pStyle w:val="Default"/>
        <w:numPr>
          <w:ilvl w:val="0"/>
          <w:numId w:val="6"/>
        </w:numPr>
        <w:spacing w:after="240"/>
        <w:ind w:left="720"/>
        <w:rPr>
          <w:rFonts w:ascii="Arial" w:hAnsi="Arial"/>
          <w:sz w:val="20"/>
          <w:szCs w:val="20"/>
        </w:rPr>
      </w:pPr>
      <w:r w:rsidRPr="00E82D83">
        <w:rPr>
          <w:rFonts w:ascii="Arial" w:hAnsi="Arial"/>
          <w:sz w:val="20"/>
          <w:szCs w:val="20"/>
        </w:rPr>
        <w:t>The</w:t>
      </w:r>
      <w:r w:rsidRPr="00B25844">
        <w:rPr>
          <w:rFonts w:ascii="Arial" w:hAnsi="Arial" w:cs="Courier New"/>
          <w:sz w:val="20"/>
          <w:szCs w:val="20"/>
        </w:rPr>
        <w:t xml:space="preserve"> </w:t>
      </w:r>
      <w:r w:rsidRPr="00E82D83">
        <w:rPr>
          <w:rFonts w:ascii="Courier New" w:hAnsi="Courier New" w:cs="Courier New"/>
          <w:sz w:val="20"/>
          <w:szCs w:val="20"/>
        </w:rPr>
        <w:t>Courier</w:t>
      </w:r>
      <w:r w:rsidRPr="00B25844">
        <w:rPr>
          <w:rFonts w:ascii="Arial" w:hAnsi="Arial" w:cs="Courier New"/>
          <w:sz w:val="20"/>
          <w:szCs w:val="20"/>
        </w:rPr>
        <w:t xml:space="preserve"> </w:t>
      </w:r>
      <w:r w:rsidRPr="00E82D83">
        <w:rPr>
          <w:rFonts w:ascii="Courier New" w:hAnsi="Courier New" w:cs="Courier New"/>
          <w:sz w:val="20"/>
          <w:szCs w:val="20"/>
        </w:rPr>
        <w:t>New</w:t>
      </w:r>
      <w:r w:rsidRPr="00B25844">
        <w:rPr>
          <w:rFonts w:ascii="Arial" w:hAnsi="Arial" w:cs="Courier New"/>
          <w:sz w:val="20"/>
          <w:szCs w:val="20"/>
        </w:rPr>
        <w:t xml:space="preserve"> </w:t>
      </w:r>
      <w:r w:rsidRPr="00E82D83">
        <w:rPr>
          <w:rFonts w:ascii="Arial" w:hAnsi="Arial"/>
          <w:sz w:val="20"/>
          <w:szCs w:val="20"/>
        </w:rPr>
        <w:t xml:space="preserve">font is used for writing UML objects. </w:t>
      </w:r>
    </w:p>
    <w:p w:rsidR="0096233F" w:rsidRPr="00E82D83" w:rsidRDefault="0096233F" w:rsidP="0096233F">
      <w:pPr>
        <w:pStyle w:val="Default"/>
        <w:spacing w:after="240"/>
        <w:ind w:firstLine="720"/>
        <w:rPr>
          <w:rFonts w:ascii="Courier New" w:hAnsi="Courier New" w:cs="Courier New"/>
          <w:sz w:val="20"/>
          <w:szCs w:val="20"/>
        </w:rPr>
      </w:pPr>
      <w:r w:rsidRPr="00E82D83">
        <w:rPr>
          <w:rFonts w:ascii="Arial" w:hAnsi="Arial"/>
          <w:sz w:val="20"/>
          <w:szCs w:val="20"/>
          <w:u w:val="single"/>
        </w:rPr>
        <w:t>Examples</w:t>
      </w:r>
      <w:r w:rsidRPr="00E82D83">
        <w:rPr>
          <w:rFonts w:ascii="Arial" w:hAnsi="Arial"/>
          <w:sz w:val="20"/>
          <w:szCs w:val="20"/>
        </w:rPr>
        <w:t xml:space="preserve">: </w:t>
      </w:r>
      <w:r w:rsidRPr="00E82D83">
        <w:rPr>
          <w:rFonts w:ascii="Courier New" w:hAnsi="Courier New" w:cs="Courier New"/>
          <w:sz w:val="20"/>
          <w:szCs w:val="20"/>
        </w:rPr>
        <w:t>RelatedIncidentsType</w:t>
      </w:r>
      <w:r w:rsidRPr="00B25844">
        <w:rPr>
          <w:rFonts w:ascii="Arial" w:hAnsi="Arial" w:cs="Courier New"/>
          <w:sz w:val="20"/>
          <w:szCs w:val="20"/>
        </w:rPr>
        <w:t xml:space="preserve">, </w:t>
      </w:r>
      <w:r w:rsidRPr="00E82D83">
        <w:rPr>
          <w:rFonts w:ascii="Courier New" w:hAnsi="Courier New" w:cs="Courier New"/>
          <w:sz w:val="20"/>
          <w:szCs w:val="20"/>
        </w:rPr>
        <w:t xml:space="preserve">stixCommon:StatementType </w:t>
      </w:r>
    </w:p>
    <w:p w:rsidR="0096233F" w:rsidRPr="00B25844" w:rsidRDefault="0096233F" w:rsidP="0096233F">
      <w:pPr>
        <w:pStyle w:val="Default"/>
        <w:spacing w:after="240"/>
        <w:ind w:left="720"/>
        <w:rPr>
          <w:rFonts w:ascii="Arial" w:hAnsi="Arial" w:cs="Courier New"/>
          <w:sz w:val="20"/>
          <w:szCs w:val="20"/>
        </w:rPr>
      </w:pPr>
      <w:r w:rsidRPr="00E82D83">
        <w:rPr>
          <w:rFonts w:ascii="Arial" w:hAnsi="Arial" w:cs="Arial"/>
          <w:sz w:val="20"/>
          <w:szCs w:val="20"/>
        </w:rPr>
        <w:t>Note that all high level concepts have a corresponding UML object.  For example, the Course of Action high level concept is associated with a UML class named,</w:t>
      </w:r>
      <w:r w:rsidRPr="00B25844">
        <w:rPr>
          <w:rFonts w:ascii="Arial" w:hAnsi="Arial" w:cs="Courier New"/>
          <w:sz w:val="20"/>
          <w:szCs w:val="20"/>
        </w:rPr>
        <w:t xml:space="preserve"> </w:t>
      </w:r>
      <w:r w:rsidRPr="00E82D83">
        <w:rPr>
          <w:rFonts w:ascii="Courier New" w:hAnsi="Courier New" w:cs="Courier New"/>
          <w:sz w:val="20"/>
          <w:szCs w:val="20"/>
        </w:rPr>
        <w:t>CourseOfActionType</w:t>
      </w:r>
      <w:r w:rsidRPr="00E82D83">
        <w:rPr>
          <w:rFonts w:ascii="Arial" w:hAnsi="Arial" w:cs="Arial"/>
          <w:sz w:val="20"/>
          <w:szCs w:val="20"/>
        </w:rPr>
        <w:t>.</w:t>
      </w:r>
    </w:p>
    <w:p w:rsidR="0096233F" w:rsidRPr="00E82D83" w:rsidRDefault="0096233F" w:rsidP="007848C0">
      <w:pPr>
        <w:pStyle w:val="Default"/>
        <w:numPr>
          <w:ilvl w:val="0"/>
          <w:numId w:val="6"/>
        </w:numPr>
        <w:spacing w:after="240"/>
        <w:ind w:left="720"/>
        <w:rPr>
          <w:rFonts w:ascii="Arial" w:hAnsi="Arial"/>
          <w:sz w:val="20"/>
          <w:szCs w:val="20"/>
        </w:rPr>
      </w:pPr>
      <w:bookmarkStart w:id="17" w:name="_Ref394486021"/>
      <w:r w:rsidRPr="00E82D83">
        <w:rPr>
          <w:rFonts w:ascii="Arial" w:hAnsi="Arial"/>
          <w:sz w:val="20"/>
          <w:szCs w:val="20"/>
        </w:rPr>
        <w:t>The ‘</w:t>
      </w:r>
      <w:r w:rsidRPr="00E82D83">
        <w:rPr>
          <w:rFonts w:ascii="Arial" w:hAnsi="Arial"/>
          <w:i/>
          <w:sz w:val="20"/>
          <w:szCs w:val="20"/>
        </w:rPr>
        <w:t xml:space="preserve">italic’ </w:t>
      </w:r>
      <w:r w:rsidRPr="00E82D83">
        <w:rPr>
          <w:rFonts w:ascii="Arial" w:hAnsi="Arial"/>
          <w:sz w:val="20"/>
          <w:szCs w:val="20"/>
        </w:rPr>
        <w:t>font (with</w:t>
      </w:r>
      <w:r w:rsidRPr="00E82D83">
        <w:rPr>
          <w:rFonts w:ascii="Arial" w:hAnsi="Arial"/>
          <w:i/>
          <w:sz w:val="20"/>
          <w:szCs w:val="20"/>
        </w:rPr>
        <w:t xml:space="preserve"> </w:t>
      </w:r>
      <w:r w:rsidRPr="00E82D83">
        <w:rPr>
          <w:rFonts w:ascii="Arial" w:hAnsi="Arial"/>
          <w:sz w:val="20"/>
          <w:szCs w:val="20"/>
        </w:rPr>
        <w:t xml:space="preserve">single quotes) is used for noting actual, explicit values for STIX Language properties. The </w:t>
      </w:r>
      <w:r w:rsidRPr="00E82D83">
        <w:rPr>
          <w:rFonts w:ascii="Arial" w:hAnsi="Arial"/>
          <w:i/>
          <w:sz w:val="20"/>
          <w:szCs w:val="20"/>
        </w:rPr>
        <w:t xml:space="preserve">italic </w:t>
      </w:r>
      <w:r w:rsidRPr="00E82D83">
        <w:rPr>
          <w:rFonts w:ascii="Arial" w:hAnsi="Arial"/>
          <w:sz w:val="20"/>
          <w:szCs w:val="20"/>
        </w:rPr>
        <w:t xml:space="preserve">font (without quotes) is used for noting example values. </w:t>
      </w:r>
    </w:p>
    <w:p w:rsidR="0096233F" w:rsidRPr="00E82D83" w:rsidRDefault="0096233F" w:rsidP="0096233F">
      <w:pPr>
        <w:pStyle w:val="Default"/>
        <w:tabs>
          <w:tab w:val="left" w:pos="1230"/>
        </w:tabs>
        <w:spacing w:after="240"/>
        <w:ind w:left="720"/>
        <w:rPr>
          <w:rFonts w:ascii="Arial" w:hAnsi="Arial"/>
          <w:i/>
          <w:sz w:val="20"/>
          <w:szCs w:val="20"/>
        </w:rPr>
      </w:pPr>
      <w:r w:rsidRPr="00E82D83">
        <w:rPr>
          <w:rFonts w:ascii="Arial" w:hAnsi="Arial"/>
          <w:sz w:val="20"/>
          <w:szCs w:val="20"/>
          <w:u w:val="single"/>
        </w:rPr>
        <w:t>Example</w:t>
      </w:r>
      <w:r w:rsidRPr="00E82D83">
        <w:rPr>
          <w:rFonts w:ascii="Arial" w:hAnsi="Arial"/>
          <w:sz w:val="20"/>
          <w:szCs w:val="20"/>
        </w:rPr>
        <w:t xml:space="preserve">: </w:t>
      </w:r>
      <w:r w:rsidRPr="00E82D83">
        <w:rPr>
          <w:rFonts w:ascii="Arial" w:hAnsi="Arial"/>
          <w:i/>
          <w:sz w:val="20"/>
          <w:szCs w:val="20"/>
        </w:rPr>
        <w:t xml:space="preserve"> ‘PackageIntentVocab-1.0’, high, medium, low.</w:t>
      </w:r>
    </w:p>
    <w:p w:rsidR="0096233F" w:rsidRDefault="0096233F" w:rsidP="0096233F">
      <w:pPr>
        <w:pStyle w:val="Heading3"/>
        <w:tabs>
          <w:tab w:val="num" w:pos="720"/>
        </w:tabs>
        <w:spacing w:before="360" w:after="60"/>
      </w:pPr>
      <w:bookmarkStart w:id="18" w:name="_Ref417308924"/>
      <w:bookmarkStart w:id="19" w:name="_Toc420661113"/>
      <w:bookmarkStart w:id="20" w:name="_Toc429495728"/>
      <w:r>
        <w:t>UML Package References</w:t>
      </w:r>
      <w:bookmarkEnd w:id="17"/>
      <w:bookmarkEnd w:id="18"/>
      <w:bookmarkEnd w:id="19"/>
      <w:bookmarkEnd w:id="20"/>
    </w:p>
    <w:p w:rsidR="0096233F" w:rsidRDefault="0096233F" w:rsidP="0096233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097D2B">
        <w:rPr>
          <w:rFonts w:ascii="Courier New" w:hAnsi="Courier New" w:cs="Courier New"/>
        </w:rPr>
        <w:t>package_prefix:class</w:t>
      </w:r>
      <w:r w:rsidRPr="00981CAF">
        <w:t>, where</w:t>
      </w:r>
      <w:r>
        <w:t xml:space="preserve"> </w:t>
      </w:r>
      <w:r w:rsidRPr="00097D2B">
        <w:rPr>
          <w:rFonts w:ascii="Courier New" w:hAnsi="Courier New" w:cs="Courier New"/>
        </w:rPr>
        <w:t>package_prefix</w:t>
      </w:r>
      <w:r w:rsidRPr="00097D2B">
        <w:t xml:space="preserve"> </w:t>
      </w:r>
      <w:r>
        <w:t xml:space="preserve">corresponds to the appropriate UML package. </w:t>
      </w:r>
      <w:hyperlink w:anchor="AdditionalArtifacts" w:history="1">
        <w:r w:rsidR="00097D2B" w:rsidRPr="00097D2B">
          <w:rPr>
            <w:rStyle w:val="Hyperlink"/>
            <w:i/>
          </w:rPr>
          <w:t>STIX Version 1.2.1 Part 1: Overview</w:t>
        </w:r>
      </w:hyperlink>
      <w:r>
        <w:t xml:space="preserve"> contains a list of the packages used by the Incident data model</w:t>
      </w:r>
      <w:r w:rsidRPr="008A440B">
        <w:t xml:space="preserve"> </w:t>
      </w:r>
      <w:r w:rsidRPr="00434BA0">
        <w:t>along with the associated prefix notations, descriptions, examples</w:t>
      </w:r>
      <w:r>
        <w:t xml:space="preserve">. </w:t>
      </w:r>
    </w:p>
    <w:p w:rsidR="0096233F" w:rsidRDefault="0096233F" w:rsidP="0096233F">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p>
    <w:p w:rsidR="0096233F" w:rsidRPr="00904E02" w:rsidRDefault="0096233F" w:rsidP="0096233F">
      <w:pPr>
        <w:pStyle w:val="Heading3"/>
        <w:tabs>
          <w:tab w:val="num" w:pos="720"/>
        </w:tabs>
        <w:spacing w:before="360" w:after="60"/>
      </w:pPr>
      <w:bookmarkStart w:id="21" w:name="_Toc389570605"/>
      <w:bookmarkStart w:id="22" w:name="_Toc389581075"/>
      <w:bookmarkStart w:id="23" w:name="_Toc420661114"/>
      <w:bookmarkStart w:id="24" w:name="_Toc429495729"/>
      <w:r w:rsidRPr="00904E02">
        <w:lastRenderedPageBreak/>
        <w:t>UML Diagrams</w:t>
      </w:r>
      <w:bookmarkEnd w:id="21"/>
      <w:bookmarkEnd w:id="22"/>
      <w:bookmarkEnd w:id="23"/>
      <w:bookmarkEnd w:id="24"/>
    </w:p>
    <w:p w:rsidR="0096233F" w:rsidRDefault="0096233F" w:rsidP="0096233F">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96233F" w:rsidRDefault="0096233F" w:rsidP="0096233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96233F" w:rsidRDefault="0096233F" w:rsidP="0096233F">
      <w:pPr>
        <w:pStyle w:val="Heading4"/>
        <w:tabs>
          <w:tab w:val="num" w:pos="1008"/>
        </w:tabs>
        <w:spacing w:before="360" w:after="0"/>
        <w:ind w:left="720" w:hanging="720"/>
      </w:pPr>
      <w:bookmarkStart w:id="25" w:name="_Toc420661115"/>
      <w:bookmarkStart w:id="26" w:name="_Toc429495730"/>
      <w:r>
        <w:t>Class Properties</w:t>
      </w:r>
      <w:bookmarkEnd w:id="25"/>
      <w:bookmarkEnd w:id="26"/>
    </w:p>
    <w:p w:rsidR="0096233F" w:rsidRDefault="0096233F" w:rsidP="0096233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96233F" w:rsidRDefault="0096233F" w:rsidP="0096233F">
      <w:pPr>
        <w:pStyle w:val="Heading4"/>
        <w:tabs>
          <w:tab w:val="num" w:pos="1008"/>
        </w:tabs>
        <w:spacing w:before="360" w:after="0"/>
        <w:ind w:left="720" w:hanging="720"/>
      </w:pPr>
      <w:bookmarkStart w:id="27" w:name="_Toc420661116"/>
      <w:bookmarkStart w:id="28" w:name="_Toc429495731"/>
      <w:r>
        <w:t>Diagram Icons and Arrow Types</w:t>
      </w:r>
      <w:bookmarkEnd w:id="27"/>
      <w:bookmarkEnd w:id="28"/>
    </w:p>
    <w:p w:rsidR="0096233F" w:rsidRPr="00E82D83" w:rsidRDefault="0096233F" w:rsidP="0096233F">
      <w:pPr>
        <w:spacing w:after="240"/>
        <w:rPr>
          <w:szCs w:val="20"/>
        </w:rPr>
      </w:pPr>
      <w:bookmarkStart w:id="29"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w:t>
      </w:r>
      <w:r w:rsidRPr="00E82D83">
        <w:rPr>
          <w:szCs w:val="20"/>
        </w:rPr>
        <w:t xml:space="preserve">and described in </w:t>
      </w:r>
      <w:r w:rsidRPr="00E82D83">
        <w:rPr>
          <w:b/>
          <w:color w:val="0000EE"/>
          <w:szCs w:val="20"/>
        </w:rPr>
        <w:fldChar w:fldCharType="begin"/>
      </w:r>
      <w:r w:rsidRPr="00E82D83">
        <w:rPr>
          <w:b/>
          <w:color w:val="0000EE"/>
          <w:szCs w:val="20"/>
        </w:rPr>
        <w:instrText xml:space="preserve"> REF _Ref397637630 \h </w:instrText>
      </w:r>
      <w:r w:rsidR="00E82D83" w:rsidRPr="00E82D83">
        <w:rPr>
          <w:b/>
          <w:color w:val="0000EE"/>
          <w:szCs w:val="20"/>
        </w:rPr>
        <w:instrText xml:space="preserve"> \* MERGEFORMAT </w:instrText>
      </w:r>
      <w:r w:rsidRPr="00E82D83">
        <w:rPr>
          <w:b/>
          <w:color w:val="0000EE"/>
          <w:szCs w:val="20"/>
        </w:rPr>
      </w:r>
      <w:r w:rsidRPr="00E82D83">
        <w:rPr>
          <w:b/>
          <w:color w:val="0000EE"/>
          <w:szCs w:val="20"/>
        </w:rPr>
        <w:fldChar w:fldCharType="separate"/>
      </w:r>
      <w:r w:rsidR="00402721" w:rsidRPr="00402721">
        <w:rPr>
          <w:b/>
          <w:color w:val="0000EE"/>
          <w:szCs w:val="20"/>
        </w:rPr>
        <w:t xml:space="preserve">Table </w:t>
      </w:r>
      <w:r w:rsidR="00402721" w:rsidRPr="00402721">
        <w:rPr>
          <w:b/>
          <w:noProof/>
          <w:color w:val="0000EE"/>
          <w:szCs w:val="20"/>
        </w:rPr>
        <w:t>1</w:t>
      </w:r>
      <w:r w:rsidR="00402721" w:rsidRPr="00402721">
        <w:rPr>
          <w:b/>
          <w:noProof/>
          <w:color w:val="0000EE"/>
          <w:szCs w:val="20"/>
        </w:rPr>
        <w:noBreakHyphen/>
        <w:t>1</w:t>
      </w:r>
      <w:r w:rsidRPr="00E82D83">
        <w:rPr>
          <w:b/>
          <w:color w:val="0000EE"/>
          <w:szCs w:val="20"/>
        </w:rPr>
        <w:fldChar w:fldCharType="end"/>
      </w:r>
      <w:r w:rsidRPr="00E82D83">
        <w:rPr>
          <w:szCs w:val="20"/>
        </w:rPr>
        <w:t>.</w:t>
      </w:r>
    </w:p>
    <w:p w:rsidR="0096233F" w:rsidRPr="00150A95" w:rsidRDefault="0096233F" w:rsidP="00150A95">
      <w:pPr>
        <w:pStyle w:val="Caption"/>
        <w:rPr>
          <w:b/>
        </w:rPr>
      </w:pPr>
      <w:bookmarkStart w:id="30" w:name="_Ref397637630"/>
      <w:r w:rsidRPr="00150A95">
        <w:t xml:space="preserve">Table </w:t>
      </w:r>
      <w:fldSimple w:instr=" STYLEREF 1 \s ">
        <w:r w:rsidR="00402721">
          <w:rPr>
            <w:noProof/>
          </w:rPr>
          <w:t>1</w:t>
        </w:r>
      </w:fldSimple>
      <w:r w:rsidRPr="00150A95">
        <w:noBreakHyphen/>
      </w:r>
      <w:fldSimple w:instr=" SEQ Table \* ARABIC \s 1 ">
        <w:r w:rsidR="00402721">
          <w:rPr>
            <w:noProof/>
          </w:rPr>
          <w:t>1</w:t>
        </w:r>
      </w:fldSimple>
      <w:bookmarkEnd w:id="30"/>
      <w:r w:rsidRPr="00150A95">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233F" w:rsidTr="00253E2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szCs w:val="20"/>
              </w:rPr>
            </w:pPr>
            <w:r w:rsidRPr="00DD35BA">
              <w:rPr>
                <w:b/>
              </w:rPr>
              <w:t>Description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B25844" w:rsidP="00253E21">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7D656751" wp14:editId="36398616">
                  <wp:extent cx="200025" cy="228600"/>
                  <wp:effectExtent l="0" t="0" r="9525" b="0"/>
                  <wp:docPr id="8" name="Picture 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keepNext/>
              <w:keepLines/>
              <w:rPr>
                <w:szCs w:val="22"/>
              </w:rPr>
            </w:pPr>
            <w:r w:rsidRPr="00097D2B">
              <w:rPr>
                <w:szCs w:val="22"/>
              </w:rPr>
              <w:t>This diagram icon indicates a class.  If the name is in italics, it is an abstract class.</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3237745" r:id="rId28"/>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an enumeration.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pPr>
            <w:r w:rsidRPr="00097D2B">
              <w:rPr>
                <w:noProof/>
                <w:szCs w:val="22"/>
              </w:rPr>
              <w:drawing>
                <wp:inline distT="0" distB="0" distL="0" distR="0" wp14:anchorId="054E25FA" wp14:editId="2213A3D7">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 data type.</w:t>
            </w:r>
            <w:r w:rsidRPr="00974896">
              <w:rPr>
                <w:noProof/>
              </w:rPr>
              <w:t xml:space="preserve"> </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3237746" r:id="rId31"/>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attribute of a class.  The green circle means its visibility is public.  If the circle is red or yellow, it means its visibility is private or protected.</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3237747" r:id="rId33"/>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enumeration literal.</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Pr>
                <w:noProof/>
              </w:rPr>
              <mc:AlternateContent>
                <mc:Choice Requires="wps">
                  <w:drawing>
                    <wp:anchor distT="0" distB="0" distL="114300" distR="114300" simplePos="0" relativeHeight="251659264" behindDoc="0" locked="0" layoutInCell="1" allowOverlap="1" wp14:anchorId="66813589" wp14:editId="05EFBF1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047FC7"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arrow type indicates a directed association relationship.</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sidRPr="00FD2389">
              <w:rPr>
                <w:color w:val="000000" w:themeColor="text1"/>
              </w:rPr>
              <w:object w:dxaOrig="1140" w:dyaOrig="780">
                <v:shape id="_x0000_i1028" type="#_x0000_t75" style="width:57.75pt;height:36pt" o:ole="">
                  <v:imagedata r:id="rId34" o:title=""/>
                </v:shape>
                <o:OLEObject Type="Embed" ProgID="PBrush" ShapeID="_x0000_i1028" DrawAspect="Content" ObjectID="_1503237748" r:id="rId35"/>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 xml:space="preserve">This arrow type indicates a generalization relationship.  </w:t>
            </w:r>
          </w:p>
        </w:tc>
      </w:tr>
    </w:tbl>
    <w:p w:rsidR="0096233F" w:rsidRDefault="0096233F" w:rsidP="0096233F">
      <w:pPr>
        <w:pStyle w:val="Heading4"/>
        <w:tabs>
          <w:tab w:val="num" w:pos="1008"/>
        </w:tabs>
        <w:spacing w:before="360" w:after="0"/>
        <w:ind w:left="720" w:hanging="720"/>
      </w:pPr>
      <w:bookmarkStart w:id="31" w:name="_Ref417297992"/>
      <w:bookmarkStart w:id="32" w:name="_Toc420661117"/>
      <w:bookmarkStart w:id="33" w:name="_Toc429495732"/>
      <w:r>
        <w:t>Color Coding</w:t>
      </w:r>
      <w:bookmarkEnd w:id="29"/>
      <w:bookmarkEnd w:id="31"/>
      <w:bookmarkEnd w:id="32"/>
      <w:bookmarkEnd w:id="33"/>
    </w:p>
    <w:p w:rsidR="0096233F" w:rsidRPr="00AA77E2" w:rsidRDefault="0096233F" w:rsidP="0096233F">
      <w:pPr>
        <w:spacing w:after="240"/>
        <w:rPr>
          <w:szCs w:val="20"/>
        </w:rPr>
      </w:pPr>
      <w:r>
        <w:t xml:space="preserve">The shapes of the UML diagrams are color coded to indicate the data model associated with a class.  The colors used in the Incident specification are illustrated via </w:t>
      </w:r>
      <w:r w:rsidRPr="00AA77E2">
        <w:rPr>
          <w:szCs w:val="20"/>
        </w:rPr>
        <w:t xml:space="preserve">exemplars in </w:t>
      </w:r>
      <w:r w:rsidRPr="00AA77E2">
        <w:rPr>
          <w:b/>
          <w:color w:val="0000EE"/>
          <w:szCs w:val="20"/>
        </w:rPr>
        <w:fldChar w:fldCharType="begin"/>
      </w:r>
      <w:r w:rsidRPr="00AA77E2">
        <w:rPr>
          <w:b/>
          <w:color w:val="0000EE"/>
          <w:szCs w:val="20"/>
        </w:rPr>
        <w:instrText xml:space="preserve"> REF _Ref397676401 \h </w:instrText>
      </w:r>
      <w:r w:rsidR="00AA77E2" w:rsidRPr="00AA77E2">
        <w:rPr>
          <w:b/>
          <w:color w:val="0000EE"/>
          <w:szCs w:val="20"/>
        </w:rPr>
        <w:instrText xml:space="preserve"> \* MERGEFORMAT </w:instrText>
      </w:r>
      <w:r w:rsidRPr="00AA77E2">
        <w:rPr>
          <w:b/>
          <w:color w:val="0000EE"/>
          <w:szCs w:val="20"/>
        </w:rPr>
      </w:r>
      <w:r w:rsidRPr="00AA77E2">
        <w:rPr>
          <w:b/>
          <w:color w:val="0000EE"/>
          <w:szCs w:val="20"/>
        </w:rPr>
        <w:fldChar w:fldCharType="separate"/>
      </w:r>
      <w:r w:rsidR="00402721" w:rsidRPr="00402721">
        <w:rPr>
          <w:b/>
          <w:color w:val="0000EE"/>
          <w:szCs w:val="20"/>
        </w:rPr>
        <w:t xml:space="preserve">Figure </w:t>
      </w:r>
      <w:r w:rsidR="00402721" w:rsidRPr="00402721">
        <w:rPr>
          <w:b/>
          <w:noProof/>
          <w:color w:val="0000EE"/>
          <w:szCs w:val="20"/>
        </w:rPr>
        <w:t>1</w:t>
      </w:r>
      <w:r w:rsidR="00402721" w:rsidRPr="00402721">
        <w:rPr>
          <w:b/>
          <w:noProof/>
          <w:color w:val="0000EE"/>
          <w:szCs w:val="20"/>
        </w:rPr>
        <w:noBreakHyphen/>
        <w:t>2</w:t>
      </w:r>
      <w:r w:rsidRPr="00AA77E2">
        <w:rPr>
          <w:b/>
          <w:color w:val="0000EE"/>
          <w:szCs w:val="20"/>
        </w:rPr>
        <w:fldChar w:fldCharType="end"/>
      </w:r>
      <w:r w:rsidRPr="00AA77E2">
        <w:rPr>
          <w:szCs w:val="20"/>
        </w:rPr>
        <w:t>.</w:t>
      </w:r>
    </w:p>
    <w:p w:rsidR="0096233F" w:rsidRDefault="0096233F" w:rsidP="0096233F">
      <w:pPr>
        <w:jc w:val="center"/>
      </w:pPr>
      <w:r w:rsidRPr="00A73AAC">
        <w:rPr>
          <w:noProof/>
        </w:rPr>
        <w:drawing>
          <wp:inline distT="0" distB="0" distL="0" distR="0" wp14:anchorId="59825B33" wp14:editId="78F193CF">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00650" cy="1143000"/>
                    </a:xfrm>
                    <a:prstGeom prst="rect">
                      <a:avLst/>
                    </a:prstGeom>
                  </pic:spPr>
                </pic:pic>
              </a:graphicData>
            </a:graphic>
          </wp:inline>
        </w:drawing>
      </w:r>
      <w:r w:rsidRPr="00A73AAC">
        <w:rPr>
          <w:noProof/>
        </w:rPr>
        <w:t xml:space="preserve"> </w:t>
      </w:r>
    </w:p>
    <w:p w:rsidR="0096233F" w:rsidRPr="00CB4BF9" w:rsidRDefault="0096233F" w:rsidP="00150A95">
      <w:pPr>
        <w:pStyle w:val="Caption"/>
        <w:rPr>
          <w:b/>
        </w:rPr>
      </w:pPr>
      <w:bookmarkStart w:id="34" w:name="_Ref397676401"/>
      <w:r w:rsidRPr="000C4865">
        <w:t xml:space="preserve">Figure </w:t>
      </w:r>
      <w:fldSimple w:instr=" STYLEREF 1 \s ">
        <w:r w:rsidR="00402721">
          <w:rPr>
            <w:noProof/>
          </w:rPr>
          <w:t>1</w:t>
        </w:r>
      </w:fldSimple>
      <w:r>
        <w:noBreakHyphen/>
      </w:r>
      <w:fldSimple w:instr=" SEQ Figure \* ARABIC \s 1 ">
        <w:r w:rsidR="00402721">
          <w:rPr>
            <w:noProof/>
          </w:rPr>
          <w:t>2</w:t>
        </w:r>
      </w:fldSimple>
      <w:bookmarkEnd w:id="34"/>
      <w:r w:rsidRPr="000C4865">
        <w:t xml:space="preserve">.  </w:t>
      </w:r>
      <w:r>
        <w:t>Data model color coding</w:t>
      </w:r>
    </w:p>
    <w:p w:rsidR="0096233F" w:rsidRPr="00210E1E" w:rsidRDefault="0096233F" w:rsidP="0096233F">
      <w:pPr>
        <w:pStyle w:val="Heading3"/>
        <w:tabs>
          <w:tab w:val="num" w:pos="720"/>
        </w:tabs>
        <w:spacing w:before="360" w:after="60"/>
      </w:pPr>
      <w:bookmarkStart w:id="35" w:name="_Toc389570606"/>
      <w:bookmarkStart w:id="36" w:name="_Toc389581076"/>
      <w:bookmarkStart w:id="37" w:name="_Ref394436861"/>
      <w:bookmarkStart w:id="38" w:name="_Toc420661118"/>
      <w:bookmarkStart w:id="39" w:name="_Toc429495733"/>
      <w:r>
        <w:t>Property Table Notation</w:t>
      </w:r>
      <w:bookmarkEnd w:id="35"/>
      <w:bookmarkEnd w:id="36"/>
      <w:bookmarkEnd w:id="37"/>
      <w:bookmarkEnd w:id="38"/>
      <w:bookmarkEnd w:id="39"/>
    </w:p>
    <w:p w:rsidR="0096233F" w:rsidRDefault="0096233F" w:rsidP="0096233F">
      <w:pPr>
        <w:spacing w:after="240"/>
      </w:pPr>
      <w:r w:rsidRPr="00210E1E">
        <w:t xml:space="preserve">Throughout </w:t>
      </w:r>
      <w:r>
        <w:t>Section</w:t>
      </w:r>
      <w:r w:rsidR="00150A95">
        <w:t xml:space="preserve"> </w:t>
      </w:r>
      <w:r w:rsidR="00150A95" w:rsidRPr="00150A95">
        <w:rPr>
          <w:b/>
          <w:color w:val="0000EE"/>
        </w:rPr>
        <w:fldChar w:fldCharType="begin"/>
      </w:r>
      <w:r w:rsidR="00150A95" w:rsidRPr="00150A95">
        <w:rPr>
          <w:b/>
          <w:color w:val="0000EE"/>
        </w:rPr>
        <w:instrText xml:space="preserve"> REF _Ref428808403 \r \h  \* MERGEFORMAT </w:instrText>
      </w:r>
      <w:r w:rsidR="00150A95" w:rsidRPr="00150A95">
        <w:rPr>
          <w:b/>
          <w:color w:val="0000EE"/>
        </w:rPr>
      </w:r>
      <w:r w:rsidR="00150A95" w:rsidRPr="00150A95">
        <w:rPr>
          <w:b/>
          <w:color w:val="0000EE"/>
        </w:rPr>
        <w:fldChar w:fldCharType="separate"/>
      </w:r>
      <w:r w:rsidR="00402721">
        <w:rPr>
          <w:b/>
          <w:color w:val="0000EE"/>
        </w:rPr>
        <w:t>1</w:t>
      </w:r>
      <w:r w:rsidR="00150A95" w:rsidRPr="00150A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150A95">
        <w:rPr>
          <w:b/>
          <w:color w:val="0000EE"/>
        </w:rPr>
        <w:fldChar w:fldCharType="begin"/>
      </w:r>
      <w:r w:rsidRPr="00150A95">
        <w:rPr>
          <w:b/>
          <w:color w:val="0000EE"/>
        </w:rPr>
        <w:instrText xml:space="preserve"> REF _Ref417308924 \r \h </w:instrText>
      </w:r>
      <w:r w:rsidR="00150A95">
        <w:rPr>
          <w:b/>
          <w:color w:val="0000EE"/>
        </w:rPr>
        <w:instrText xml:space="preserve"> \* MERGEFORMAT </w:instrText>
      </w:r>
      <w:r w:rsidRPr="00150A95">
        <w:rPr>
          <w:b/>
          <w:color w:val="0000EE"/>
        </w:rPr>
      </w:r>
      <w:r w:rsidRPr="00150A95">
        <w:rPr>
          <w:b/>
          <w:color w:val="0000EE"/>
        </w:rPr>
        <w:fldChar w:fldCharType="separate"/>
      </w:r>
      <w:r w:rsidR="00402721">
        <w:rPr>
          <w:b/>
          <w:color w:val="0000EE"/>
        </w:rPr>
        <w:t>1.2.2</w:t>
      </w:r>
      <w:r w:rsidRPr="00150A95">
        <w:rPr>
          <w:b/>
          <w:color w:val="0000EE"/>
        </w:rPr>
        <w:fldChar w:fldCharType="end"/>
      </w:r>
      <w:r>
        <w:t>).</w:t>
      </w:r>
    </w:p>
    <w:p w:rsidR="0096233F" w:rsidRDefault="0096233F" w:rsidP="009623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96233F" w:rsidRDefault="0096233F" w:rsidP="0096233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96233F" w:rsidRDefault="0096233F" w:rsidP="0096233F">
      <w:pPr>
        <w:pStyle w:val="Heading3"/>
        <w:tabs>
          <w:tab w:val="num" w:pos="720"/>
        </w:tabs>
        <w:spacing w:before="360" w:after="60"/>
      </w:pPr>
      <w:bookmarkStart w:id="40" w:name="_Toc412634016"/>
      <w:bookmarkStart w:id="41" w:name="_Toc412793151"/>
      <w:bookmarkStart w:id="42" w:name="_Toc420661119"/>
      <w:bookmarkStart w:id="43" w:name="_Toc429495734"/>
      <w:r>
        <w:t>Property and Class Descriptions</w:t>
      </w:r>
      <w:bookmarkEnd w:id="40"/>
      <w:bookmarkEnd w:id="41"/>
      <w:bookmarkEnd w:id="42"/>
      <w:bookmarkEnd w:id="43"/>
    </w:p>
    <w:p w:rsidR="0096233F" w:rsidRDefault="0096233F" w:rsidP="009623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96233F" w:rsidRDefault="0096233F" w:rsidP="009623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96233F" w:rsidRDefault="0096233F" w:rsidP="009623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A2C94" w:rsidTr="005A3014">
        <w:tc>
          <w:tcPr>
            <w:tcW w:w="1506" w:type="dxa"/>
            <w:shd w:val="clear" w:color="auto" w:fill="BFBFBF" w:themeFill="background1" w:themeFillShade="BF"/>
            <w:vAlign w:val="center"/>
          </w:tcPr>
          <w:p w:rsidR="008A2C94" w:rsidRPr="005330B0" w:rsidRDefault="008A2C94" w:rsidP="005A3014">
            <w:pPr>
              <w:rPr>
                <w:b/>
              </w:rPr>
            </w:pPr>
            <w:r w:rsidRPr="005330B0">
              <w:rPr>
                <w:b/>
              </w:rPr>
              <w:lastRenderedPageBreak/>
              <w:t>Verb</w:t>
            </w:r>
          </w:p>
        </w:tc>
        <w:tc>
          <w:tcPr>
            <w:tcW w:w="7399" w:type="dxa"/>
            <w:shd w:val="clear" w:color="auto" w:fill="BFBFBF" w:themeFill="background1" w:themeFillShade="BF"/>
            <w:vAlign w:val="center"/>
          </w:tcPr>
          <w:p w:rsidR="008A2C94" w:rsidRPr="005330B0" w:rsidRDefault="008A2C94" w:rsidP="005A3014">
            <w:pPr>
              <w:rPr>
                <w:b/>
              </w:rPr>
            </w:pPr>
            <w:r w:rsidRPr="005330B0">
              <w:rPr>
                <w:b/>
              </w:rPr>
              <w:t>STIX Definition</w:t>
            </w:r>
          </w:p>
        </w:tc>
      </w:tr>
      <w:tr w:rsidR="008A2C94" w:rsidTr="005A3014">
        <w:tc>
          <w:tcPr>
            <w:tcW w:w="1506" w:type="dxa"/>
            <w:vAlign w:val="center"/>
          </w:tcPr>
          <w:p w:rsidR="008A2C94" w:rsidRPr="00366C71" w:rsidRDefault="008A2C94" w:rsidP="005A3014">
            <w:pPr>
              <w:rPr>
                <w:u w:val="single"/>
              </w:rPr>
            </w:pPr>
            <w:r w:rsidRPr="00366C71">
              <w:rPr>
                <w:u w:val="single"/>
              </w:rPr>
              <w:t>capture</w:t>
            </w:r>
            <w:r>
              <w:rPr>
                <w:u w:val="single"/>
              </w:rPr>
              <w:t>s</w:t>
            </w:r>
          </w:p>
        </w:tc>
        <w:tc>
          <w:tcPr>
            <w:tcW w:w="7399" w:type="dxa"/>
            <w:vAlign w:val="center"/>
          </w:tcPr>
          <w:p w:rsidR="008A2C94" w:rsidRDefault="008A2C94" w:rsidP="005A3014">
            <w:r>
              <w:t xml:space="preserve">Used to record and preserve information without implying anything about the structure of a class or property.  Often used for properties that encompass general content.  This is the least precise of the three verbs.  </w:t>
            </w:r>
          </w:p>
        </w:tc>
      </w:tr>
      <w:tr w:rsidR="008A2C94" w:rsidTr="005A3014">
        <w:tc>
          <w:tcPr>
            <w:tcW w:w="1506" w:type="dxa"/>
            <w:vAlign w:val="center"/>
          </w:tcPr>
          <w:p w:rsidR="008A2C94" w:rsidRDefault="008A2C94" w:rsidP="005A3014"/>
        </w:tc>
        <w:tc>
          <w:tcPr>
            <w:tcW w:w="7399" w:type="dxa"/>
            <w:vAlign w:val="center"/>
          </w:tcPr>
          <w:p w:rsidR="008A2C94" w:rsidRPr="00280B55" w:rsidRDefault="008A2C94" w:rsidP="005A3014">
            <w:pPr>
              <w:rPr>
                <w:i/>
              </w:rPr>
            </w:pPr>
            <w:r w:rsidRPr="00280B55">
              <w:rPr>
                <w:i/>
              </w:rPr>
              <w:t xml:space="preserve">Examples: </w:t>
            </w:r>
          </w:p>
          <w:p w:rsidR="008A2C94" w:rsidRDefault="008A2C94" w:rsidP="005A301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8A2C94" w:rsidRPr="00097D2B" w:rsidRDefault="008A2C94" w:rsidP="005A3014">
            <w:r w:rsidRPr="00097D2B">
              <w:t xml:space="preserve">The </w:t>
            </w:r>
            <w:r>
              <w:rPr>
                <w:rFonts w:ascii="Courier New" w:hAnsi="Courier New" w:cs="Courier New"/>
              </w:rPr>
              <w:t>Description</w:t>
            </w:r>
            <w:r w:rsidRPr="00097D2B">
              <w:t xml:space="preserve"> property </w:t>
            </w:r>
            <w:r w:rsidRPr="00097D2B">
              <w:rPr>
                <w:u w:val="single"/>
              </w:rPr>
              <w:t>captures</w:t>
            </w:r>
            <w:r w:rsidRPr="00097D2B">
              <w:t xml:space="preserve"> a textual description of the Indicator.  </w:t>
            </w:r>
          </w:p>
        </w:tc>
      </w:tr>
      <w:tr w:rsidR="008A2C94" w:rsidTr="005A3014">
        <w:tc>
          <w:tcPr>
            <w:tcW w:w="1506" w:type="dxa"/>
            <w:vAlign w:val="center"/>
          </w:tcPr>
          <w:p w:rsidR="008A2C94" w:rsidRPr="00366C71" w:rsidRDefault="008A2C94" w:rsidP="008A2C94">
            <w:pPr>
              <w:rPr>
                <w:u w:val="single"/>
              </w:rPr>
            </w:pPr>
            <w:r w:rsidRPr="00366C71">
              <w:rPr>
                <w:u w:val="single"/>
              </w:rPr>
              <w:t>characterize</w:t>
            </w:r>
            <w:r>
              <w:rPr>
                <w:u w:val="single"/>
              </w:rPr>
              <w:t>s</w:t>
            </w:r>
          </w:p>
        </w:tc>
        <w:tc>
          <w:tcPr>
            <w:tcW w:w="7399" w:type="dxa"/>
            <w:vAlign w:val="center"/>
          </w:tcPr>
          <w:p w:rsidR="008A2C94" w:rsidRPr="005330B0" w:rsidRDefault="008A2C94" w:rsidP="008A2C94">
            <w:r>
              <w:t>Describes the distinctive nature or features of a class or property.  Often used to describe classes and properties that themselves comprise one or more other properties.</w:t>
            </w:r>
          </w:p>
        </w:tc>
      </w:tr>
      <w:tr w:rsidR="008A2C94" w:rsidTr="005A3014">
        <w:tc>
          <w:tcPr>
            <w:tcW w:w="1506" w:type="dxa"/>
            <w:vAlign w:val="center"/>
          </w:tcPr>
          <w:p w:rsidR="008A2C94" w:rsidRPr="00DD38CD" w:rsidRDefault="008A2C94" w:rsidP="008A2C94"/>
        </w:tc>
        <w:tc>
          <w:tcPr>
            <w:tcW w:w="7399" w:type="dxa"/>
            <w:vAlign w:val="center"/>
          </w:tcPr>
          <w:p w:rsidR="008A2C94" w:rsidRPr="00A027D2" w:rsidRDefault="008A2C94" w:rsidP="008A2C94">
            <w:pPr>
              <w:rPr>
                <w:i/>
              </w:rPr>
            </w:pPr>
            <w:r w:rsidRPr="00A027D2">
              <w:rPr>
                <w:i/>
              </w:rPr>
              <w:t>Examples:</w:t>
            </w:r>
          </w:p>
          <w:p w:rsidR="008A2C94" w:rsidRDefault="008A2C94" w:rsidP="008A2C9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8A2C94" w:rsidRPr="00097D2B" w:rsidRDefault="008A2C94" w:rsidP="008A2C94">
            <w:pPr>
              <w:rPr>
                <w:color w:val="000000"/>
              </w:rPr>
            </w:pPr>
            <w:r w:rsidRPr="00097D2B">
              <w:rPr>
                <w:color w:val="000000"/>
              </w:rPr>
              <w:t xml:space="preserve">The </w:t>
            </w:r>
            <w:r>
              <w:rPr>
                <w:rFonts w:ascii="Courier New" w:hAnsi="Courier New" w:cs="Courier New"/>
                <w:color w:val="000000"/>
              </w:rPr>
              <w:t>ActivityType</w:t>
            </w:r>
            <w:r>
              <w:rPr>
                <w:color w:val="000000"/>
              </w:rPr>
              <w:t xml:space="preserve"> </w:t>
            </w:r>
            <w:r w:rsidRPr="00097D2B">
              <w:rPr>
                <w:color w:val="000000"/>
              </w:rPr>
              <w:t xml:space="preserve">class </w:t>
            </w:r>
            <w:r w:rsidRPr="00097D2B">
              <w:rPr>
                <w:color w:val="000000"/>
                <w:u w:val="single"/>
              </w:rPr>
              <w:t>characterizes</w:t>
            </w:r>
            <w:r w:rsidRPr="00097D2B">
              <w:rPr>
                <w:color w:val="000000"/>
              </w:rPr>
              <w:t xml:space="preserve"> basic information about an activity a defender might use in response to a Campaign. </w:t>
            </w:r>
          </w:p>
        </w:tc>
      </w:tr>
      <w:tr w:rsidR="008A2C94" w:rsidTr="005A3014">
        <w:tc>
          <w:tcPr>
            <w:tcW w:w="1506" w:type="dxa"/>
            <w:vAlign w:val="center"/>
          </w:tcPr>
          <w:p w:rsidR="008A2C94" w:rsidRPr="00366C71" w:rsidRDefault="008A2C94" w:rsidP="008A2C94">
            <w:pPr>
              <w:rPr>
                <w:u w:val="single"/>
              </w:rPr>
            </w:pPr>
            <w:r w:rsidRPr="00366C71">
              <w:rPr>
                <w:u w:val="single"/>
              </w:rPr>
              <w:t>specif</w:t>
            </w:r>
            <w:r>
              <w:rPr>
                <w:u w:val="single"/>
              </w:rPr>
              <w:t>ies</w:t>
            </w:r>
          </w:p>
        </w:tc>
        <w:tc>
          <w:tcPr>
            <w:tcW w:w="7399" w:type="dxa"/>
            <w:vAlign w:val="center"/>
          </w:tcPr>
          <w:p w:rsidR="008A2C94" w:rsidRPr="00DD38CD" w:rsidRDefault="008A2C94" w:rsidP="008A2C9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2C94" w:rsidTr="005A3014">
        <w:tc>
          <w:tcPr>
            <w:tcW w:w="1506" w:type="dxa"/>
            <w:vAlign w:val="center"/>
          </w:tcPr>
          <w:p w:rsidR="008A2C94" w:rsidRPr="00D3144C" w:rsidRDefault="008A2C94" w:rsidP="008A2C94"/>
        </w:tc>
        <w:tc>
          <w:tcPr>
            <w:tcW w:w="7399" w:type="dxa"/>
            <w:vAlign w:val="center"/>
          </w:tcPr>
          <w:p w:rsidR="008A2C94" w:rsidRPr="00280B55" w:rsidRDefault="008A2C94" w:rsidP="008A2C94">
            <w:pPr>
              <w:rPr>
                <w:i/>
              </w:rPr>
            </w:pPr>
            <w:r w:rsidRPr="00280B55">
              <w:rPr>
                <w:i/>
              </w:rPr>
              <w:t>Example:</w:t>
            </w:r>
          </w:p>
          <w:p w:rsidR="008A2C94" w:rsidRDefault="008A2C94" w:rsidP="008A2C9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4" w:name="_Toc85472893"/>
      <w:bookmarkStart w:id="45" w:name="_Toc287332007"/>
      <w:bookmarkStart w:id="46" w:name="_Ref428820228"/>
      <w:bookmarkStart w:id="47" w:name="_Toc429495735"/>
      <w:r>
        <w:t>Terminology</w:t>
      </w:r>
      <w:bookmarkEnd w:id="44"/>
      <w:bookmarkEnd w:id="45"/>
      <w:bookmarkEnd w:id="46"/>
      <w:bookmarkEnd w:id="47"/>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82D83">
        <w:rPr>
          <w:color w:val="0000EE"/>
        </w:rPr>
        <w:fldChar w:fldCharType="begin"/>
      </w:r>
      <w:r w:rsidR="00C02DEC" w:rsidRPr="00E82D83">
        <w:rPr>
          <w:color w:val="0000EE"/>
        </w:rPr>
        <w:instrText xml:space="preserve"> REF rfc2119 \h </w:instrText>
      </w:r>
      <w:r w:rsidR="00C02DEC" w:rsidRPr="00E82D83">
        <w:rPr>
          <w:color w:val="0000EE"/>
        </w:rPr>
      </w:r>
      <w:r w:rsidR="00C02DEC" w:rsidRPr="00E82D83">
        <w:rPr>
          <w:color w:val="0000EE"/>
        </w:rPr>
        <w:fldChar w:fldCharType="separate"/>
      </w:r>
      <w:r w:rsidR="00402721">
        <w:rPr>
          <w:rStyle w:val="Refterm"/>
        </w:rPr>
        <w:t>[RFC2119]</w:t>
      </w:r>
      <w:r w:rsidR="00C02DEC" w:rsidRPr="00E82D83">
        <w:rPr>
          <w:color w:val="0000EE"/>
        </w:rPr>
        <w:fldChar w:fldCharType="end"/>
      </w:r>
      <w:r w:rsidR="00C02DEC">
        <w:t>.</w:t>
      </w:r>
    </w:p>
    <w:p w:rsidR="00C02DEC" w:rsidRDefault="00C02DEC" w:rsidP="00A710C8">
      <w:pPr>
        <w:pStyle w:val="Heading2"/>
      </w:pPr>
      <w:bookmarkStart w:id="48" w:name="_Ref7502892"/>
      <w:bookmarkStart w:id="49" w:name="_Toc12011611"/>
      <w:bookmarkStart w:id="50" w:name="_Toc85472894"/>
      <w:bookmarkStart w:id="51" w:name="_Toc287332008"/>
      <w:bookmarkStart w:id="52" w:name="_Ref428820236"/>
      <w:bookmarkStart w:id="53" w:name="_Toc429495736"/>
      <w:r>
        <w:t>Normative</w:t>
      </w:r>
      <w:bookmarkEnd w:id="48"/>
      <w:bookmarkEnd w:id="49"/>
      <w:r>
        <w:t xml:space="preserve"> References</w:t>
      </w:r>
      <w:bookmarkEnd w:id="50"/>
      <w:bookmarkEnd w:id="51"/>
      <w:bookmarkEnd w:id="52"/>
      <w:bookmarkEnd w:id="53"/>
    </w:p>
    <w:p w:rsidR="00D5207A" w:rsidRPr="00960D49" w:rsidRDefault="00C02DEC" w:rsidP="00960D49">
      <w:pPr>
        <w:pStyle w:val="Ref"/>
        <w:rPr>
          <w:rFonts w:cs="Arial"/>
          <w:szCs w:val="20"/>
        </w:rPr>
      </w:pPr>
      <w:bookmarkStart w:id="54" w:name="rfc2119"/>
      <w:r>
        <w:rPr>
          <w:rStyle w:val="Refterm"/>
        </w:rPr>
        <w:t>[RFC2119]</w:t>
      </w:r>
      <w:bookmarkEnd w:id="54"/>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rsidR="006D31DB" w:rsidRDefault="00253E21" w:rsidP="00FD22AC">
      <w:pPr>
        <w:pStyle w:val="Heading1"/>
      </w:pPr>
      <w:bookmarkStart w:id="55" w:name="_Ref428820249"/>
      <w:bookmarkStart w:id="56" w:name="_Toc429495737"/>
      <w:r>
        <w:lastRenderedPageBreak/>
        <w:t>Background</w:t>
      </w:r>
      <w:bookmarkEnd w:id="55"/>
      <w:bookmarkEnd w:id="56"/>
    </w:p>
    <w:p w:rsidR="00253E21" w:rsidRPr="00926B57" w:rsidRDefault="00253E21" w:rsidP="00253E21">
      <w:pPr>
        <w:spacing w:after="240"/>
      </w:pPr>
      <w:r>
        <w:t>In this section, we provide high level information about the Incident data model that is necessary to fully understand the Incident data model specification details given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402721">
        <w:rPr>
          <w:b/>
          <w:color w:val="0000EE"/>
        </w:rPr>
        <w:t>3</w:t>
      </w:r>
      <w:r w:rsidR="00683DD6" w:rsidRPr="00683DD6">
        <w:rPr>
          <w:b/>
          <w:color w:val="0000EE"/>
        </w:rPr>
        <w:fldChar w:fldCharType="end"/>
      </w:r>
      <w:r>
        <w:t>.</w:t>
      </w:r>
    </w:p>
    <w:p w:rsidR="00253E21" w:rsidRPr="002D7380" w:rsidRDefault="00253E21" w:rsidP="00253E21">
      <w:pPr>
        <w:pStyle w:val="Heading2"/>
        <w:tabs>
          <w:tab w:val="num" w:pos="864"/>
        </w:tabs>
        <w:spacing w:before="360" w:after="60"/>
        <w:ind w:left="720" w:hanging="720"/>
      </w:pPr>
      <w:bookmarkStart w:id="57" w:name="_Toc420661121"/>
      <w:bookmarkStart w:id="58" w:name="_Toc429495738"/>
      <w:r>
        <w:t xml:space="preserve">Incident-Related </w:t>
      </w:r>
      <w:r w:rsidRPr="002D7380">
        <w:t xml:space="preserve">Component </w:t>
      </w:r>
      <w:r>
        <w:t>Data Models</w:t>
      </w:r>
      <w:bookmarkEnd w:id="57"/>
      <w:bookmarkEnd w:id="58"/>
    </w:p>
    <w:p w:rsidR="00253E21" w:rsidRDefault="00253E21" w:rsidP="00253E21">
      <w:pPr>
        <w:spacing w:after="240"/>
      </w:pPr>
      <w:r>
        <w:t>As will be explicitly detailed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402721">
        <w:rPr>
          <w:b/>
          <w:color w:val="0000EE"/>
        </w:rPr>
        <w:t>3</w:t>
      </w:r>
      <w:r w:rsidR="00683DD6" w:rsidRPr="00683DD6">
        <w:rPr>
          <w:b/>
          <w:color w:val="0000EE"/>
        </w:rPr>
        <w:fldChar w:fldCharType="end"/>
      </w:r>
      <w:r>
        <w:t>, a STIX Incident leverages five other top-level STIX constructs, namely Course of Action, Indicator, Threat Actor,</w:t>
      </w:r>
      <w:r w:rsidRPr="00CF4837">
        <w:t xml:space="preserve"> </w:t>
      </w:r>
      <w:r>
        <w:t xml:space="preserve">Observable (as </w:t>
      </w:r>
      <w:r w:rsidR="00097D2B">
        <w:t xml:space="preserve">defined with the </w:t>
      </w:r>
      <w:hyperlink w:anchor="RelatedWork" w:history="1">
        <w:r w:rsidR="00097D2B" w:rsidRPr="00097D2B">
          <w:rPr>
            <w:rStyle w:val="Hyperlink"/>
          </w:rPr>
          <w:t>CybOX Language</w:t>
        </w:r>
      </w:hyperlink>
      <w:r>
        <w:t xml:space="preserve">) and TTP (as indicated by the outward-oriented arrows).  </w:t>
      </w:r>
      <w:r w:rsidRPr="00683DD6">
        <w:rPr>
          <w:szCs w:val="20"/>
        </w:rPr>
        <w:t xml:space="preserve">As stated in Section </w:t>
      </w:r>
      <w:r w:rsidRPr="00683DD6">
        <w:rPr>
          <w:b/>
          <w:color w:val="0000EE"/>
          <w:szCs w:val="20"/>
        </w:rPr>
        <w:fldChar w:fldCharType="begin"/>
      </w:r>
      <w:r w:rsidRPr="00683DD6">
        <w:rPr>
          <w:b/>
          <w:color w:val="0000EE"/>
          <w:szCs w:val="20"/>
        </w:rPr>
        <w:instrText xml:space="preserve"> REF _Ref394327838 \r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402721">
        <w:rPr>
          <w:b/>
          <w:color w:val="0000EE"/>
          <w:szCs w:val="20"/>
        </w:rPr>
        <w:t>1.1</w:t>
      </w:r>
      <w:r w:rsidRPr="00683DD6">
        <w:rPr>
          <w:b/>
          <w:color w:val="0000EE"/>
          <w:szCs w:val="20"/>
        </w:rPr>
        <w:fldChar w:fldCharType="end"/>
      </w:r>
      <w:r w:rsidRPr="00683DD6">
        <w:rPr>
          <w:szCs w:val="20"/>
        </w:rPr>
        <w:t>, each of these components is defined in a s</w:t>
      </w:r>
      <w:r w:rsidR="002B2A68">
        <w:rPr>
          <w:szCs w:val="20"/>
        </w:rPr>
        <w:t>eparate specification document.</w:t>
      </w:r>
      <w:r w:rsidRPr="00683DD6">
        <w:rPr>
          <w:szCs w:val="20"/>
        </w:rPr>
        <w:t xml:space="preserve"> </w:t>
      </w:r>
      <w:r w:rsidRPr="00683DD6">
        <w:rPr>
          <w:b/>
          <w:color w:val="0000EE"/>
          <w:szCs w:val="20"/>
        </w:rPr>
        <w:fldChar w:fldCharType="begin"/>
      </w:r>
      <w:r w:rsidRPr="00683DD6">
        <w:rPr>
          <w:b/>
          <w:color w:val="0000EE"/>
          <w:szCs w:val="20"/>
        </w:rPr>
        <w:instrText xml:space="preserve"> REF _Ref397941046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402721" w:rsidRPr="00402721">
        <w:rPr>
          <w:b/>
          <w:color w:val="0000EE"/>
          <w:szCs w:val="20"/>
        </w:rPr>
        <w:t xml:space="preserve">Figure </w:t>
      </w:r>
      <w:r w:rsidR="00402721" w:rsidRPr="00402721">
        <w:rPr>
          <w:b/>
          <w:noProof/>
          <w:color w:val="0000EE"/>
          <w:szCs w:val="20"/>
        </w:rPr>
        <w:t>2</w:t>
      </w:r>
      <w:r w:rsidR="00402721" w:rsidRPr="00402721">
        <w:rPr>
          <w:b/>
          <w:noProof/>
          <w:color w:val="0000EE"/>
          <w:szCs w:val="20"/>
        </w:rPr>
        <w:noBreakHyphen/>
        <w:t>1</w:t>
      </w:r>
      <w:r w:rsidRPr="00683DD6">
        <w:rPr>
          <w:b/>
          <w:color w:val="0000EE"/>
          <w:szCs w:val="20"/>
        </w:rPr>
        <w:fldChar w:fldCharType="end"/>
      </w:r>
      <w:r w:rsidRPr="00683DD6">
        <w:rPr>
          <w:szCs w:val="20"/>
        </w:rPr>
        <w:t xml:space="preserve"> illustrates the relationship</w:t>
      </w:r>
      <w:r>
        <w:t xml:space="preserve"> between the Incident and the other core constructs.</w:t>
      </w:r>
    </w:p>
    <w:p w:rsidR="00253E21" w:rsidRDefault="00253E21" w:rsidP="00253E21">
      <w:pPr>
        <w:jc w:val="center"/>
      </w:pPr>
      <w:r>
        <w:rPr>
          <w:noProof/>
        </w:rPr>
        <w:drawing>
          <wp:inline distT="0" distB="0" distL="0" distR="0" wp14:anchorId="13874CA6" wp14:editId="48944489">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rsidR="00253E21" w:rsidRPr="00CB4BF9" w:rsidRDefault="00253E21" w:rsidP="00150A95">
      <w:pPr>
        <w:pStyle w:val="Caption"/>
        <w:rPr>
          <w:b/>
        </w:rPr>
      </w:pPr>
      <w:bookmarkStart w:id="59" w:name="_Ref397941046"/>
      <w:r w:rsidRPr="000C4865">
        <w:t xml:space="preserve">Figure </w:t>
      </w:r>
      <w:fldSimple w:instr=" STYLEREF 1 \s ">
        <w:r w:rsidR="00402721">
          <w:rPr>
            <w:noProof/>
          </w:rPr>
          <w:t>2</w:t>
        </w:r>
      </w:fldSimple>
      <w:r>
        <w:noBreakHyphen/>
      </w:r>
      <w:fldSimple w:instr=" SEQ Figure \* ARABIC \s 1 ">
        <w:r w:rsidR="00402721">
          <w:rPr>
            <w:noProof/>
          </w:rPr>
          <w:t>1</w:t>
        </w:r>
      </w:fldSimple>
      <w:bookmarkEnd w:id="59"/>
      <w:r w:rsidRPr="000C4865">
        <w:t xml:space="preserve">.  </w:t>
      </w:r>
      <w:r w:rsidRPr="006C69A4">
        <w:t xml:space="preserve">Highlevel view of the </w:t>
      </w:r>
      <w:r>
        <w:t>Incident</w:t>
      </w:r>
      <w:r w:rsidRPr="006C69A4">
        <w:t xml:space="preserve"> data model</w:t>
      </w:r>
    </w:p>
    <w:p w:rsidR="00253E21" w:rsidRDefault="00253E21" w:rsidP="00253E2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Course of Action</w:t>
      </w:r>
    </w:p>
    <w:p w:rsidR="00253E21" w:rsidRDefault="00253E21" w:rsidP="00253E21">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097D2B" w:rsidRPr="00097D2B">
          <w:rPr>
            <w:rStyle w:val="Hyperlink"/>
            <w:i/>
          </w:rPr>
          <w:t>STIX Version 1.2</w:t>
        </w:r>
        <w:r w:rsidR="00097D2B">
          <w:rPr>
            <w:rStyle w:val="Hyperlink"/>
            <w:i/>
          </w:rPr>
          <w:t>.1 Part 9: Course of Action</w:t>
        </w:r>
      </w:hyperlink>
      <w:r>
        <w:t xml:space="preserve"> for details.</w:t>
      </w:r>
    </w:p>
    <w:p w:rsidR="00253E21" w:rsidRDefault="00253E21" w:rsidP="00253E21">
      <w:pPr>
        <w:spacing w:after="240"/>
        <w:ind w:left="720"/>
      </w:pPr>
      <w:r>
        <w:t>The Incident data model references the Course of Action data model as a means to identify Courses of Action requested by the incident responders or Courses of Action that were actually taken in the process of responding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Incident</w:t>
      </w:r>
    </w:p>
    <w:p w:rsidR="00253E21" w:rsidRDefault="00253E21" w:rsidP="00253E21">
      <w:pPr>
        <w:spacing w:after="240"/>
        <w:ind w:left="720"/>
      </w:pPr>
      <w:r>
        <w:t>The Incident data model is self-referential, enabling one Incident to reference other Incidents that are asserted to be related. Self-referential relationships between Incidents may indicate general associativity or can be used to indicate relationships beween different versions of the same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lastRenderedPageBreak/>
        <w:t>Indicator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Indicator conveys specific Observable patterns combined with contextual information intended to represent artifacts and/or behaviors of interest within a cyber security context.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4: Indicator</w:t>
        </w:r>
      </w:hyperlink>
      <w:r w:rsidRPr="00E82D83">
        <w:rPr>
          <w:rFonts w:ascii="Arial" w:hAnsi="Arial" w:cs="Arial"/>
          <w:sz w:val="20"/>
          <w:szCs w:val="20"/>
        </w:rPr>
        <w:t xml:space="preserve"> for details.</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 xml:space="preserve">The Incident data model leverages the Indicator data model to specify indicators relevant to the Incident whether they were the triggers that initiated the incident response or they are a result of the incident investigation analysis and may be of value in detecting the adversary TTPs leveraged in the incident. </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Observable</w:t>
      </w:r>
    </w:p>
    <w:p w:rsidR="00253E21" w:rsidRDefault="00253E21" w:rsidP="00253E21">
      <w:pPr>
        <w:spacing w:after="240"/>
        <w:ind w:left="720"/>
      </w:pPr>
      <w:r w:rsidRPr="00D02C95">
        <w:t xml:space="preserve">A STIX Observable (as defined with the </w:t>
      </w:r>
      <w:hyperlink w:anchor="RelatedWork" w:history="1">
        <w:r w:rsidRPr="00E82D83">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rsidR="00253E21" w:rsidRPr="003000F2" w:rsidRDefault="00253E21" w:rsidP="00253E21">
      <w:pPr>
        <w:spacing w:after="240"/>
        <w:ind w:left="720"/>
      </w:pPr>
      <w:r>
        <w:t>The Incident data model leverages the Observable data model to specify the observable instances that were observed in relation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Tactics, Techniques and Procedures (TTP)</w:t>
      </w:r>
    </w:p>
    <w:p w:rsidR="00253E21" w:rsidRPr="00E82D83" w:rsidRDefault="00253E21" w:rsidP="00253E21">
      <w:pPr>
        <w:pStyle w:val="ListParagraph"/>
        <w:keepNext/>
        <w:keepLines/>
        <w:spacing w:after="240"/>
        <w:rPr>
          <w:rFonts w:ascii="Arial" w:hAnsi="Arial" w:cs="Arial"/>
          <w:sz w:val="20"/>
          <w:szCs w:val="20"/>
        </w:rPr>
      </w:pPr>
      <w:r w:rsidRPr="00E82D83">
        <w:rPr>
          <w:rFonts w:ascii="Arial" w:hAnsi="Arial" w:cs="Arial"/>
          <w:sz w:val="20"/>
          <w:szCs w:val="20"/>
        </w:rPr>
        <w:t xml:space="preserve">A STIX Tactics, Techniques, and Procedures (TTP) is used to represent the behavior or modus operandi of cyber adversaries. Please see </w:t>
      </w:r>
      <w:hyperlink w:anchor="AdditionalArtifacts" w:history="1">
        <w:r w:rsidR="00097D2B" w:rsidRPr="00E82D83">
          <w:rPr>
            <w:rStyle w:val="Hyperlink"/>
            <w:rFonts w:ascii="Arial" w:hAnsi="Arial" w:cs="Arial"/>
            <w:i/>
            <w:sz w:val="20"/>
            <w:szCs w:val="20"/>
          </w:rPr>
          <w:t>STIX Version 1.2.1 Part 5: TTP</w:t>
        </w:r>
      </w:hyperlink>
      <w:r w:rsidRPr="00E82D83">
        <w:rPr>
          <w:rFonts w:ascii="Arial" w:hAnsi="Arial" w:cs="Arial"/>
          <w:sz w:val="20"/>
          <w:szCs w:val="20"/>
        </w:rPr>
        <w:t xml:space="preserve"> for details.</w:t>
      </w:r>
    </w:p>
    <w:p w:rsidR="00253E21" w:rsidRPr="00E82D83" w:rsidRDefault="00253E21" w:rsidP="00253E21">
      <w:pPr>
        <w:spacing w:after="240"/>
        <w:ind w:left="720"/>
        <w:rPr>
          <w:rFonts w:cs="Arial"/>
          <w:szCs w:val="20"/>
        </w:rPr>
      </w:pPr>
      <w:r w:rsidRPr="00E82D83">
        <w:rPr>
          <w:rFonts w:cs="Arial"/>
          <w:szCs w:val="20"/>
        </w:rPr>
        <w:t>The Incident data model references the TTP data model as a means to identify sets of specific TTPs that are asserted as having been leveraged in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Threat Actor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Threat Actor is a characterization of a malicious actor (i.e., adversary) that represents a cyber attack threat.  A variety of information can be captured in a Threat Actor construct, including identity, motivations, intended effect, and sophistication level.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7: Threat Actor</w:t>
        </w:r>
      </w:hyperlink>
      <w:r w:rsidRPr="00E82D83">
        <w:rPr>
          <w:rFonts w:ascii="Arial" w:hAnsi="Arial" w:cs="Arial"/>
          <w:sz w:val="20"/>
          <w:szCs w:val="20"/>
        </w:rPr>
        <w:t xml:space="preserve"> for details.</w:t>
      </w:r>
    </w:p>
    <w:p w:rsidR="00AE0702" w:rsidRDefault="00253E21" w:rsidP="00253E21">
      <w:pPr>
        <w:ind w:left="720"/>
      </w:pPr>
      <w:r>
        <w:t>The Incident data model references the Threat Actor data model as a means to characterize the Threat Actors that have been attributed to the Incident.</w:t>
      </w:r>
    </w:p>
    <w:p w:rsidR="00B2548A" w:rsidRDefault="00B2548A" w:rsidP="00FD22AC">
      <w:pPr>
        <w:pStyle w:val="Heading1"/>
        <w:sectPr w:rsidR="00B2548A" w:rsidSect="00B2548A">
          <w:pgSz w:w="12240" w:h="15840"/>
          <w:pgMar w:top="1627" w:right="1440" w:bottom="1440" w:left="1440" w:header="720" w:footer="720" w:gutter="0"/>
          <w:cols w:space="720"/>
          <w:docGrid w:linePitch="360"/>
        </w:sectPr>
      </w:pPr>
      <w:bookmarkStart w:id="60" w:name="_Ref428808403"/>
      <w:bookmarkStart w:id="61" w:name="_Toc287332011"/>
    </w:p>
    <w:p w:rsidR="00253E21" w:rsidRDefault="00253E21" w:rsidP="00FD22AC">
      <w:pPr>
        <w:pStyle w:val="Heading1"/>
      </w:pPr>
      <w:bookmarkStart w:id="62" w:name="_Ref428808596"/>
      <w:bookmarkStart w:id="63" w:name="_Toc429495739"/>
      <w:r>
        <w:lastRenderedPageBreak/>
        <w:t>STIX Incident Data Model</w:t>
      </w:r>
      <w:bookmarkEnd w:id="60"/>
      <w:bookmarkEnd w:id="62"/>
      <w:bookmarkEnd w:id="63"/>
    </w:p>
    <w:p w:rsidR="00253E21" w:rsidRDefault="00253E21" w:rsidP="00253E21">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t>sets of related security events</w:t>
      </w:r>
      <w:r w:rsidRPr="00D803B4">
        <w:t xml:space="preserve"> affecting an organization</w:t>
      </w:r>
      <w:r>
        <w:t>,</w:t>
      </w:r>
      <w:r w:rsidRPr="00D803B4">
        <w:t xml:space="preserve"> </w:t>
      </w:r>
      <w:r>
        <w:t>investigatory details of timing and personnel, as well as other characterizing</w:t>
      </w:r>
      <w:r w:rsidRPr="00D803B4">
        <w:t xml:space="preserve"> information discovered or deci</w:t>
      </w:r>
      <w:r>
        <w:t>sions reached</w:t>
      </w:r>
      <w:r w:rsidRPr="00D803B4">
        <w:t xml:space="preserve"> during an incident response investigation</w:t>
      </w:r>
      <w:r w:rsidRPr="0097410F">
        <w:t xml:space="preserve">.  Similar to </w:t>
      </w:r>
      <w:r>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rsidR="00253E21" w:rsidRPr="00097D2B" w:rsidRDefault="00253E21" w:rsidP="00253E21">
      <w:pPr>
        <w:spacing w:after="240"/>
        <w:rPr>
          <w:szCs w:val="20"/>
        </w:rPr>
      </w:pPr>
      <w:r w:rsidRPr="00097D2B">
        <w:rPr>
          <w:szCs w:val="20"/>
        </w:rPr>
        <w:t xml:space="preserve">The relationship between the </w:t>
      </w:r>
      <w:r w:rsidRPr="00097D2B">
        <w:rPr>
          <w:rFonts w:ascii="Courier New" w:hAnsi="Courier New" w:cs="Courier New"/>
          <w:szCs w:val="20"/>
        </w:rPr>
        <w:t>IncidentType</w:t>
      </w:r>
      <w:r w:rsidRPr="00097D2B">
        <w:rPr>
          <w:rFonts w:cs="Courier New"/>
          <w:szCs w:val="20"/>
        </w:rPr>
        <w:t xml:space="preserve"> </w:t>
      </w:r>
      <w:r w:rsidRPr="00097D2B">
        <w:rPr>
          <w:szCs w:val="20"/>
        </w:rPr>
        <w:t xml:space="preserve">class and the </w:t>
      </w:r>
      <w:r w:rsidRPr="00097D2B">
        <w:rPr>
          <w:rFonts w:ascii="Courier New" w:hAnsi="Courier New" w:cs="Courier New"/>
          <w:szCs w:val="20"/>
        </w:rPr>
        <w:t>IncidentBaseType</w:t>
      </w:r>
      <w:r w:rsidRPr="00097D2B">
        <w:rPr>
          <w:szCs w:val="20"/>
        </w:rPr>
        <w:t xml:space="preserve"> base class, as well as the properties of the </w:t>
      </w:r>
      <w:r w:rsidRPr="00097D2B">
        <w:rPr>
          <w:rFonts w:ascii="Courier New" w:hAnsi="Courier New" w:cs="Courier New"/>
          <w:szCs w:val="20"/>
        </w:rPr>
        <w:t>IncidentType</w:t>
      </w:r>
      <w:r w:rsidRPr="00097D2B">
        <w:rPr>
          <w:szCs w:val="20"/>
        </w:rPr>
        <w:t xml:space="preserve"> class, are illustrated in the UML diagram given in </w:t>
      </w:r>
      <w:r w:rsidRPr="00097D2B">
        <w:rPr>
          <w:b/>
          <w:color w:val="0000EE"/>
          <w:szCs w:val="20"/>
        </w:rPr>
        <w:fldChar w:fldCharType="begin"/>
      </w:r>
      <w:r w:rsidRPr="00097D2B">
        <w:rPr>
          <w:b/>
          <w:color w:val="0000EE"/>
          <w:szCs w:val="20"/>
        </w:rPr>
        <w:instrText xml:space="preserve"> REF _Ref394447695 \h </w:instrText>
      </w:r>
      <w:r w:rsidR="00097D2B" w:rsidRPr="00097D2B">
        <w:rPr>
          <w:b/>
          <w:color w:val="0000EE"/>
          <w:szCs w:val="20"/>
        </w:rPr>
        <w:instrText xml:space="preserve"> \* MERGEFORMAT </w:instrText>
      </w:r>
      <w:r w:rsidRPr="00097D2B">
        <w:rPr>
          <w:b/>
          <w:color w:val="0000EE"/>
          <w:szCs w:val="20"/>
        </w:rPr>
      </w:r>
      <w:r w:rsidRPr="00097D2B">
        <w:rPr>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1</w:t>
      </w:r>
      <w:r w:rsidRPr="00097D2B">
        <w:rPr>
          <w:b/>
          <w:color w:val="0000EE"/>
          <w:szCs w:val="20"/>
        </w:rPr>
        <w:fldChar w:fldCharType="end"/>
      </w:r>
      <w:r w:rsidRPr="00097D2B">
        <w:rPr>
          <w:szCs w:val="20"/>
        </w:rPr>
        <w:t>.</w:t>
      </w:r>
    </w:p>
    <w:p w:rsidR="00253E21" w:rsidRDefault="00253E21" w:rsidP="000F2726">
      <w:pPr>
        <w:spacing w:after="120"/>
        <w:jc w:val="center"/>
      </w:pPr>
      <w:r w:rsidRPr="009B6E20">
        <w:rPr>
          <w:noProof/>
        </w:rPr>
        <w:lastRenderedPageBreak/>
        <w:drawing>
          <wp:inline distT="0" distB="0" distL="0" distR="0" wp14:anchorId="4C1A3E15" wp14:editId="25CC7BBB">
            <wp:extent cx="7162800" cy="5397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169045" cy="5402091"/>
                    </a:xfrm>
                    <a:prstGeom prst="rect">
                      <a:avLst/>
                    </a:prstGeom>
                  </pic:spPr>
                </pic:pic>
              </a:graphicData>
            </a:graphic>
          </wp:inline>
        </w:drawing>
      </w:r>
    </w:p>
    <w:p w:rsidR="00253E21" w:rsidRDefault="00253E21" w:rsidP="00150A95">
      <w:pPr>
        <w:pStyle w:val="Caption"/>
        <w:rPr>
          <w:b/>
        </w:rPr>
      </w:pPr>
      <w:bookmarkStart w:id="64" w:name="_Ref394447695"/>
      <w:r w:rsidRPr="0086379B">
        <w:t xml:space="preserve">Figure </w:t>
      </w:r>
      <w:fldSimple w:instr=" STYLEREF 1 \s ">
        <w:r w:rsidR="00402721">
          <w:rPr>
            <w:noProof/>
          </w:rPr>
          <w:t>3</w:t>
        </w:r>
      </w:fldSimple>
      <w:r>
        <w:noBreakHyphen/>
      </w:r>
      <w:fldSimple w:instr=" SEQ Figure \* ARABIC \s 1 ">
        <w:r w:rsidR="00402721">
          <w:rPr>
            <w:noProof/>
          </w:rPr>
          <w:t>1</w:t>
        </w:r>
      </w:fldSimple>
      <w:bookmarkEnd w:id="64"/>
      <w:r>
        <w:t xml:space="preserve">. UML diagram of the </w:t>
      </w:r>
      <w:r>
        <w:rPr>
          <w:rFonts w:ascii="Courier New" w:hAnsi="Courier New" w:cs="Courier New"/>
        </w:rPr>
        <w:t>IncidentType</w:t>
      </w:r>
      <w:r>
        <w:t xml:space="preserve"> class</w:t>
      </w:r>
    </w:p>
    <w:p w:rsidR="00253E21" w:rsidRPr="0086379B" w:rsidRDefault="00253E21" w:rsidP="00253E21">
      <w:pPr>
        <w:spacing w:after="240"/>
      </w:pPr>
      <w:r>
        <w:t>The property table</w:t>
      </w:r>
      <w:r w:rsidRPr="00AD2DC4">
        <w:t>, which includes property descriptions</w:t>
      </w:r>
      <w:r>
        <w:t xml:space="preserve"> and corresponds to the UML diagram </w:t>
      </w:r>
      <w:r w:rsidRPr="000F2726">
        <w:rPr>
          <w:szCs w:val="20"/>
        </w:rPr>
        <w:t xml:space="preserve">above, is given in </w:t>
      </w:r>
      <w:r w:rsidRPr="000F2726">
        <w:rPr>
          <w:b/>
          <w:color w:val="0000EE"/>
          <w:szCs w:val="20"/>
        </w:rPr>
        <w:fldChar w:fldCharType="begin"/>
      </w:r>
      <w:r w:rsidRPr="000F2726">
        <w:rPr>
          <w:b/>
          <w:color w:val="0000EE"/>
          <w:szCs w:val="20"/>
        </w:rPr>
        <w:instrText xml:space="preserve"> REF _Ref391380115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1</w:t>
      </w:r>
      <w:r w:rsidRPr="000F2726">
        <w:rPr>
          <w:b/>
          <w:color w:val="0000EE"/>
          <w:szCs w:val="20"/>
        </w:rPr>
        <w:fldChar w:fldCharType="end"/>
      </w:r>
      <w:r>
        <w:t>.</w:t>
      </w:r>
    </w:p>
    <w:p w:rsidR="00253E21" w:rsidRDefault="00253E21" w:rsidP="00253E21">
      <w:pPr>
        <w:spacing w:after="240"/>
      </w:pPr>
      <w:r w:rsidRPr="0086379B">
        <w:lastRenderedPageBreak/>
        <w:t xml:space="preserve">All classes </w:t>
      </w:r>
      <w:r>
        <w:t>defined in</w:t>
      </w:r>
      <w:r w:rsidRPr="0086379B">
        <w:t xml:space="preserve"> the </w:t>
      </w:r>
      <w:r>
        <w:t>Incident</w:t>
      </w:r>
      <w:r w:rsidRPr="0086379B">
        <w:t xml:space="preserve"> data model are </w:t>
      </w:r>
      <w:r w:rsidRPr="00AD2DC4">
        <w:t xml:space="preserve">described in detail in Sections </w:t>
      </w:r>
      <w:r w:rsidRPr="000F2726">
        <w:rPr>
          <w:b/>
          <w:color w:val="0000EE"/>
        </w:rPr>
        <w:fldChar w:fldCharType="begin"/>
      </w:r>
      <w:r w:rsidRPr="000F2726">
        <w:rPr>
          <w:b/>
          <w:color w:val="0000EE"/>
        </w:rPr>
        <w:instrText xml:space="preserve"> REF _Ref394446305 \r \h  \* MERGEFORMAT </w:instrText>
      </w:r>
      <w:r w:rsidRPr="000F2726">
        <w:rPr>
          <w:b/>
          <w:color w:val="0000EE"/>
        </w:rPr>
      </w:r>
      <w:r w:rsidRPr="000F2726">
        <w:rPr>
          <w:b/>
          <w:color w:val="0000EE"/>
        </w:rPr>
        <w:fldChar w:fldCharType="separate"/>
      </w:r>
      <w:r w:rsidR="00402721">
        <w:rPr>
          <w:b/>
          <w:color w:val="0000EE"/>
        </w:rPr>
        <w:t>3.1</w:t>
      </w:r>
      <w:r w:rsidRPr="000F2726">
        <w:rPr>
          <w:b/>
          <w:color w:val="0000EE"/>
        </w:rPr>
        <w:fldChar w:fldCharType="end"/>
      </w:r>
      <w:r w:rsidRPr="00AD2DC4">
        <w:t xml:space="preserve"> through</w:t>
      </w:r>
      <w:r w:rsidR="000F2726">
        <w:t xml:space="preserve"> </w:t>
      </w:r>
      <w:r w:rsidR="000F2726" w:rsidRPr="000F2726">
        <w:rPr>
          <w:b/>
          <w:color w:val="0000EE"/>
        </w:rPr>
        <w:fldChar w:fldCharType="begin"/>
      </w:r>
      <w:r w:rsidR="000F2726" w:rsidRPr="000F2726">
        <w:rPr>
          <w:b/>
          <w:color w:val="0000EE"/>
        </w:rPr>
        <w:instrText xml:space="preserve"> REF _Ref428823175 \r \h </w:instrText>
      </w:r>
      <w:r w:rsidR="000F2726">
        <w:rPr>
          <w:b/>
          <w:color w:val="0000EE"/>
        </w:rPr>
        <w:instrText xml:space="preserve"> \* MERGEFORMAT </w:instrText>
      </w:r>
      <w:r w:rsidR="000F2726" w:rsidRPr="000F2726">
        <w:rPr>
          <w:b/>
          <w:color w:val="0000EE"/>
        </w:rPr>
      </w:r>
      <w:r w:rsidR="000F2726" w:rsidRPr="000F2726">
        <w:rPr>
          <w:b/>
          <w:color w:val="0000EE"/>
        </w:rPr>
        <w:fldChar w:fldCharType="separate"/>
      </w:r>
      <w:r w:rsidR="00402721">
        <w:rPr>
          <w:b/>
          <w:color w:val="0000EE"/>
        </w:rPr>
        <w:t>3.13</w:t>
      </w:r>
      <w:r w:rsidR="000F2726" w:rsidRPr="000F2726">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non-Incident data models; instead, the reader is refered to the corresponding </w:t>
      </w:r>
      <w:r w:rsidRPr="0086379B">
        <w:t>data model specification</w:t>
      </w:r>
      <w:r>
        <w:t xml:space="preserve"> as indicated by the package prefix specified in the Type column of the table</w:t>
      </w:r>
      <w:r w:rsidRPr="0086379B">
        <w:t>.</w:t>
      </w:r>
    </w:p>
    <w:p w:rsidR="00253E21" w:rsidRDefault="00253E21" w:rsidP="00150A95">
      <w:pPr>
        <w:pStyle w:val="Caption"/>
        <w:rPr>
          <w:b/>
        </w:rPr>
      </w:pPr>
      <w:bookmarkStart w:id="65" w:name="_Ref391380115"/>
      <w:r w:rsidRPr="00C96A2E">
        <w:t xml:space="preserve">Table </w:t>
      </w:r>
      <w:fldSimple w:instr=" STYLEREF 1 \s ">
        <w:r w:rsidR="00402721">
          <w:rPr>
            <w:noProof/>
          </w:rPr>
          <w:t>3</w:t>
        </w:r>
      </w:fldSimple>
      <w:r>
        <w:noBreakHyphen/>
      </w:r>
      <w:fldSimple w:instr=" SEQ Table \* ARABIC \s 1 ">
        <w:r w:rsidR="00402721">
          <w:rPr>
            <w:noProof/>
          </w:rPr>
          <w:t>1</w:t>
        </w:r>
      </w:fldSimple>
      <w:bookmarkEnd w:id="65"/>
      <w:r>
        <w:t xml:space="preserve">. Properties </w:t>
      </w:r>
      <w:r w:rsidRPr="00C96A2E">
        <w:t xml:space="preserve">of </w:t>
      </w:r>
      <w:r>
        <w:t xml:space="preserve">the </w:t>
      </w:r>
      <w:r>
        <w:rPr>
          <w:rFonts w:ascii="Courier New" w:hAnsi="Courier New" w:cs="Courier New"/>
        </w:rPr>
        <w:t>IncidentType</w:t>
      </w:r>
      <w:r w:rsidRPr="00C96A2E">
        <w:t xml:space="preserve"> </w:t>
      </w:r>
      <w: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253E21" w:rsidRPr="00B8637B" w:rsidTr="00253E21">
        <w:trPr>
          <w:cantSplit/>
          <w:trHeight w:val="547"/>
        </w:trPr>
        <w:tc>
          <w:tcPr>
            <w:tcW w:w="2695"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Name</w:t>
            </w:r>
          </w:p>
        </w:tc>
        <w:tc>
          <w:tcPr>
            <w:tcW w:w="360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Type</w:t>
            </w:r>
          </w:p>
        </w:tc>
        <w:tc>
          <w:tcPr>
            <w:tcW w:w="1440" w:type="dxa"/>
            <w:shd w:val="clear" w:color="auto" w:fill="BFBFBF" w:themeFill="background1" w:themeFillShade="BF"/>
            <w:noWrap/>
            <w:vAlign w:val="center"/>
            <w:hideMark/>
          </w:tcPr>
          <w:p w:rsidR="00253E21" w:rsidRPr="00B8637B" w:rsidRDefault="00253E21" w:rsidP="00253E21">
            <w:pPr>
              <w:rPr>
                <w:rFonts w:cs="Arial"/>
                <w:b/>
                <w:bCs/>
              </w:rPr>
            </w:pPr>
            <w:r>
              <w:rPr>
                <w:rFonts w:cs="Arial"/>
                <w:b/>
                <w:bCs/>
              </w:rPr>
              <w:t>Multiplicity</w:t>
            </w:r>
          </w:p>
        </w:tc>
        <w:tc>
          <w:tcPr>
            <w:tcW w:w="629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Documentation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version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IncidentVersionType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version</w:t>
            </w:r>
            <w:r w:rsidRPr="00097D2B">
              <w:rPr>
                <w:rFonts w:cs="Arial"/>
                <w:szCs w:val="22"/>
              </w:rPr>
              <w:t xml:space="preserve"> property specifies the version identifier of the STIX Incident data model </w:t>
            </w:r>
            <w:r w:rsidR="004915FA">
              <w:rPr>
                <w:rFonts w:cs="Arial"/>
                <w:szCs w:val="22"/>
              </w:rPr>
              <w:t xml:space="preserve">for STIX v1.2.1 </w:t>
            </w:r>
            <w:r w:rsidRPr="00097D2B">
              <w:rPr>
                <w:rFonts w:cs="Arial"/>
                <w:szCs w:val="22"/>
              </w:rPr>
              <w:t>used to capture the information associated with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URL</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Pr>
                <w:rFonts w:ascii="Courier New" w:hAnsi="Courier New" w:cs="Courier New"/>
                <w:szCs w:val="20"/>
              </w:rPr>
              <w:t>basicDataTypes:URI</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URL</w:t>
            </w:r>
            <w:r w:rsidRPr="00097D2B">
              <w:rPr>
                <w:rFonts w:cs="Arial"/>
                <w:szCs w:val="22"/>
              </w:rPr>
              <w:t xml:space="preserve"> property specifies a URL referencing the location for an external representation of the Incident (e.g. in an incident tracking system).</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Title</w:t>
            </w:r>
          </w:p>
        </w:tc>
        <w:tc>
          <w:tcPr>
            <w:tcW w:w="3600" w:type="dxa"/>
            <w:shd w:val="clear" w:color="auto" w:fill="auto"/>
            <w:noWrap/>
            <w:vAlign w:val="center"/>
            <w:hideMark/>
          </w:tcPr>
          <w:p w:rsidR="00253E21" w:rsidRDefault="00253E21" w:rsidP="00253E21">
            <w:pPr>
              <w:rPr>
                <w:rFonts w:ascii="Courier New" w:hAnsi="Courier New" w:cs="Courier New"/>
              </w:rPr>
            </w:pPr>
            <w:r>
              <w:rPr>
                <w:rFonts w:ascii="Courier New" w:hAnsi="Courier New" w:cs="Courier New"/>
              </w:rPr>
              <w:t>basicDataTypes:</w:t>
            </w:r>
          </w:p>
          <w:p w:rsidR="00253E21" w:rsidRPr="00601459" w:rsidRDefault="00253E21" w:rsidP="00253E21">
            <w:pPr>
              <w:rPr>
                <w:rFonts w:ascii="Courier New" w:hAnsi="Courier New" w:cs="Courier New"/>
                <w:i/>
                <w:szCs w:val="20"/>
              </w:rPr>
            </w:pPr>
            <w:r>
              <w:rPr>
                <w:rFonts w:ascii="Courier New" w:hAnsi="Courier New" w:cs="Courier New"/>
              </w:rPr>
              <w:t>Basic</w:t>
            </w:r>
            <w:r w:rsidRPr="00BA1690">
              <w:rPr>
                <w:rFonts w:ascii="Courier New" w:hAnsi="Courier New" w:cs="Courier New"/>
              </w:rPr>
              <w:t>String</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Title</w:t>
            </w:r>
            <w:r w:rsidRPr="00097D2B">
              <w:rPr>
                <w:color w:val="000000"/>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External_ID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ExternalIDType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External_ID</w:t>
            </w:r>
            <w:r w:rsidRPr="00097D2B">
              <w:rPr>
                <w:rFonts w:cs="Arial"/>
                <w:szCs w:val="22"/>
              </w:rPr>
              <w:t xml:space="preserve"> property captures an identifier for the Incident managed in an external non-STIX system.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TimeType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a variety of time values associated with the Incident (e.g., the time the Incident was officially opened).</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Description</w:t>
            </w:r>
            <w:r w:rsidRPr="00097D2B">
              <w:rPr>
                <w:color w:val="000000"/>
                <w:szCs w:val="22"/>
              </w:rPr>
              <w:t xml:space="preserve"> property captures a textual description of the Incident.  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Short_Description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Short_Description</w:t>
            </w:r>
            <w:r w:rsidRPr="00097D2B">
              <w:rPr>
                <w:color w:val="000000"/>
                <w:szCs w:val="22"/>
              </w:rPr>
              <w:t xml:space="preserve"> property captures a short textual description of the Incident.   This property is secondary and should only be used if the </w:t>
            </w:r>
            <w:r w:rsidRPr="00097D2B">
              <w:rPr>
                <w:rFonts w:ascii="Courier New" w:hAnsi="Courier New" w:cs="Courier New"/>
                <w:color w:val="000000"/>
                <w:szCs w:val="22"/>
              </w:rPr>
              <w:t>Description</w:t>
            </w:r>
            <w:r w:rsidRPr="00097D2B">
              <w:rPr>
                <w:color w:val="000000"/>
                <w:szCs w:val="22"/>
              </w:rPr>
              <w:t xml:space="preserve"> property is already populated and another, shorter description is available.</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Categories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CategoriesType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Categories</w:t>
            </w:r>
            <w:r w:rsidRPr="00097D2B">
              <w:rPr>
                <w:rFonts w:cs="Arial"/>
                <w:szCs w:val="22"/>
              </w:rPr>
              <w:t xml:space="preserve"> property specifies a set of categorization labels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Reporter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Reporter</w:t>
            </w:r>
            <w:r w:rsidRPr="00097D2B">
              <w:rPr>
                <w:color w:val="000000"/>
                <w:szCs w:val="22"/>
              </w:rPr>
              <w:t xml:space="preserve"> property characterizes the entity that reported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Responder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Responder</w:t>
            </w:r>
            <w:r w:rsidRPr="00097D2B">
              <w:rPr>
                <w:color w:val="000000"/>
                <w:szCs w:val="22"/>
              </w:rPr>
              <w:t xml:space="preserve"> property characterizes the entity playing the role of the responder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Coordinator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Coordinator</w:t>
            </w:r>
            <w:r w:rsidRPr="00097D2B">
              <w:rPr>
                <w:color w:val="000000"/>
                <w:szCs w:val="22"/>
              </w:rPr>
              <w:t xml:space="preserve"> property characterizes the entity playing the role of coordinator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Victim</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IdentityType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097D2B">
            <w:pPr>
              <w:rPr>
                <w:color w:val="000000"/>
                <w:szCs w:val="22"/>
              </w:rPr>
            </w:pPr>
            <w:r w:rsidRPr="00097D2B">
              <w:rPr>
                <w:color w:val="000000"/>
                <w:szCs w:val="22"/>
              </w:rPr>
              <w:t xml:space="preserve">The </w:t>
            </w:r>
            <w:r w:rsidRPr="00097D2B">
              <w:rPr>
                <w:rFonts w:ascii="Courier New" w:hAnsi="Courier New" w:cs="Courier New"/>
                <w:color w:val="000000"/>
                <w:szCs w:val="22"/>
              </w:rPr>
              <w:t>Victim</w:t>
            </w:r>
            <w:r w:rsidRPr="00097D2B">
              <w:rPr>
                <w:color w:val="000000"/>
                <w:szCs w:val="22"/>
              </w:rPr>
              <w:t xml:space="preserve"> property chracterizes information about a victim of the Incident.</w:t>
            </w:r>
            <w:r w:rsidRPr="00097D2B">
              <w:rPr>
                <w:szCs w:val="22"/>
              </w:rPr>
              <w:t xml:space="preserve"> </w:t>
            </w:r>
            <w:r w:rsidRPr="00097D2B">
              <w:rPr>
                <w:color w:val="000000"/>
                <w:szCs w:val="22"/>
              </w:rPr>
              <w:t>For situations calling for more than a simple name, the underlying class may be extended using a more complete structure such as the CIQIdentity3.0InstanceType subclass as defined in</w:t>
            </w:r>
            <w:r w:rsidR="00097D2B">
              <w:rPr>
                <w:color w:val="000000"/>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Affected_Assets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AffectedAssetsType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0"/>
              </w:rPr>
            </w:pPr>
            <w:r w:rsidRPr="00097D2B">
              <w:rPr>
                <w:rFonts w:cs="Arial"/>
                <w:szCs w:val="22"/>
              </w:rPr>
              <w:t>The</w:t>
            </w:r>
            <w:r w:rsidRPr="00097D2B">
              <w:rPr>
                <w:rFonts w:cs="Arial"/>
                <w:szCs w:val="20"/>
              </w:rPr>
              <w:t xml:space="preserve"> </w:t>
            </w:r>
            <w:r>
              <w:rPr>
                <w:rFonts w:ascii="Courier New" w:hAnsi="Courier New" w:cs="Courier New"/>
                <w:szCs w:val="20"/>
              </w:rPr>
              <w:t>Affected_Asset</w:t>
            </w:r>
            <w:r w:rsidRPr="00097D2B">
              <w:rPr>
                <w:rFonts w:cs="Arial"/>
                <w:szCs w:val="20"/>
              </w:rPr>
              <w:t xml:space="preserve">s </w:t>
            </w:r>
            <w:r w:rsidRPr="00097D2B">
              <w:rPr>
                <w:rFonts w:cs="Arial"/>
                <w:szCs w:val="22"/>
              </w:rPr>
              <w:t>property characterizes the assets affected during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Impact_Assessment</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ImpactAssessmentType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Impact_Assessment</w:t>
            </w:r>
            <w:r w:rsidRPr="00097D2B">
              <w:rPr>
                <w:rFonts w:cs="Arial"/>
                <w:szCs w:val="22"/>
              </w:rPr>
              <w:t xml:space="preserve"> property characterizes an assessment of impact for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Status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Status</w:t>
            </w:r>
            <w:r w:rsidRPr="00097D2B">
              <w:rPr>
                <w:color w:val="000000"/>
                <w:szCs w:val="22"/>
              </w:rPr>
              <w:t xml:space="preserve"> property specifies the state or disposition of the Incident.  Examples of potential statuses are </w:t>
            </w:r>
            <w:r w:rsidRPr="00097D2B">
              <w:rPr>
                <w:i/>
                <w:color w:val="000000"/>
                <w:szCs w:val="22"/>
              </w:rPr>
              <w:t>new</w:t>
            </w:r>
            <w:r w:rsidRPr="00097D2B">
              <w:rPr>
                <w:color w:val="000000"/>
                <w:szCs w:val="22"/>
              </w:rPr>
              <w:t xml:space="preserve">, </w:t>
            </w:r>
            <w:r w:rsidRPr="00097D2B">
              <w:rPr>
                <w:i/>
                <w:color w:val="000000"/>
                <w:szCs w:val="22"/>
              </w:rPr>
              <w:t>open,</w:t>
            </w:r>
            <w:r w:rsidRPr="00097D2B">
              <w:rPr>
                <w:color w:val="000000"/>
                <w:szCs w:val="22"/>
              </w:rPr>
              <w:t xml:space="preserve"> and </w:t>
            </w:r>
            <w:r w:rsidRPr="00097D2B">
              <w:rPr>
                <w:i/>
                <w:color w:val="000000"/>
                <w:szCs w:val="22"/>
              </w:rPr>
              <w:t>closed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w:t>
            </w:r>
            <w:r w:rsidRPr="00097D2B">
              <w:rPr>
                <w:rFonts w:ascii="Courier New" w:hAnsi="Courier New" w:cs="Courier New"/>
                <w:color w:val="000000"/>
                <w:szCs w:val="22"/>
              </w:rPr>
              <w:t>Status</w:t>
            </w:r>
            <w:r w:rsidRPr="00097D2B">
              <w:rPr>
                <w:color w:val="000000"/>
                <w:szCs w:val="22"/>
              </w:rPr>
              <w:t xml:space="preserve"> property is ‘</w:t>
            </w:r>
            <w:r w:rsidRPr="00097D2B">
              <w:rPr>
                <w:i/>
                <w:iCs/>
                <w:color w:val="000000"/>
                <w:szCs w:val="22"/>
              </w:rPr>
              <w:t>IncidentStatusVocab-1.0</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Related_Indicators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RelatedIndicatorsType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Related_Indicators</w:t>
            </w:r>
            <w:r w:rsidRPr="00097D2B">
              <w:rPr>
                <w:color w:val="000000"/>
                <w:szCs w:val="22"/>
              </w:rPr>
              <w:t xml:space="preserve"> property specifies a set of one or more other Indicators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Related_Observables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RelatedObservablesType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Related_Observables</w:t>
            </w:r>
            <w:r w:rsidRPr="00097D2B">
              <w:rPr>
                <w:color w:val="000000"/>
                <w:szCs w:val="22"/>
              </w:rPr>
              <w:t xml:space="preserve"> property specifies a set of one or more </w:t>
            </w:r>
            <w:r w:rsidRPr="00097D2B">
              <w:rPr>
                <w:szCs w:val="22"/>
              </w:rPr>
              <w:t>observable instances that were observed in relation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LeveragedTTPsType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Leveraged_TTPs</w:t>
            </w:r>
            <w:r w:rsidRPr="00097D2B">
              <w:rPr>
                <w:color w:val="000000"/>
                <w:szCs w:val="22"/>
              </w:rPr>
              <w:t xml:space="preserve"> property specifies a set of one or more TTPs </w:t>
            </w:r>
            <w:r w:rsidRPr="00097D2B">
              <w:rPr>
                <w:szCs w:val="22"/>
              </w:rPr>
              <w:t>that are asserted as having been leveraged in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Attributed_Threat_Actors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AttributedThreatActorsType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Attributed_Threat_Actors</w:t>
            </w:r>
            <w:r w:rsidRPr="00097D2B">
              <w:rPr>
                <w:color w:val="000000"/>
                <w:szCs w:val="22"/>
              </w:rPr>
              <w:t xml:space="preserve"> property specifies a set of one or more other Threat Actors </w:t>
            </w:r>
            <w:r w:rsidRPr="00097D2B">
              <w:rPr>
                <w:szCs w:val="22"/>
              </w:rPr>
              <w:t>that have been attributed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Intended_Effect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StatementType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Intended_Effect</w:t>
            </w:r>
            <w:r w:rsidRPr="00097D2B">
              <w:rPr>
                <w:rFonts w:cs="Arial"/>
                <w:szCs w:val="22"/>
              </w:rPr>
              <w:t xml:space="preserve"> property characterizes the suspected intended effect of the Incident, which includes a </w:t>
            </w:r>
            <w:r w:rsidRPr="00097D2B">
              <w:rPr>
                <w:rFonts w:ascii="Courier New" w:hAnsi="Courier New" w:cs="Courier New"/>
                <w:szCs w:val="22"/>
              </w:rPr>
              <w:t>Value</w:t>
            </w:r>
            <w:r w:rsidRPr="00097D2B">
              <w:rPr>
                <w:rFonts w:cs="Arial"/>
                <w:szCs w:val="22"/>
              </w:rPr>
              <w:t xml:space="preserve"> property that specifies the type of the effect. Examples of potential types include </w:t>
            </w:r>
            <w:r w:rsidRPr="00097D2B">
              <w:rPr>
                <w:rFonts w:cs="Arial"/>
                <w:i/>
                <w:iCs/>
                <w:szCs w:val="22"/>
              </w:rPr>
              <w:t>theft</w:t>
            </w:r>
            <w:r w:rsidRPr="00097D2B">
              <w:rPr>
                <w:rFonts w:cs="Arial"/>
                <w:szCs w:val="22"/>
              </w:rPr>
              <w:t xml:space="preserve">, </w:t>
            </w:r>
            <w:r w:rsidRPr="00097D2B">
              <w:rPr>
                <w:rFonts w:cs="Arial"/>
                <w:i/>
                <w:iCs/>
                <w:szCs w:val="22"/>
              </w:rPr>
              <w:t>disruption</w:t>
            </w:r>
            <w:r w:rsidRPr="00097D2B">
              <w:rPr>
                <w:rFonts w:cs="Arial"/>
                <w:szCs w:val="22"/>
              </w:rPr>
              <w:t xml:space="preserve">, and </w:t>
            </w:r>
            <w:r w:rsidRPr="00097D2B">
              <w:rPr>
                <w:rFonts w:cs="Arial"/>
                <w:i/>
                <w:iCs/>
                <w:szCs w:val="22"/>
              </w:rPr>
              <w:t>unauthorized access</w:t>
            </w:r>
            <w:r w:rsidRPr="00097D2B">
              <w:rPr>
                <w:rFonts w:cs="Arial"/>
                <w:szCs w:val="22"/>
              </w:rPr>
              <w:t xml:space="preserve"> (these specific values are only provided to help explain the </w:t>
            </w:r>
            <w:r w:rsidRPr="00097D2B">
              <w:rPr>
                <w:rFonts w:ascii="Courier New" w:hAnsi="Courier New" w:cs="Courier New"/>
                <w:szCs w:val="22"/>
              </w:rPr>
              <w:t>Value</w:t>
            </w:r>
            <w:r w:rsidRPr="00097D2B">
              <w:rPr>
                <w:rFonts w:cs="Arial"/>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the </w:t>
            </w:r>
            <w:r w:rsidRPr="00097D2B">
              <w:rPr>
                <w:rFonts w:ascii="Courier New" w:hAnsi="Courier New" w:cs="Courier New"/>
                <w:szCs w:val="22"/>
              </w:rPr>
              <w:t>Value</w:t>
            </w:r>
            <w:r w:rsidRPr="00097D2B">
              <w:rPr>
                <w:rFonts w:cs="Arial"/>
                <w:szCs w:val="22"/>
              </w:rPr>
              <w:t xml:space="preserve"> property is ‘</w:t>
            </w:r>
            <w:r w:rsidRPr="00097D2B">
              <w:rPr>
                <w:rFonts w:cs="Arial"/>
                <w:i/>
                <w:iCs/>
                <w:szCs w:val="22"/>
              </w:rPr>
              <w:t>IntendedEffectVocab-1.0</w:t>
            </w:r>
            <w:r w:rsidRPr="00097D2B">
              <w:rPr>
                <w:rFonts w:cs="Arial"/>
                <w:szCs w:val="22"/>
              </w:rPr>
              <w:t xml:space="preserve">’ (which is different than the default vocabulary provided for the </w:t>
            </w:r>
            <w:r w:rsidRPr="00097D2B">
              <w:rPr>
                <w:rFonts w:ascii="Courier New" w:hAnsi="Courier New" w:cs="Courier New"/>
                <w:szCs w:val="22"/>
              </w:rPr>
              <w:t>StatementType</w:t>
            </w:r>
            <w:r w:rsidRPr="00097D2B">
              <w:rPr>
                <w:rFonts w:cs="Arial"/>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Security_Compromise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Security_Compromise</w:t>
            </w:r>
            <w:r w:rsidRPr="00097D2B">
              <w:rPr>
                <w:color w:val="000000"/>
                <w:szCs w:val="22"/>
              </w:rPr>
              <w:t xml:space="preserve"> property specifies an assertion of whether the Incident involved a compromise of security properties (e.g. confidentiality).  Examples of potential assertions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‘SecurityCompromiseVocab-1.0’.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Discovery_Method</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Discovery_Method</w:t>
            </w:r>
            <w:r w:rsidRPr="00097D2B">
              <w:rPr>
                <w:color w:val="000000"/>
                <w:szCs w:val="22"/>
              </w:rPr>
              <w:t xml:space="preserve"> property specifies the method by which the Incident was discovered.  Examples of potential methods are </w:t>
            </w:r>
            <w:r w:rsidRPr="00097D2B">
              <w:rPr>
                <w:i/>
                <w:color w:val="000000"/>
                <w:szCs w:val="22"/>
              </w:rPr>
              <w:t>audit</w:t>
            </w:r>
            <w:r w:rsidRPr="00097D2B">
              <w:rPr>
                <w:color w:val="000000"/>
                <w:szCs w:val="22"/>
              </w:rPr>
              <w:t xml:space="preserve">, </w:t>
            </w:r>
            <w:r w:rsidRPr="00097D2B">
              <w:rPr>
                <w:i/>
                <w:color w:val="000000"/>
                <w:szCs w:val="22"/>
              </w:rPr>
              <w:t>NIDS,</w:t>
            </w:r>
            <w:r w:rsidRPr="00097D2B">
              <w:rPr>
                <w:color w:val="000000"/>
                <w:szCs w:val="22"/>
              </w:rPr>
              <w:t xml:space="preserve"> and </w:t>
            </w:r>
            <w:r w:rsidRPr="00097D2B">
              <w:rPr>
                <w:i/>
                <w:color w:val="000000"/>
                <w:szCs w:val="22"/>
              </w:rPr>
              <w:t>user</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‘DiscoveryMethodVocab-2.0’.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Related_Incidents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RelatedIncidentsType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Related_Incidents</w:t>
            </w:r>
            <w:r w:rsidRPr="00097D2B">
              <w:rPr>
                <w:color w:val="000000"/>
                <w:szCs w:val="22"/>
              </w:rPr>
              <w:t xml:space="preserve"> property specifies a set of one or more Incidents related to this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COA_Requested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COARequestedType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COA_Requested</w:t>
            </w:r>
            <w:r w:rsidRPr="00097D2B">
              <w:rPr>
                <w:rFonts w:cs="Arial"/>
                <w:szCs w:val="22"/>
              </w:rPr>
              <w:t xml:space="preserve"> property specifies one or more Courses of Action for the Incident requested by the incident responders.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COA_Taken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COATakenType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COA_Taken</w:t>
            </w:r>
            <w:r w:rsidRPr="00097D2B">
              <w:rPr>
                <w:rFonts w:cs="Arial"/>
                <w:szCs w:val="22"/>
              </w:rPr>
              <w:t xml:space="preserve"> property specifies a Course of Action taken for the Incident.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Confidence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ConfidenceType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Confidence</w:t>
            </w:r>
            <w:r w:rsidRPr="00097D2B">
              <w:rPr>
                <w:color w:val="000000"/>
                <w:szCs w:val="22"/>
              </w:rPr>
              <w:t xml:space="preserve"> property characterizes the level of confidence in the accuracy of the overall content captured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Contact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Contact</w:t>
            </w:r>
            <w:r w:rsidRPr="00097D2B">
              <w:rPr>
                <w:color w:val="000000"/>
                <w:szCs w:val="22"/>
              </w:rPr>
              <w:t xml:space="preserve"> property characterizes a point of contact for the organizations and personnel involved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History</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HistoryType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History</w:t>
            </w:r>
            <w:r w:rsidRPr="00097D2B">
              <w:rPr>
                <w:rFonts w:cs="Arial"/>
                <w:szCs w:val="22"/>
              </w:rPr>
              <w:t xml:space="preserve"> property captures a log of events or actions taken during the handling of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Information_Source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Information_Source</w:t>
            </w:r>
            <w:r w:rsidRPr="00097D2B">
              <w:rPr>
                <w:color w:val="000000"/>
                <w:szCs w:val="22"/>
              </w:rPr>
              <w:t xml:space="preserve"> property characterizes the source of the Incident </w:t>
            </w:r>
            <w:r w:rsidRPr="00097D2B">
              <w:rPr>
                <w:szCs w:val="22"/>
              </w:rPr>
              <w:t>information.  Examples of details captured include identitifying characteristics, time-</w:t>
            </w:r>
            <w:r w:rsidRPr="00097D2B">
              <w:rPr>
                <w:color w:val="000000"/>
                <w:szCs w:val="22"/>
              </w:rPr>
              <w:t>related attributes, and a list of tools used to collect the information.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Handling</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marking:MarkingType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Handling</w:t>
            </w:r>
            <w:r w:rsidRPr="00097D2B">
              <w:rPr>
                <w:color w:val="000000"/>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Related_Packages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RelatedPackageRefsType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Related_Packages</w:t>
            </w:r>
            <w:r w:rsidRPr="00097D2B">
              <w:rPr>
                <w:color w:val="000000"/>
                <w:szCs w:val="22"/>
              </w:rPr>
              <w:t xml:space="preserve"> property specifies a set of one or more STIX Packages that are related to the Incident.</w:t>
            </w:r>
          </w:p>
        </w:tc>
      </w:tr>
    </w:tbl>
    <w:p w:rsidR="00253E21" w:rsidRPr="00B8637B" w:rsidRDefault="00253E21" w:rsidP="00253E21"/>
    <w:p w:rsidR="00253E21" w:rsidRDefault="00253E21" w:rsidP="00253E21">
      <w:pPr>
        <w:pStyle w:val="Heading2"/>
      </w:pPr>
      <w:bookmarkStart w:id="66" w:name="_Ref394446305"/>
      <w:bookmarkStart w:id="67" w:name="_Toc420661123"/>
      <w:bookmarkStart w:id="68" w:name="_Toc429495740"/>
      <w:r>
        <w:t>IncidentVersion</w:t>
      </w:r>
      <w:bookmarkEnd w:id="66"/>
      <w:r>
        <w:t>Type Enumeration</w:t>
      </w:r>
      <w:bookmarkEnd w:id="67"/>
      <w:bookmarkEnd w:id="68"/>
    </w:p>
    <w:p w:rsidR="00253E21" w:rsidRPr="000F2726" w:rsidRDefault="00253E21" w:rsidP="00253E21">
      <w:pPr>
        <w:spacing w:after="240"/>
        <w:rPr>
          <w:szCs w:val="20"/>
        </w:rPr>
      </w:pPr>
      <w:r w:rsidRPr="000F2726">
        <w:rPr>
          <w:szCs w:val="20"/>
        </w:rPr>
        <w:t xml:space="preserve">The </w:t>
      </w:r>
      <w:r w:rsidRPr="000F2726">
        <w:rPr>
          <w:rFonts w:ascii="Courier New" w:hAnsi="Courier New" w:cs="Courier New"/>
          <w:szCs w:val="20"/>
        </w:rPr>
        <w:t>IncidentVersionType</w:t>
      </w:r>
      <w:r w:rsidRPr="000F2726">
        <w:rPr>
          <w:rFonts w:ascii="Times New Roman" w:hAnsi="Times New Roman"/>
          <w:szCs w:val="20"/>
        </w:rPr>
        <w:t xml:space="preserve"> </w:t>
      </w:r>
      <w:r w:rsidRPr="000F2726">
        <w:rPr>
          <w:szCs w:val="20"/>
        </w:rPr>
        <w:t xml:space="preserve">enumeration is an inventory of all versions of the </w:t>
      </w:r>
      <w:r w:rsidRPr="000F2726">
        <w:rPr>
          <w:rFonts w:cs="Courier New"/>
          <w:szCs w:val="20"/>
        </w:rPr>
        <w:t>Incident</w:t>
      </w:r>
      <w:r w:rsidRPr="000F2726">
        <w:rPr>
          <w:szCs w:val="20"/>
        </w:rPr>
        <w:t xml:space="preserve"> data </w:t>
      </w:r>
      <w:r w:rsidR="004915FA">
        <w:rPr>
          <w:szCs w:val="20"/>
        </w:rPr>
        <w:t>model for</w:t>
      </w:r>
      <w:r w:rsidRPr="000F2726">
        <w:rPr>
          <w:szCs w:val="20"/>
        </w:rPr>
        <w:t xml:space="preserve"> STIX Version 1.2</w:t>
      </w:r>
      <w:r w:rsidR="000F2726">
        <w:rPr>
          <w:szCs w:val="20"/>
        </w:rPr>
        <w:t>.1</w:t>
      </w:r>
      <w:r w:rsidRPr="000F2726">
        <w:rPr>
          <w:szCs w:val="20"/>
        </w:rPr>
        <w:t xml:space="preserve">.  The enumeration literals are given in </w:t>
      </w:r>
      <w:r w:rsidRPr="000F2726">
        <w:rPr>
          <w:b/>
          <w:color w:val="0000EE"/>
          <w:szCs w:val="20"/>
        </w:rPr>
        <w:fldChar w:fldCharType="begin"/>
      </w:r>
      <w:r w:rsidRPr="000F2726">
        <w:rPr>
          <w:b/>
          <w:color w:val="0000EE"/>
          <w:szCs w:val="20"/>
        </w:rPr>
        <w:instrText xml:space="preserve"> REF _Ref395084581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2</w:t>
      </w:r>
      <w:r w:rsidRPr="000F2726">
        <w:rPr>
          <w:b/>
          <w:color w:val="0000EE"/>
          <w:szCs w:val="20"/>
        </w:rPr>
        <w:fldChar w:fldCharType="end"/>
      </w:r>
      <w:r w:rsidRPr="000F2726">
        <w:rPr>
          <w:szCs w:val="20"/>
        </w:rPr>
        <w:t>.</w:t>
      </w:r>
    </w:p>
    <w:p w:rsidR="00253E21" w:rsidRDefault="00253E21" w:rsidP="00150A95">
      <w:pPr>
        <w:pStyle w:val="Caption"/>
      </w:pPr>
      <w:bookmarkStart w:id="69" w:name="_Ref395084581"/>
      <w:r w:rsidRPr="00C96A2E">
        <w:t xml:space="preserve">Table </w:t>
      </w:r>
      <w:fldSimple w:instr=" STYLEREF 1 \s ">
        <w:r w:rsidR="00402721">
          <w:rPr>
            <w:noProof/>
          </w:rPr>
          <w:t>3</w:t>
        </w:r>
      </w:fldSimple>
      <w:r>
        <w:noBreakHyphen/>
      </w:r>
      <w:fldSimple w:instr=" SEQ Table \* ARABIC \s 1 ">
        <w:r w:rsidR="00402721">
          <w:rPr>
            <w:noProof/>
          </w:rPr>
          <w:t>2</w:t>
        </w:r>
      </w:fldSimple>
      <w:bookmarkEnd w:id="69"/>
      <w:r>
        <w:t xml:space="preserve">. Literals of the </w:t>
      </w:r>
      <w:r>
        <w:rPr>
          <w:rFonts w:ascii="Courier New" w:hAnsi="Courier New" w:cs="Courier New"/>
        </w:rPr>
        <w:t>IncidentVersionType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253E21" w:rsidRPr="00693F21" w:rsidTr="00253E21">
        <w:trPr>
          <w:trHeight w:val="547"/>
          <w:jc w:val="center"/>
        </w:trPr>
        <w:tc>
          <w:tcPr>
            <w:tcW w:w="2358" w:type="dxa"/>
            <w:shd w:val="clear" w:color="auto" w:fill="BFBFBF" w:themeFill="background1" w:themeFillShade="BF"/>
            <w:vAlign w:val="center"/>
          </w:tcPr>
          <w:p w:rsidR="00253E21" w:rsidRPr="00693F21" w:rsidRDefault="00253E21" w:rsidP="00253E21">
            <w:pPr>
              <w:keepNext/>
              <w:keepLines/>
              <w:rPr>
                <w:b/>
              </w:rPr>
            </w:pPr>
            <w:r>
              <w:rPr>
                <w:b/>
              </w:rPr>
              <w:t>Enumeration Literal</w:t>
            </w:r>
          </w:p>
        </w:tc>
        <w:tc>
          <w:tcPr>
            <w:tcW w:w="3577" w:type="dxa"/>
            <w:shd w:val="clear" w:color="auto" w:fill="BFBFBF" w:themeFill="background1" w:themeFillShade="BF"/>
            <w:vAlign w:val="center"/>
          </w:tcPr>
          <w:p w:rsidR="00253E21" w:rsidRPr="00693F21" w:rsidRDefault="00253E21" w:rsidP="00253E21">
            <w:pPr>
              <w:keepNext/>
              <w:keepLines/>
              <w:rPr>
                <w:b/>
              </w:rPr>
            </w:pPr>
            <w:r w:rsidRPr="00693F21">
              <w:rPr>
                <w:b/>
              </w:rPr>
              <w:t>Description</w:t>
            </w:r>
          </w:p>
        </w:tc>
      </w:tr>
      <w:tr w:rsidR="00253E21" w:rsidTr="00253E21">
        <w:trPr>
          <w:trHeight w:val="547"/>
          <w:jc w:val="center"/>
        </w:trPr>
        <w:tc>
          <w:tcPr>
            <w:tcW w:w="2358" w:type="dxa"/>
            <w:vAlign w:val="center"/>
          </w:tcPr>
          <w:p w:rsidR="00253E21" w:rsidRPr="008D6A3A" w:rsidRDefault="004915FA" w:rsidP="00253E21">
            <w:pPr>
              <w:keepNext/>
              <w:keepLines/>
              <w:rPr>
                <w:b/>
                <w:sz w:val="22"/>
              </w:rPr>
            </w:pPr>
            <w:r>
              <w:rPr>
                <w:b/>
              </w:rPr>
              <w:t>stix-1.2.1</w:t>
            </w:r>
          </w:p>
        </w:tc>
        <w:tc>
          <w:tcPr>
            <w:tcW w:w="3577" w:type="dxa"/>
            <w:vAlign w:val="center"/>
          </w:tcPr>
          <w:p w:rsidR="00253E21" w:rsidRPr="00097D2B" w:rsidRDefault="00253E21" w:rsidP="004915FA">
            <w:pPr>
              <w:keepNext/>
              <w:keepLines/>
            </w:pPr>
            <w:r w:rsidRPr="00097D2B">
              <w:t xml:space="preserve">Incident data model </w:t>
            </w:r>
            <w:r w:rsidR="004915FA">
              <w:t>for STIX v1.2.1</w:t>
            </w:r>
          </w:p>
        </w:tc>
      </w:tr>
    </w:tbl>
    <w:p w:rsidR="00253E21" w:rsidRDefault="00253E21" w:rsidP="00253E21">
      <w:pPr>
        <w:pStyle w:val="Heading2"/>
      </w:pPr>
      <w:bookmarkStart w:id="70" w:name="_Toc420661124"/>
      <w:bookmarkStart w:id="71" w:name="_Toc429495741"/>
      <w:r>
        <w:t>ExternalIDType Class</w:t>
      </w:r>
      <w:bookmarkEnd w:id="70"/>
      <w:bookmarkEnd w:id="71"/>
    </w:p>
    <w:p w:rsidR="00253E21" w:rsidRDefault="00253E21" w:rsidP="00253E21">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rsidR="00253E21" w:rsidRPr="000F2726" w:rsidRDefault="00253E21" w:rsidP="00253E21">
      <w:pPr>
        <w:spacing w:after="240"/>
        <w:rPr>
          <w:szCs w:val="20"/>
        </w:rPr>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_Ref415087155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3</w:t>
      </w:r>
      <w:r w:rsidRPr="000F2726">
        <w:rPr>
          <w:b/>
          <w:color w:val="0000EE"/>
          <w:szCs w:val="20"/>
        </w:rPr>
        <w:fldChar w:fldCharType="end"/>
      </w:r>
      <w:r w:rsidRPr="000F2726">
        <w:rPr>
          <w:szCs w:val="20"/>
        </w:rPr>
        <w:t>.</w:t>
      </w:r>
    </w:p>
    <w:p w:rsidR="00253E21" w:rsidRPr="00D62733" w:rsidRDefault="00253E21" w:rsidP="00150A95">
      <w:pPr>
        <w:pStyle w:val="Caption"/>
      </w:pPr>
      <w:bookmarkStart w:id="72" w:name="_Ref415087155"/>
      <w:r w:rsidRPr="00D62733">
        <w:t xml:space="preserve">Table </w:t>
      </w:r>
      <w:fldSimple w:instr=" STYLEREF 1 \s ">
        <w:r w:rsidR="00402721">
          <w:rPr>
            <w:noProof/>
          </w:rPr>
          <w:t>3</w:t>
        </w:r>
      </w:fldSimple>
      <w:r>
        <w:noBreakHyphen/>
      </w:r>
      <w:fldSimple w:instr=" SEQ Table \* ARABIC \s 1 ">
        <w:r w:rsidR="00402721">
          <w:rPr>
            <w:noProof/>
          </w:rPr>
          <w:t>3</w:t>
        </w:r>
      </w:fldSimple>
      <w:bookmarkEnd w:id="72"/>
      <w:r w:rsidRPr="00D62733">
        <w:t xml:space="preserve">. Properties of the </w:t>
      </w:r>
      <w:r w:rsidRPr="00D62733">
        <w:rPr>
          <w:rFonts w:ascii="Courier New" w:hAnsi="Courier New" w:cs="Courier New"/>
        </w:rPr>
        <w:t>ExternalIDType</w:t>
      </w:r>
      <w:r w:rsidRPr="00D62733">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1350"/>
        <w:gridCol w:w="7650"/>
      </w:tblGrid>
      <w:tr w:rsidR="00253E21" w:rsidRPr="00FC7FB2" w:rsidTr="00BD2007">
        <w:trPr>
          <w:trHeight w:val="547"/>
        </w:trPr>
        <w:tc>
          <w:tcPr>
            <w:tcW w:w="1615" w:type="dxa"/>
            <w:shd w:val="clear" w:color="auto" w:fill="BFBFBF" w:themeFill="background1" w:themeFillShade="BF"/>
            <w:noWrap/>
            <w:vAlign w:val="center"/>
          </w:tcPr>
          <w:p w:rsidR="00253E21" w:rsidRPr="00FC7FB2" w:rsidRDefault="00253E21" w:rsidP="00253E21">
            <w:pPr>
              <w:rPr>
                <w:b/>
              </w:rPr>
            </w:pPr>
            <w:r>
              <w:rPr>
                <w:b/>
              </w:rPr>
              <w:t>Name</w:t>
            </w:r>
          </w:p>
        </w:tc>
        <w:tc>
          <w:tcPr>
            <w:tcW w:w="3420" w:type="dxa"/>
            <w:shd w:val="clear" w:color="auto" w:fill="BFBFBF" w:themeFill="background1" w:themeFillShade="BF"/>
            <w:noWrap/>
            <w:vAlign w:val="center"/>
          </w:tcPr>
          <w:p w:rsidR="00253E21" w:rsidRPr="00FC7FB2" w:rsidRDefault="00253E21" w:rsidP="00253E21">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rsidR="00253E21" w:rsidRPr="00FC7FB2" w:rsidRDefault="00253E21" w:rsidP="00253E21">
            <w:r w:rsidRPr="00693F21">
              <w:rPr>
                <w:b/>
              </w:rPr>
              <w:t>Multiplicity</w:t>
            </w:r>
          </w:p>
        </w:tc>
        <w:tc>
          <w:tcPr>
            <w:tcW w:w="765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BD2007">
        <w:trPr>
          <w:trHeight w:val="547"/>
        </w:trPr>
        <w:tc>
          <w:tcPr>
            <w:tcW w:w="1615" w:type="dxa"/>
            <w:noWrap/>
            <w:vAlign w:val="center"/>
            <w:hideMark/>
          </w:tcPr>
          <w:p w:rsidR="00253E21" w:rsidRPr="00097D2B" w:rsidRDefault="00253E21" w:rsidP="00BD2007">
            <w:pPr>
              <w:rPr>
                <w:b/>
                <w:szCs w:val="22"/>
              </w:rPr>
            </w:pPr>
            <w:r w:rsidRPr="00097D2B">
              <w:rPr>
                <w:b/>
                <w:szCs w:val="22"/>
              </w:rPr>
              <w:t>source</w:t>
            </w:r>
          </w:p>
        </w:tc>
        <w:tc>
          <w:tcPr>
            <w:tcW w:w="3420" w:type="dxa"/>
            <w:noWrap/>
            <w:vAlign w:val="center"/>
            <w:hideMark/>
          </w:tcPr>
          <w:p w:rsidR="00253E21" w:rsidRPr="00FC7FB2" w:rsidRDefault="00253E21" w:rsidP="00BD2007">
            <w:pPr>
              <w:rPr>
                <w:rFonts w:ascii="Courier New" w:hAnsi="Courier New" w:cs="Courier New"/>
                <w:i/>
                <w:szCs w:val="20"/>
              </w:rPr>
            </w:pPr>
            <w:r>
              <w:rPr>
                <w:rFonts w:ascii="Courier New" w:hAnsi="Courier New" w:cs="Courier New"/>
              </w:rPr>
              <w:t>basicDataTypes:</w:t>
            </w:r>
            <w:r>
              <w:t xml:space="preserve"> </w:t>
            </w:r>
            <w:r w:rsidRPr="006B5804">
              <w:rPr>
                <w:rFonts w:ascii="Courier New" w:hAnsi="Courier New" w:cs="Courier New"/>
              </w:rPr>
              <w:t>NoEmbeddedQuotesString</w:t>
            </w:r>
          </w:p>
        </w:tc>
        <w:tc>
          <w:tcPr>
            <w:tcW w:w="1350" w:type="dxa"/>
            <w:noWrap/>
            <w:vAlign w:val="center"/>
            <w:hideMark/>
          </w:tcPr>
          <w:p w:rsidR="00253E21" w:rsidRPr="00FC7FB2" w:rsidRDefault="00253E21" w:rsidP="00BD2007">
            <w:r w:rsidRPr="00FC7FB2">
              <w:t>0</w:t>
            </w:r>
            <w:r>
              <w:t>..1</w:t>
            </w:r>
          </w:p>
        </w:tc>
        <w:tc>
          <w:tcPr>
            <w:tcW w:w="7650" w:type="dxa"/>
            <w:vAlign w:val="center"/>
            <w:hideMark/>
          </w:tcPr>
          <w:p w:rsidR="00253E21" w:rsidRPr="00097D2B" w:rsidRDefault="00253E21" w:rsidP="00BD2007">
            <w:pPr>
              <w:rPr>
                <w:szCs w:val="22"/>
              </w:rPr>
            </w:pPr>
            <w:r w:rsidRPr="00097D2B">
              <w:rPr>
                <w:szCs w:val="22"/>
              </w:rPr>
              <w:t xml:space="preserve">The </w:t>
            </w:r>
            <w:r w:rsidRPr="00097D2B">
              <w:rPr>
                <w:rFonts w:ascii="Courier New" w:hAnsi="Courier New" w:cs="Courier New"/>
                <w:szCs w:val="22"/>
              </w:rPr>
              <w:t>source</w:t>
            </w:r>
            <w:r w:rsidRPr="00097D2B">
              <w:rPr>
                <w:szCs w:val="22"/>
              </w:rPr>
              <w:t xml:space="preserve"> property specifies the source of the External ID.</w:t>
            </w:r>
          </w:p>
        </w:tc>
      </w:tr>
    </w:tbl>
    <w:p w:rsidR="00253E21" w:rsidRDefault="00253E21" w:rsidP="00253E21">
      <w:pPr>
        <w:pStyle w:val="Heading2"/>
      </w:pPr>
      <w:bookmarkStart w:id="73" w:name="_Toc420661125"/>
      <w:bookmarkStart w:id="74" w:name="_Toc429495742"/>
      <w:r>
        <w:lastRenderedPageBreak/>
        <w:t>TimeType Class</w:t>
      </w:r>
      <w:bookmarkEnd w:id="73"/>
      <w:bookmarkEnd w:id="74"/>
    </w:p>
    <w:p w:rsidR="00253E21" w:rsidRPr="00097D2B" w:rsidRDefault="00253E21" w:rsidP="00253E21">
      <w:pPr>
        <w:spacing w:after="240"/>
        <w:rPr>
          <w:rFonts w:cs="Arial"/>
        </w:rPr>
      </w:pPr>
      <w:r w:rsidRPr="00097D2B">
        <w:rPr>
          <w:rFonts w:cs="Arial"/>
        </w:rPr>
        <w:t>The</w:t>
      </w:r>
      <w:r w:rsidRPr="00CE6549">
        <w:rPr>
          <w:rFonts w:ascii="Courier New" w:hAnsi="Courier New" w:cs="Courier New"/>
        </w:rPr>
        <w:t xml:space="preserve"> TimeType</w:t>
      </w:r>
      <w:r w:rsidRPr="00097D2B">
        <w:rPr>
          <w:rFonts w:cs="Arial"/>
        </w:rPr>
        <w:t xml:space="preserve"> class characterizes key time points of interest for the Incident.</w:t>
      </w:r>
    </w:p>
    <w:p w:rsidR="00253E21" w:rsidRPr="000F2726" w:rsidRDefault="00253E21" w:rsidP="00253E21">
      <w:pPr>
        <w:spacing w:after="240"/>
        <w:rPr>
          <w:szCs w:val="20"/>
        </w:rPr>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_Ref415087210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4</w:t>
      </w:r>
      <w:r w:rsidRPr="000F2726">
        <w:rPr>
          <w:b/>
          <w:color w:val="0000EE"/>
          <w:szCs w:val="20"/>
        </w:rPr>
        <w:fldChar w:fldCharType="end"/>
      </w:r>
      <w:r w:rsidRPr="000F2726">
        <w:rPr>
          <w:szCs w:val="20"/>
        </w:rPr>
        <w:t>.</w:t>
      </w:r>
    </w:p>
    <w:p w:rsidR="00253E21" w:rsidRPr="00A6055B" w:rsidRDefault="00253E21" w:rsidP="00253E21">
      <w:pPr>
        <w:spacing w:after="240"/>
      </w:pPr>
      <w:r w:rsidRPr="00097D2B">
        <w:rPr>
          <w:color w:val="000000"/>
        </w:rPr>
        <w:t xml:space="preserve">As specified in </w:t>
      </w:r>
      <w:hyperlink w:anchor="AdditionalArtifacts" w:history="1">
        <w:r w:rsidR="00097D2B" w:rsidRPr="00097D2B">
          <w:rPr>
            <w:rStyle w:val="Hyperlink"/>
            <w:i/>
          </w:rPr>
          <w:t xml:space="preserve">STIX Version 1.2.1 Part </w:t>
        </w:r>
        <w:r w:rsidR="00097D2B">
          <w:rPr>
            <w:rStyle w:val="Hyperlink"/>
            <w:i/>
          </w:rPr>
          <w:t>2: Common</w:t>
        </w:r>
      </w:hyperlink>
      <w:r w:rsidRPr="00097D2B">
        <w:rPr>
          <w:color w:val="000000"/>
        </w:rPr>
        <w:t xml:space="preserve">, all timestamps specified using the </w:t>
      </w:r>
      <w:r w:rsidRPr="00A6055B">
        <w:rPr>
          <w:rFonts w:ascii="Courier New" w:hAnsi="Courier New" w:cs="Courier New"/>
        </w:rPr>
        <w:t>stixCommon:DateTimeWithPrecisionType</w:t>
      </w:r>
      <w:r w:rsidRPr="00097D2B">
        <w:rPr>
          <w:color w:val="000000"/>
        </w:rPr>
        <w:t xml:space="preserve"> SHOULD include a specification of the time zone.  In addition to specifying a date and time, the </w:t>
      </w:r>
      <w:r w:rsidRPr="00A6055B">
        <w:rPr>
          <w:rFonts w:ascii="Courier New" w:hAnsi="Courier New" w:cs="Courier New"/>
          <w:color w:val="000000"/>
        </w:rPr>
        <w:t>Date_Time</w:t>
      </w:r>
      <w:r w:rsidRPr="00097D2B">
        <w:rPr>
          <w:color w:val="000000"/>
        </w:rPr>
        <w:t xml:space="preserve"> property may also capture a </w:t>
      </w:r>
      <w:r w:rsidRPr="00A6055B">
        <w:rPr>
          <w:rFonts w:ascii="Courier New" w:hAnsi="Courier New" w:cs="Courier New"/>
          <w:color w:val="000000"/>
        </w:rPr>
        <w:t>precision</w:t>
      </w:r>
      <w:r w:rsidRPr="00097D2B">
        <w:rPr>
          <w:color w:val="000000"/>
        </w:rPr>
        <w:t xml:space="preserve"> property to specify the granularity with which the time should be considered, as specified by the </w:t>
      </w:r>
      <w:r w:rsidRPr="00A6055B">
        <w:rPr>
          <w:rFonts w:ascii="Courier New" w:hAnsi="Courier New" w:cs="Courier New"/>
          <w:color w:val="000000"/>
        </w:rPr>
        <w:t>DateT</w:t>
      </w:r>
      <w:r>
        <w:rPr>
          <w:rFonts w:ascii="Courier New" w:hAnsi="Courier New" w:cs="Courier New"/>
          <w:color w:val="000000"/>
        </w:rPr>
        <w:t>ime</w:t>
      </w:r>
      <w:r w:rsidRPr="00A6055B">
        <w:rPr>
          <w:rFonts w:ascii="Courier New" w:hAnsi="Courier New" w:cs="Courier New"/>
          <w:color w:val="000000"/>
        </w:rPr>
        <w:t>PrecisionEnum</w:t>
      </w:r>
      <w:r w:rsidRPr="00097D2B">
        <w:rPr>
          <w:color w:val="000000"/>
        </w:rPr>
        <w:t xml:space="preserve"> enumeration (e.g., '</w:t>
      </w:r>
      <w:r w:rsidRPr="00097D2B">
        <w:rPr>
          <w:i/>
          <w:iCs/>
          <w:color w:val="000000"/>
        </w:rPr>
        <w:t>hour</w:t>
      </w:r>
      <w:r w:rsidRPr="00097D2B">
        <w:rPr>
          <w:color w:val="000000"/>
        </w:rPr>
        <w:t>,' '</w:t>
      </w:r>
      <w:r w:rsidRPr="00097D2B">
        <w:rPr>
          <w:i/>
          <w:iCs/>
          <w:color w:val="000000"/>
        </w:rPr>
        <w:t>minute</w:t>
      </w:r>
      <w:r w:rsidRPr="00097D2B">
        <w:rPr>
          <w:color w:val="000000"/>
        </w:rPr>
        <w:t>').  If omitted, the default precision is '</w:t>
      </w:r>
      <w:r w:rsidRPr="00097D2B">
        <w:rPr>
          <w:i/>
          <w:iCs/>
          <w:color w:val="000000"/>
        </w:rPr>
        <w:t>second</w:t>
      </w:r>
      <w:r w:rsidRPr="00097D2B">
        <w:rPr>
          <w:color w:val="000000"/>
        </w:rPr>
        <w:t>.' Digits in a timestamp that are beyond the specified precision SHOULD be zeroed out.</w:t>
      </w:r>
    </w:p>
    <w:p w:rsidR="00253E21" w:rsidRPr="00777F9B" w:rsidRDefault="00253E21" w:rsidP="00150A95">
      <w:pPr>
        <w:pStyle w:val="Caption"/>
      </w:pPr>
      <w:bookmarkStart w:id="75" w:name="_Ref415087210"/>
      <w:r w:rsidRPr="00777F9B">
        <w:t xml:space="preserve">Table </w:t>
      </w:r>
      <w:fldSimple w:instr=" STYLEREF 1 \s ">
        <w:r w:rsidR="00402721">
          <w:rPr>
            <w:noProof/>
          </w:rPr>
          <w:t>3</w:t>
        </w:r>
      </w:fldSimple>
      <w:r>
        <w:noBreakHyphen/>
      </w:r>
      <w:fldSimple w:instr=" SEQ Table \* ARABIC \s 1 ">
        <w:r w:rsidR="00402721">
          <w:rPr>
            <w:noProof/>
          </w:rPr>
          <w:t>4</w:t>
        </w:r>
      </w:fldSimple>
      <w:bookmarkEnd w:id="75"/>
      <w:r w:rsidRPr="00777F9B">
        <w:t xml:space="preserve">. Properties of the </w:t>
      </w:r>
      <w:r w:rsidRPr="00777F9B">
        <w:rPr>
          <w:rFonts w:ascii="Courier New" w:hAnsi="Courier New" w:cs="Courier New"/>
        </w:rPr>
        <w:t>TimeType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420"/>
        <w:gridCol w:w="1359"/>
        <w:gridCol w:w="6367"/>
      </w:tblGrid>
      <w:tr w:rsidR="00253E21" w:rsidRPr="00AD3858" w:rsidTr="000F2726">
        <w:trPr>
          <w:trHeight w:val="547"/>
        </w:trPr>
        <w:tc>
          <w:tcPr>
            <w:tcW w:w="2425" w:type="dxa"/>
            <w:shd w:val="clear" w:color="auto" w:fill="BFBFBF" w:themeFill="background1" w:themeFillShade="BF"/>
            <w:noWrap/>
            <w:vAlign w:val="center"/>
          </w:tcPr>
          <w:p w:rsidR="00253E21" w:rsidRPr="00AD3858" w:rsidRDefault="00253E21" w:rsidP="00253E21">
            <w:pPr>
              <w:rPr>
                <w:b/>
              </w:rPr>
            </w:pPr>
            <w:r>
              <w:rPr>
                <w:b/>
              </w:rPr>
              <w:t>Name</w:t>
            </w:r>
          </w:p>
        </w:tc>
        <w:tc>
          <w:tcPr>
            <w:tcW w:w="342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AD3858" w:rsidRDefault="00253E21" w:rsidP="00253E21">
            <w:r w:rsidRPr="00693F21">
              <w:rPr>
                <w:b/>
              </w:rPr>
              <w:t>Multiplicity</w:t>
            </w:r>
          </w:p>
        </w:tc>
        <w:tc>
          <w:tcPr>
            <w:tcW w:w="6381" w:type="dxa"/>
            <w:shd w:val="clear" w:color="auto" w:fill="BFBFBF" w:themeFill="background1" w:themeFillShade="BF"/>
            <w:vAlign w:val="center"/>
          </w:tcPr>
          <w:p w:rsidR="00253E21" w:rsidRPr="00AD3858" w:rsidRDefault="00253E21" w:rsidP="00253E21">
            <w:r w:rsidRPr="00693F21">
              <w:rPr>
                <w:b/>
              </w:rPr>
              <w:t>Description</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First_Malicious_Action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First_Malicious_Action</w:t>
            </w:r>
            <w:r w:rsidRPr="00097D2B">
              <w:rPr>
                <w:szCs w:val="22"/>
              </w:rPr>
              <w:t xml:space="preserve"> property specifies the time that the first malicious action related to the Incident occured.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Initial_Compromise</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Initial_Compromise</w:t>
            </w:r>
            <w:r w:rsidRPr="00097D2B">
              <w:rPr>
                <w:szCs w:val="22"/>
              </w:rPr>
              <w:t xml:space="preserve"> property specifies the time that the initial compromise occured for the Incident.</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First_Data_Exfiltration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First_Data_Exfiltration</w:t>
            </w:r>
            <w:r w:rsidRPr="00097D2B">
              <w:rPr>
                <w:szCs w:val="22"/>
              </w:rPr>
              <w:t xml:space="preserve"> property specifies the first time at which non-public data was taken from the victim environment.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Incident_Discovery</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Incident_Discovery</w:t>
            </w:r>
            <w:r w:rsidRPr="00097D2B">
              <w:rPr>
                <w:szCs w:val="22"/>
              </w:rPr>
              <w:t xml:space="preserve"> property specifies the first time at which the organization learned the Incident had occurred.</w:t>
            </w:r>
            <w:r w:rsidRPr="00097D2B">
              <w:rPr>
                <w:color w:val="000000"/>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Incident_Opened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Incident_Opened</w:t>
            </w:r>
            <w:r w:rsidRPr="00097D2B">
              <w:rPr>
                <w:szCs w:val="22"/>
              </w:rPr>
              <w:t xml:space="preserve"> property specifies the time at which the Incident was officially opened.</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Containment_Achieved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Containment_Achieved</w:t>
            </w:r>
            <w:r w:rsidRPr="00097D2B">
              <w:rPr>
                <w:szCs w:val="22"/>
              </w:rPr>
              <w:t xml:space="preserve"> property specifies the first time at which the Incident is contained (e.g., the “bleeding is stopped”).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Restoration_Achieved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Restoration_Achieved</w:t>
            </w:r>
            <w:r w:rsidRPr="00097D2B">
              <w:rPr>
                <w:szCs w:val="22"/>
              </w:rPr>
              <w:t xml:space="preserve"> property specifies the first time at which the incident's assets are restored (e.g., fully functional).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Incident_Reported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lastRenderedPageBreak/>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lastRenderedPageBreak/>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Incident_Reported</w:t>
            </w:r>
            <w:r w:rsidRPr="00097D2B">
              <w:rPr>
                <w:szCs w:val="22"/>
              </w:rPr>
              <w:t xml:space="preserve"> property specifies the time at which the </w:t>
            </w:r>
            <w:r w:rsidRPr="00097D2B">
              <w:rPr>
                <w:szCs w:val="22"/>
              </w:rPr>
              <w:lastRenderedPageBreak/>
              <w:t xml:space="preserve">Incident was reported.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lastRenderedPageBreak/>
              <w:t>Incident_Closed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Incident_Closed</w:t>
            </w:r>
            <w:r w:rsidRPr="00097D2B">
              <w:rPr>
                <w:szCs w:val="22"/>
              </w:rPr>
              <w:t xml:space="preserve"> property specifies the time at which the Incident was officially closed. </w:t>
            </w:r>
          </w:p>
        </w:tc>
      </w:tr>
    </w:tbl>
    <w:p w:rsidR="00253E21" w:rsidRDefault="00253E21" w:rsidP="00253E21">
      <w:pPr>
        <w:pStyle w:val="Heading2"/>
      </w:pPr>
      <w:bookmarkStart w:id="76" w:name="_Toc420661126"/>
      <w:bookmarkStart w:id="77" w:name="_Toc429495743"/>
      <w:r>
        <w:t>CategoriesType Class</w:t>
      </w:r>
      <w:bookmarkEnd w:id="76"/>
      <w:bookmarkEnd w:id="77"/>
    </w:p>
    <w:p w:rsidR="00253E21" w:rsidRPr="000F2726" w:rsidRDefault="00253E21" w:rsidP="00253E21">
      <w:pPr>
        <w:spacing w:after="240"/>
        <w:rPr>
          <w:rFonts w:cs="Arial"/>
          <w:szCs w:val="20"/>
        </w:rPr>
      </w:pPr>
      <w:r w:rsidRPr="00097D2B">
        <w:rPr>
          <w:rFonts w:cs="Arial"/>
        </w:rPr>
        <w:t xml:space="preserve">The </w:t>
      </w:r>
      <w:r w:rsidRPr="00CA60F3">
        <w:rPr>
          <w:rFonts w:ascii="Courier New" w:hAnsi="Courier New" w:cs="Courier New"/>
        </w:rPr>
        <w:t>CategoriesType</w:t>
      </w:r>
      <w:r w:rsidRPr="00097D2B">
        <w:rPr>
          <w:rFonts w:cs="Arial"/>
        </w:rPr>
        <w:t xml:space="preserve"> class specifies one </w:t>
      </w:r>
      <w:r w:rsidRPr="000F2726">
        <w:rPr>
          <w:rFonts w:cs="Arial"/>
          <w:szCs w:val="20"/>
        </w:rPr>
        <w:t xml:space="preserve">or more category labels for the Incident.  </w:t>
      </w:r>
    </w:p>
    <w:p w:rsidR="00253E21" w:rsidRPr="0006150D" w:rsidRDefault="00253E21" w:rsidP="00253E21">
      <w:pPr>
        <w:spacing w:after="240"/>
      </w:pPr>
      <w:r w:rsidRPr="000F2726">
        <w:rPr>
          <w:szCs w:val="20"/>
        </w:rPr>
        <w:t xml:space="preserve">The properties of the </w:t>
      </w:r>
      <w:r w:rsidRPr="000F2726">
        <w:rPr>
          <w:rFonts w:ascii="Courier New" w:hAnsi="Courier New" w:cs="Courier New"/>
          <w:szCs w:val="20"/>
        </w:rPr>
        <w:t>TimeType</w:t>
      </w:r>
      <w:r w:rsidRPr="000F2726">
        <w:rPr>
          <w:szCs w:val="20"/>
        </w:rPr>
        <w:t xml:space="preserve"> class are given in </w:t>
      </w:r>
      <w:r w:rsidRPr="000F2726">
        <w:rPr>
          <w:b/>
          <w:color w:val="0000EE"/>
          <w:szCs w:val="20"/>
        </w:rPr>
        <w:fldChar w:fldCharType="begin"/>
      </w:r>
      <w:r w:rsidRPr="000F2726">
        <w:rPr>
          <w:b/>
          <w:color w:val="0000EE"/>
          <w:szCs w:val="20"/>
        </w:rPr>
        <w:instrText xml:space="preserve"> REF _Ref415087823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5</w:t>
      </w:r>
      <w:r w:rsidRPr="000F2726">
        <w:rPr>
          <w:b/>
          <w:color w:val="0000EE"/>
          <w:szCs w:val="20"/>
        </w:rPr>
        <w:fldChar w:fldCharType="end"/>
      </w:r>
      <w:r>
        <w:t>.</w:t>
      </w:r>
    </w:p>
    <w:p w:rsidR="00253E21" w:rsidRPr="00777F9B" w:rsidRDefault="00253E21" w:rsidP="00150A95">
      <w:pPr>
        <w:pStyle w:val="Caption"/>
      </w:pPr>
      <w:bookmarkStart w:id="78" w:name="_Ref415087823"/>
      <w:r w:rsidRPr="00777F9B">
        <w:t xml:space="preserve">Table </w:t>
      </w:r>
      <w:fldSimple w:instr=" STYLEREF 1 \s ">
        <w:r w:rsidR="00402721">
          <w:rPr>
            <w:noProof/>
          </w:rPr>
          <w:t>3</w:t>
        </w:r>
      </w:fldSimple>
      <w:r>
        <w:noBreakHyphen/>
      </w:r>
      <w:fldSimple w:instr=" SEQ Table \* ARABIC \s 1 ">
        <w:r w:rsidR="00402721">
          <w:rPr>
            <w:noProof/>
          </w:rPr>
          <w:t>5</w:t>
        </w:r>
      </w:fldSimple>
      <w:bookmarkEnd w:id="78"/>
      <w:r w:rsidRPr="00777F9B">
        <w:t xml:space="preserve">. Properties of the </w:t>
      </w:r>
      <w:r w:rsidRPr="00777F9B">
        <w:rPr>
          <w:rFonts w:ascii="Courier New" w:hAnsi="Courier New" w:cs="Courier New"/>
        </w:rPr>
        <w:t>CategoriesType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0"/>
        <w:gridCol w:w="1440"/>
        <w:gridCol w:w="8280"/>
      </w:tblGrid>
      <w:tr w:rsidR="00253E21" w:rsidRPr="006B027C" w:rsidTr="000F2726">
        <w:trPr>
          <w:trHeight w:val="547"/>
        </w:trPr>
        <w:tc>
          <w:tcPr>
            <w:tcW w:w="1165" w:type="dxa"/>
            <w:shd w:val="clear" w:color="auto" w:fill="BFBFBF" w:themeFill="background1" w:themeFillShade="BF"/>
            <w:noWrap/>
            <w:vAlign w:val="center"/>
          </w:tcPr>
          <w:p w:rsidR="00253E21" w:rsidRPr="006B027C" w:rsidRDefault="00253E21" w:rsidP="00253E21">
            <w:pPr>
              <w:rPr>
                <w:b/>
              </w:rPr>
            </w:pPr>
            <w:r>
              <w:rPr>
                <w:b/>
              </w:rPr>
              <w:t>Name</w:t>
            </w:r>
          </w:p>
        </w:tc>
        <w:tc>
          <w:tcPr>
            <w:tcW w:w="2700"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6B027C" w:rsidRDefault="00253E21" w:rsidP="00253E21">
            <w:r w:rsidRPr="00693F21">
              <w:rPr>
                <w:b/>
              </w:rPr>
              <w:t>Multiplicity</w:t>
            </w:r>
          </w:p>
        </w:tc>
        <w:tc>
          <w:tcPr>
            <w:tcW w:w="8280"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165" w:type="dxa"/>
            <w:noWrap/>
            <w:vAlign w:val="center"/>
            <w:hideMark/>
          </w:tcPr>
          <w:p w:rsidR="00253E21" w:rsidRPr="00097D2B" w:rsidRDefault="00253E21" w:rsidP="000F2726">
            <w:pPr>
              <w:rPr>
                <w:b/>
                <w:szCs w:val="22"/>
              </w:rPr>
            </w:pPr>
            <w:r w:rsidRPr="00097D2B">
              <w:rPr>
                <w:b/>
                <w:szCs w:val="22"/>
              </w:rPr>
              <w:t>Category</w:t>
            </w:r>
          </w:p>
        </w:tc>
        <w:tc>
          <w:tcPr>
            <w:tcW w:w="2700"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stixCommon:</w:t>
            </w:r>
          </w:p>
          <w:p w:rsidR="00253E21" w:rsidRPr="006B027C" w:rsidRDefault="00253E21" w:rsidP="000F2726">
            <w:r w:rsidRPr="006B027C">
              <w:rPr>
                <w:rFonts w:ascii="Courier New" w:hAnsi="Courier New" w:cs="Courier New"/>
                <w:szCs w:val="20"/>
              </w:rPr>
              <w:t>VocabularyStringType</w:t>
            </w:r>
          </w:p>
        </w:tc>
        <w:tc>
          <w:tcPr>
            <w:tcW w:w="1440" w:type="dxa"/>
            <w:noWrap/>
            <w:vAlign w:val="center"/>
            <w:hideMark/>
          </w:tcPr>
          <w:p w:rsidR="00253E21" w:rsidRPr="007953AB" w:rsidRDefault="00253E21" w:rsidP="0009484B">
            <w:pPr>
              <w:jc w:val="center"/>
              <w:rPr>
                <w:sz w:val="22"/>
                <w:szCs w:val="22"/>
              </w:rPr>
            </w:pPr>
            <w:r w:rsidRPr="00097D2B">
              <w:rPr>
                <w:szCs w:val="22"/>
              </w:rPr>
              <w:t>1..*</w:t>
            </w:r>
          </w:p>
        </w:tc>
        <w:tc>
          <w:tcPr>
            <w:tcW w:w="8280" w:type="dxa"/>
            <w:vAlign w:val="center"/>
            <w:hideMark/>
          </w:tcPr>
          <w:p w:rsidR="00253E21" w:rsidRPr="006A28E7" w:rsidRDefault="00253E21" w:rsidP="000F2726">
            <w:pPr>
              <w:rPr>
                <w:i/>
              </w:rPr>
            </w:pPr>
            <w:r w:rsidRPr="00097D2B">
              <w:rPr>
                <w:szCs w:val="22"/>
              </w:rPr>
              <w:t xml:space="preserve">The </w:t>
            </w:r>
            <w:r w:rsidRPr="00097D2B">
              <w:rPr>
                <w:rFonts w:ascii="Courier New" w:hAnsi="Courier New" w:cs="Courier New"/>
                <w:szCs w:val="22"/>
              </w:rPr>
              <w:t>Category</w:t>
            </w:r>
            <w:r w:rsidRPr="00097D2B">
              <w:rPr>
                <w:szCs w:val="22"/>
              </w:rPr>
              <w:t xml:space="preserve"> property specifies a category label for the Incident.  Examples of potential categories are </w:t>
            </w:r>
            <w:r w:rsidRPr="00097D2B">
              <w:rPr>
                <w:i/>
                <w:szCs w:val="22"/>
              </w:rPr>
              <w:t>denial of service</w:t>
            </w:r>
            <w:r w:rsidRPr="00097D2B">
              <w:rPr>
                <w:szCs w:val="22"/>
              </w:rPr>
              <w:t xml:space="preserve">, </w:t>
            </w:r>
            <w:r w:rsidRPr="00097D2B">
              <w:rPr>
                <w:i/>
                <w:szCs w:val="22"/>
              </w:rPr>
              <w:t>improper usage</w:t>
            </w:r>
            <w:r w:rsidRPr="00097D2B">
              <w:rPr>
                <w:szCs w:val="22"/>
              </w:rPr>
              <w:t xml:space="preserve">, and </w:t>
            </w:r>
            <w:r w:rsidRPr="00097D2B">
              <w:rPr>
                <w:i/>
                <w:szCs w:val="22"/>
              </w:rPr>
              <w:t>scan</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‘IncidentCategoryVocab-1.0’.</w:t>
            </w:r>
          </w:p>
        </w:tc>
      </w:tr>
    </w:tbl>
    <w:p w:rsidR="00253E21" w:rsidRDefault="00253E21" w:rsidP="00253E21">
      <w:pPr>
        <w:pStyle w:val="Heading2"/>
      </w:pPr>
      <w:bookmarkStart w:id="79" w:name="_Toc420661127"/>
      <w:bookmarkStart w:id="80" w:name="_Toc429495744"/>
      <w:r>
        <w:t>AffectedAssetsType Class</w:t>
      </w:r>
      <w:bookmarkEnd w:id="79"/>
      <w:bookmarkEnd w:id="80"/>
    </w:p>
    <w:p w:rsidR="00253E21"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rsidR="00253E21" w:rsidRPr="00F07192"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w:t>
      </w:r>
      <w:r w:rsidRPr="000F2726">
        <w:rPr>
          <w:rFonts w:cs="Courier New"/>
          <w:szCs w:val="20"/>
        </w:rPr>
        <w:t xml:space="preserve">shown in </w:t>
      </w:r>
      <w:r w:rsidRPr="000F2726">
        <w:rPr>
          <w:rFonts w:cs="Courier New"/>
          <w:b/>
          <w:color w:val="0000EE"/>
          <w:szCs w:val="20"/>
        </w:rPr>
        <w:fldChar w:fldCharType="begin"/>
      </w:r>
      <w:r w:rsidRPr="000F2726">
        <w:rPr>
          <w:rFonts w:cs="Courier New"/>
          <w:b/>
          <w:color w:val="0000EE"/>
          <w:szCs w:val="20"/>
        </w:rPr>
        <w:instrText xml:space="preserve"> REF _Ref398817280 \h </w:instrText>
      </w:r>
      <w:r w:rsidR="000F2726" w:rsidRPr="000F2726">
        <w:rPr>
          <w:rFonts w:cs="Courier New"/>
          <w:b/>
          <w:color w:val="0000EE"/>
          <w:szCs w:val="20"/>
        </w:rPr>
        <w:instrText xml:space="preserve"> \* MERGEFORMAT </w:instrText>
      </w:r>
      <w:r w:rsidRPr="000F2726">
        <w:rPr>
          <w:rFonts w:cs="Courier New"/>
          <w:b/>
          <w:color w:val="0000EE"/>
          <w:szCs w:val="20"/>
        </w:rPr>
      </w:r>
      <w:r w:rsidRPr="000F2726">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2</w:t>
      </w:r>
      <w:r w:rsidRPr="000F2726">
        <w:rPr>
          <w:rFonts w:cs="Courier New"/>
          <w:b/>
          <w:color w:val="0000EE"/>
          <w:szCs w:val="20"/>
        </w:rPr>
        <w:fldChar w:fldCharType="end"/>
      </w:r>
      <w:r>
        <w:rPr>
          <w:rFonts w:cs="Courier New"/>
        </w:rPr>
        <w:t>.</w:t>
      </w:r>
    </w:p>
    <w:p w:rsidR="00253E21" w:rsidRDefault="00253E21" w:rsidP="00253E21">
      <w:pPr>
        <w:keepNext/>
      </w:pPr>
      <w:r w:rsidRPr="009C0625">
        <w:rPr>
          <w:noProof/>
        </w:rPr>
        <w:lastRenderedPageBreak/>
        <w:drawing>
          <wp:inline distT="0" distB="0" distL="0" distR="0" wp14:anchorId="44D88811" wp14:editId="41E8CF83">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4300" cy="990600"/>
                    </a:xfrm>
                    <a:prstGeom prst="rect">
                      <a:avLst/>
                    </a:prstGeom>
                  </pic:spPr>
                </pic:pic>
              </a:graphicData>
            </a:graphic>
          </wp:inline>
        </w:drawing>
      </w:r>
    </w:p>
    <w:p w:rsidR="00253E21" w:rsidRDefault="00253E21" w:rsidP="00150A95">
      <w:pPr>
        <w:pStyle w:val="Caption"/>
        <w:rPr>
          <w:b/>
        </w:rPr>
      </w:pPr>
      <w:bookmarkStart w:id="81" w:name="_Ref398817280"/>
      <w:r w:rsidRPr="00555127">
        <w:t xml:space="preserve">Figure </w:t>
      </w:r>
      <w:fldSimple w:instr=" STYLEREF 1 \s ">
        <w:r w:rsidR="00402721">
          <w:rPr>
            <w:noProof/>
          </w:rPr>
          <w:t>3</w:t>
        </w:r>
      </w:fldSimple>
      <w:r>
        <w:noBreakHyphen/>
      </w:r>
      <w:fldSimple w:instr=" SEQ Figure \* ARABIC \s 1 ">
        <w:r w:rsidR="00402721">
          <w:rPr>
            <w:noProof/>
          </w:rPr>
          <w:t>2</w:t>
        </w:r>
      </w:fldSimple>
      <w:bookmarkEnd w:id="81"/>
      <w:r w:rsidRPr="00555127">
        <w:t xml:space="preserve">. UML diagram of </w:t>
      </w:r>
      <w:r w:rsidRPr="00555127">
        <w:rPr>
          <w:rFonts w:ascii="Courier New" w:hAnsi="Courier New" w:cs="Courier New"/>
        </w:rPr>
        <w:t>AffectedAssetsType</w:t>
      </w:r>
      <w:r w:rsidRPr="00555127">
        <w:t xml:space="preserve"> class</w:t>
      </w:r>
    </w:p>
    <w:p w:rsidR="00253E21" w:rsidRPr="00CF6F57" w:rsidRDefault="00253E21" w:rsidP="000F2726">
      <w:pPr>
        <w:pStyle w:val="Caption"/>
        <w:spacing w:before="240" w:after="240"/>
        <w:jc w:val="left"/>
        <w:rPr>
          <w:b/>
        </w:rPr>
      </w:pPr>
      <w:r w:rsidRPr="001D72B4">
        <w:t xml:space="preserve">The property table </w:t>
      </w:r>
      <w:r w:rsidRPr="00E07EFA">
        <w:t xml:space="preserve">given in </w:t>
      </w:r>
      <w:r w:rsidRPr="00225FA1">
        <w:rPr>
          <w:b/>
          <w:color w:val="0000EE"/>
        </w:rPr>
        <w:fldChar w:fldCharType="begin"/>
      </w:r>
      <w:r w:rsidRPr="00225FA1">
        <w:rPr>
          <w:b/>
          <w:color w:val="0000EE"/>
        </w:rPr>
        <w:instrText xml:space="preserve"> REF _Ref398817738 \h  \* MERGEFORMAT </w:instrText>
      </w:r>
      <w:r w:rsidRPr="00225FA1">
        <w:rPr>
          <w:b/>
          <w:color w:val="0000EE"/>
        </w:rPr>
      </w:r>
      <w:r w:rsidRPr="00225FA1">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6</w:t>
      </w:r>
      <w:r w:rsidRPr="00225FA1">
        <w:rPr>
          <w:b/>
          <w:color w:val="0000EE"/>
        </w:rPr>
        <w:fldChar w:fldCharType="end"/>
      </w:r>
      <w:r w:rsidRPr="00CF6F57">
        <w:t xml:space="preserve"> </w:t>
      </w:r>
      <w:r w:rsidRPr="00E07EFA">
        <w:t>corresponds to the UML diagram shown in</w:t>
      </w:r>
      <w:r>
        <w:t xml:space="preserve"> </w:t>
      </w:r>
      <w:r w:rsidRPr="00225FA1">
        <w:rPr>
          <w:b/>
          <w:color w:val="0000EE"/>
        </w:rPr>
        <w:fldChar w:fldCharType="begin"/>
      </w:r>
      <w:r w:rsidRPr="00225FA1">
        <w:rPr>
          <w:b/>
          <w:color w:val="0000EE"/>
        </w:rPr>
        <w:instrText xml:space="preserve"> REF _Ref398817280 \h  \* MERGEFORMAT </w:instrText>
      </w:r>
      <w:r w:rsidRPr="00225FA1">
        <w:rPr>
          <w:b/>
          <w:color w:val="0000EE"/>
        </w:rPr>
      </w:r>
      <w:r w:rsidRPr="00225FA1">
        <w:rPr>
          <w:b/>
          <w:color w:val="0000EE"/>
        </w:rPr>
        <w:fldChar w:fldCharType="separate"/>
      </w:r>
      <w:r w:rsidR="00402721" w:rsidRPr="00402721">
        <w:rPr>
          <w:b/>
          <w:color w:val="0000EE"/>
        </w:rPr>
        <w:t>Figure 3</w:t>
      </w:r>
      <w:r w:rsidR="00402721" w:rsidRPr="00402721">
        <w:rPr>
          <w:b/>
          <w:color w:val="0000EE"/>
        </w:rPr>
        <w:noBreakHyphen/>
        <w:t>2</w:t>
      </w:r>
      <w:r w:rsidRPr="00225FA1">
        <w:rPr>
          <w:b/>
          <w:color w:val="0000EE"/>
        </w:rPr>
        <w:fldChar w:fldCharType="end"/>
      </w:r>
      <w:r w:rsidRPr="00E07EFA">
        <w:t>.</w:t>
      </w:r>
    </w:p>
    <w:p w:rsidR="00253E21" w:rsidRPr="00F10CB5" w:rsidRDefault="00253E21" w:rsidP="00150A95">
      <w:pPr>
        <w:pStyle w:val="Caption"/>
      </w:pPr>
      <w:bookmarkStart w:id="82" w:name="_Ref398817738"/>
      <w:bookmarkStart w:id="83" w:name="_Ref398817699"/>
      <w:r w:rsidRPr="00F10CB5">
        <w:t xml:space="preserve">Table </w:t>
      </w:r>
      <w:fldSimple w:instr=" STYLEREF 1 \s ">
        <w:r w:rsidR="00402721">
          <w:rPr>
            <w:noProof/>
          </w:rPr>
          <w:t>3</w:t>
        </w:r>
      </w:fldSimple>
      <w:r>
        <w:noBreakHyphen/>
      </w:r>
      <w:fldSimple w:instr=" SEQ Table \* ARABIC \s 1 ">
        <w:r w:rsidR="00402721">
          <w:rPr>
            <w:noProof/>
          </w:rPr>
          <w:t>6</w:t>
        </w:r>
      </w:fldSimple>
      <w:bookmarkEnd w:id="82"/>
      <w:r w:rsidRPr="00F10CB5">
        <w:t xml:space="preserve">. Properties of the </w:t>
      </w:r>
      <w:r w:rsidRPr="00F10CB5">
        <w:rPr>
          <w:rFonts w:ascii="Courier New" w:hAnsi="Courier New" w:cs="Courier New"/>
        </w:rPr>
        <w:t>AffectedAssetsType</w:t>
      </w:r>
      <w:r w:rsidRPr="00F10CB5">
        <w:t xml:space="preserve"> class</w:t>
      </w:r>
      <w:bookmarkEnd w:id="83"/>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7"/>
        <w:gridCol w:w="1359"/>
        <w:gridCol w:w="7634"/>
      </w:tblGrid>
      <w:tr w:rsidR="00253E21" w:rsidRPr="006B027C" w:rsidTr="000F2726">
        <w:trPr>
          <w:trHeight w:val="547"/>
        </w:trPr>
        <w:tc>
          <w:tcPr>
            <w:tcW w:w="1885" w:type="dxa"/>
            <w:shd w:val="clear" w:color="auto" w:fill="BFBFBF" w:themeFill="background1" w:themeFillShade="BF"/>
            <w:noWrap/>
            <w:vAlign w:val="center"/>
          </w:tcPr>
          <w:p w:rsidR="00253E21" w:rsidRPr="006B027C" w:rsidRDefault="00253E21" w:rsidP="00253E21">
            <w:pPr>
              <w:rPr>
                <w:b/>
              </w:rPr>
            </w:pPr>
            <w:r>
              <w:rPr>
                <w:b/>
              </w:rPr>
              <w:t>Name</w:t>
            </w:r>
          </w:p>
        </w:tc>
        <w:tc>
          <w:tcPr>
            <w:tcW w:w="2257"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6B027C" w:rsidRDefault="00253E21" w:rsidP="00253E21">
            <w:r w:rsidRPr="00693F21">
              <w:rPr>
                <w:b/>
              </w:rPr>
              <w:t>Multiplicity</w:t>
            </w:r>
          </w:p>
        </w:tc>
        <w:tc>
          <w:tcPr>
            <w:tcW w:w="7634"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885" w:type="dxa"/>
            <w:noWrap/>
            <w:vAlign w:val="center"/>
            <w:hideMark/>
          </w:tcPr>
          <w:p w:rsidR="00253E21" w:rsidRPr="00097D2B" w:rsidRDefault="00253E21" w:rsidP="000F2726">
            <w:pPr>
              <w:rPr>
                <w:b/>
                <w:szCs w:val="22"/>
              </w:rPr>
            </w:pPr>
            <w:r w:rsidRPr="00097D2B">
              <w:rPr>
                <w:b/>
                <w:szCs w:val="22"/>
              </w:rPr>
              <w:t>Affected_Asset</w:t>
            </w:r>
          </w:p>
        </w:tc>
        <w:tc>
          <w:tcPr>
            <w:tcW w:w="2257"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AffectedAssetType</w:t>
            </w:r>
          </w:p>
        </w:tc>
        <w:tc>
          <w:tcPr>
            <w:tcW w:w="1359" w:type="dxa"/>
            <w:noWrap/>
            <w:vAlign w:val="center"/>
            <w:hideMark/>
          </w:tcPr>
          <w:p w:rsidR="00253E21" w:rsidRPr="00097D2B" w:rsidRDefault="00253E21" w:rsidP="0009484B">
            <w:pPr>
              <w:jc w:val="center"/>
              <w:rPr>
                <w:szCs w:val="22"/>
              </w:rPr>
            </w:pPr>
            <w:r w:rsidRPr="00097D2B">
              <w:rPr>
                <w:szCs w:val="22"/>
              </w:rPr>
              <w:t>0..*</w:t>
            </w:r>
          </w:p>
        </w:tc>
        <w:tc>
          <w:tcPr>
            <w:tcW w:w="7634" w:type="dxa"/>
            <w:vAlign w:val="center"/>
            <w:hideMark/>
          </w:tcPr>
          <w:p w:rsidR="00253E21" w:rsidRPr="00097D2B" w:rsidRDefault="00253E21" w:rsidP="000F2726">
            <w:pPr>
              <w:rPr>
                <w:rFonts w:cs="Arial"/>
                <w:szCs w:val="22"/>
              </w:rPr>
            </w:pPr>
            <w:r w:rsidRPr="00097D2B">
              <w:rPr>
                <w:rFonts w:cs="Arial"/>
                <w:szCs w:val="22"/>
              </w:rPr>
              <w:t xml:space="preserve">The </w:t>
            </w:r>
            <w:r w:rsidRPr="00097D2B">
              <w:rPr>
                <w:rFonts w:ascii="Courier New" w:hAnsi="Courier New" w:cs="Courier New"/>
                <w:szCs w:val="22"/>
              </w:rPr>
              <w:t>Affected_Asset</w:t>
            </w:r>
            <w:r w:rsidRPr="00097D2B">
              <w:rPr>
                <w:rFonts w:cs="Arial"/>
                <w:szCs w:val="22"/>
              </w:rPr>
              <w:t xml:space="preserve"> property characterizes a particular asset affected during the Incident.</w:t>
            </w:r>
          </w:p>
        </w:tc>
      </w:tr>
    </w:tbl>
    <w:p w:rsidR="00253E21" w:rsidRDefault="00253E21" w:rsidP="00253E21">
      <w:pPr>
        <w:pStyle w:val="Heading3"/>
      </w:pPr>
      <w:bookmarkStart w:id="84" w:name="_Toc420661128"/>
      <w:bookmarkStart w:id="85" w:name="_Toc429495745"/>
      <w:r>
        <w:t>AffectedAssetType Class</w:t>
      </w:r>
      <w:bookmarkEnd w:id="84"/>
      <w:bookmarkEnd w:id="85"/>
    </w:p>
    <w:p w:rsidR="00253E21" w:rsidRPr="00097D2B" w:rsidRDefault="00253E21" w:rsidP="00253E21">
      <w:pPr>
        <w:tabs>
          <w:tab w:val="left" w:pos="11250"/>
        </w:tabs>
        <w:spacing w:after="240"/>
        <w:rPr>
          <w:rFonts w:cs="Arial"/>
        </w:rPr>
      </w:pPr>
      <w:r w:rsidRPr="00097D2B">
        <w:rPr>
          <w:rFonts w:cs="Arial"/>
        </w:rPr>
        <w:t xml:space="preserve">The </w:t>
      </w:r>
      <w:r w:rsidRPr="00CE6549">
        <w:rPr>
          <w:rFonts w:ascii="Courier New" w:hAnsi="Courier New" w:cs="Courier New"/>
        </w:rPr>
        <w:t>AffectedAssetType</w:t>
      </w:r>
      <w:r w:rsidRPr="00097D2B">
        <w:rPr>
          <w:rFonts w:cs="Arial"/>
        </w:rPr>
        <w:t xml:space="preserve"> class characterizes various aspects of the asset negatively impacted by the Incident.</w:t>
      </w:r>
    </w:p>
    <w:p w:rsidR="00253E21" w:rsidRPr="00225FA1" w:rsidRDefault="00253E21" w:rsidP="00253E21">
      <w:pPr>
        <w:spacing w:after="240"/>
        <w:rPr>
          <w:rFonts w:cs="Arial"/>
          <w:szCs w:val="20"/>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w:t>
      </w:r>
      <w:r w:rsidRPr="00225FA1">
        <w:rPr>
          <w:rFonts w:cs="Courier New"/>
          <w:szCs w:val="20"/>
        </w:rPr>
        <w:t xml:space="preserve">in </w:t>
      </w:r>
      <w:r w:rsidRPr="00225FA1">
        <w:rPr>
          <w:rFonts w:cs="Courier New"/>
          <w:b/>
          <w:color w:val="0000EE"/>
          <w:szCs w:val="20"/>
        </w:rPr>
        <w:fldChar w:fldCharType="begin"/>
      </w:r>
      <w:r w:rsidRPr="00225FA1">
        <w:rPr>
          <w:rFonts w:cs="Courier New"/>
          <w:b/>
          <w:color w:val="0000EE"/>
          <w:szCs w:val="20"/>
        </w:rPr>
        <w:instrText xml:space="preserve"> REF _Ref414785522 \h </w:instrText>
      </w:r>
      <w:r w:rsidR="00225FA1" w:rsidRPr="00225FA1">
        <w:rPr>
          <w:rFonts w:cs="Courier New"/>
          <w:b/>
          <w:color w:val="0000EE"/>
          <w:szCs w:val="20"/>
        </w:rPr>
        <w:instrText xml:space="preserve"> \* MERGEFORMAT </w:instrText>
      </w:r>
      <w:r w:rsidRPr="00225FA1">
        <w:rPr>
          <w:rFonts w:cs="Courier New"/>
          <w:b/>
          <w:color w:val="0000EE"/>
          <w:szCs w:val="20"/>
        </w:rPr>
      </w:r>
      <w:r w:rsidRPr="00225FA1">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3</w:t>
      </w:r>
      <w:r w:rsidRPr="00225FA1">
        <w:rPr>
          <w:rFonts w:cs="Courier New"/>
          <w:b/>
          <w:color w:val="0000EE"/>
          <w:szCs w:val="20"/>
        </w:rPr>
        <w:fldChar w:fldCharType="end"/>
      </w:r>
      <w:r w:rsidRPr="00225FA1">
        <w:rPr>
          <w:rFonts w:cs="Courier New"/>
          <w:szCs w:val="20"/>
        </w:rPr>
        <w:t>.</w:t>
      </w:r>
    </w:p>
    <w:p w:rsidR="00253E21" w:rsidRPr="00F07192" w:rsidRDefault="00253E21" w:rsidP="00253E21"/>
    <w:p w:rsidR="00253E21" w:rsidRDefault="00253E21" w:rsidP="00253E21">
      <w:pPr>
        <w:keepNext/>
      </w:pPr>
      <w:r w:rsidRPr="006D3EDD">
        <w:rPr>
          <w:noProof/>
        </w:rPr>
        <w:lastRenderedPageBreak/>
        <w:drawing>
          <wp:inline distT="0" distB="0" distL="0" distR="0" wp14:anchorId="1B6DBE8A" wp14:editId="5C3387D4">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18812" cy="2482995"/>
                    </a:xfrm>
                    <a:prstGeom prst="rect">
                      <a:avLst/>
                    </a:prstGeom>
                  </pic:spPr>
                </pic:pic>
              </a:graphicData>
            </a:graphic>
          </wp:inline>
        </w:drawing>
      </w:r>
    </w:p>
    <w:p w:rsidR="00253E21" w:rsidRDefault="00253E21" w:rsidP="00150A95">
      <w:pPr>
        <w:pStyle w:val="Caption"/>
        <w:rPr>
          <w:b/>
        </w:rPr>
      </w:pPr>
      <w:bookmarkStart w:id="86" w:name="_Ref414785522"/>
      <w:r w:rsidRPr="00555127">
        <w:t xml:space="preserve">Figure </w:t>
      </w:r>
      <w:fldSimple w:instr=" STYLEREF 1 \s ">
        <w:r w:rsidR="00402721">
          <w:rPr>
            <w:noProof/>
          </w:rPr>
          <w:t>3</w:t>
        </w:r>
      </w:fldSimple>
      <w:r>
        <w:noBreakHyphen/>
      </w:r>
      <w:fldSimple w:instr=" SEQ Figure \* ARABIC \s 1 ">
        <w:r w:rsidR="00402721">
          <w:rPr>
            <w:noProof/>
          </w:rPr>
          <w:t>3</w:t>
        </w:r>
      </w:fldSimple>
      <w:bookmarkEnd w:id="86"/>
      <w:r w:rsidRPr="00555127">
        <w:t xml:space="preserve">. UML diagram of </w:t>
      </w:r>
      <w:r w:rsidRPr="00555127">
        <w:rPr>
          <w:rFonts w:ascii="Courier New" w:hAnsi="Courier New" w:cs="Courier New"/>
        </w:rPr>
        <w:t>AffectedAssetType</w:t>
      </w:r>
      <w:r w:rsidRPr="00555127">
        <w:t xml:space="preserve"> class</w:t>
      </w:r>
    </w:p>
    <w:p w:rsidR="00253E21" w:rsidRPr="00CF6F57" w:rsidRDefault="00253E21" w:rsidP="00225FA1">
      <w:pPr>
        <w:pStyle w:val="Caption"/>
        <w:spacing w:before="240" w:after="240"/>
        <w:jc w:val="left"/>
        <w:rPr>
          <w:b/>
        </w:rPr>
      </w:pPr>
      <w:r w:rsidRPr="001D72B4">
        <w:t>The property table</w:t>
      </w:r>
      <w:r>
        <w:t>s</w:t>
      </w:r>
      <w:r w:rsidRPr="001D72B4">
        <w:t xml:space="preserve"> </w:t>
      </w:r>
      <w:r w:rsidRPr="00E07EFA">
        <w:t xml:space="preserve">given in </w:t>
      </w:r>
      <w:r w:rsidRPr="0023224A">
        <w:rPr>
          <w:b/>
          <w:color w:val="0000EE"/>
        </w:rPr>
        <w:fldChar w:fldCharType="begin"/>
      </w:r>
      <w:r w:rsidRPr="0023224A">
        <w:rPr>
          <w:b/>
          <w:color w:val="0000EE"/>
        </w:rPr>
        <w:instrText xml:space="preserve"> REF _Ref414785489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7</w:t>
      </w:r>
      <w:r w:rsidRPr="0023224A">
        <w:rPr>
          <w:b/>
          <w:color w:val="0000EE"/>
        </w:rPr>
        <w:fldChar w:fldCharType="end"/>
      </w:r>
      <w:r>
        <w:t xml:space="preserve">, </w:t>
      </w:r>
      <w:r w:rsidRPr="0023224A">
        <w:rPr>
          <w:b/>
          <w:color w:val="0000EE"/>
        </w:rPr>
        <w:fldChar w:fldCharType="begin"/>
      </w:r>
      <w:r w:rsidRPr="0023224A">
        <w:rPr>
          <w:b/>
          <w:color w:val="0000EE"/>
        </w:rPr>
        <w:instrText xml:space="preserve"> REF _Ref415059438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8</w:t>
      </w:r>
      <w:r w:rsidRPr="0023224A">
        <w:rPr>
          <w:b/>
          <w:color w:val="0000EE"/>
        </w:rPr>
        <w:fldChar w:fldCharType="end"/>
      </w:r>
      <w:r>
        <w:t xml:space="preserve">, </w:t>
      </w:r>
      <w:r w:rsidRPr="00225FA1">
        <w:rPr>
          <w:color w:val="0000EE"/>
        </w:rPr>
        <w:fldChar w:fldCharType="begin"/>
      </w:r>
      <w:r w:rsidRPr="00225FA1">
        <w:rPr>
          <w:color w:val="0000EE"/>
        </w:rPr>
        <w:instrText xml:space="preserve"> REF _Ref415059439 \h  \* MERGEFORMAT </w:instrText>
      </w:r>
      <w:r w:rsidRPr="00225FA1">
        <w:rPr>
          <w:color w:val="0000EE"/>
        </w:rPr>
      </w:r>
      <w:r w:rsidRPr="00225FA1">
        <w:rPr>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9</w:t>
      </w:r>
      <w:r w:rsidRPr="00225FA1">
        <w:rPr>
          <w:color w:val="0000EE"/>
        </w:rPr>
        <w:fldChar w:fldCharType="end"/>
      </w:r>
      <w:r>
        <w:t xml:space="preserve">, </w:t>
      </w:r>
      <w:r w:rsidRPr="0023224A">
        <w:rPr>
          <w:b/>
          <w:color w:val="0000EE"/>
        </w:rPr>
        <w:fldChar w:fldCharType="begin"/>
      </w:r>
      <w:r w:rsidRPr="0023224A">
        <w:rPr>
          <w:b/>
          <w:color w:val="0000EE"/>
        </w:rPr>
        <w:instrText xml:space="preserve"> REF _Ref415059441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10</w:t>
      </w:r>
      <w:r w:rsidRPr="0023224A">
        <w:rPr>
          <w:b/>
          <w:color w:val="0000EE"/>
        </w:rPr>
        <w:fldChar w:fldCharType="end"/>
      </w:r>
      <w:r>
        <w:t xml:space="preserve"> and </w:t>
      </w:r>
      <w:r w:rsidRPr="0023224A">
        <w:rPr>
          <w:b/>
          <w:color w:val="0000EE"/>
        </w:rPr>
        <w:fldChar w:fldCharType="begin"/>
      </w:r>
      <w:r w:rsidRPr="0023224A">
        <w:rPr>
          <w:b/>
          <w:color w:val="0000EE"/>
        </w:rPr>
        <w:instrText xml:space="preserve"> REF _Ref415059442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11</w:t>
      </w:r>
      <w:r w:rsidRPr="0023224A">
        <w:rPr>
          <w:b/>
          <w:color w:val="0000EE"/>
        </w:rPr>
        <w:fldChar w:fldCharType="end"/>
      </w:r>
      <w:r>
        <w:t xml:space="preserve"> all </w:t>
      </w:r>
      <w:r w:rsidRPr="00E07EFA">
        <w:t>corr</w:t>
      </w:r>
      <w:r>
        <w:t>espond</w:t>
      </w:r>
      <w:r w:rsidRPr="00E07EFA">
        <w:t xml:space="preserve"> to the UML diagram shown </w:t>
      </w:r>
      <w:r w:rsidRPr="00CA60F3">
        <w:t xml:space="preserve">in </w:t>
      </w:r>
      <w:r w:rsidRPr="0023224A">
        <w:rPr>
          <w:b/>
          <w:color w:val="0000EE"/>
        </w:rPr>
        <w:fldChar w:fldCharType="begin"/>
      </w:r>
      <w:r w:rsidRPr="0023224A">
        <w:rPr>
          <w:b/>
          <w:color w:val="0000EE"/>
        </w:rPr>
        <w:instrText xml:space="preserve"> REF _Ref414785522 \h  \* MERGEFORMAT </w:instrText>
      </w:r>
      <w:r w:rsidRPr="0023224A">
        <w:rPr>
          <w:b/>
          <w:color w:val="0000EE"/>
        </w:rPr>
      </w:r>
      <w:r w:rsidRPr="0023224A">
        <w:rPr>
          <w:b/>
          <w:color w:val="0000EE"/>
        </w:rPr>
        <w:fldChar w:fldCharType="separate"/>
      </w:r>
      <w:r w:rsidR="00402721" w:rsidRPr="00402721">
        <w:rPr>
          <w:b/>
          <w:color w:val="0000EE"/>
        </w:rPr>
        <w:t xml:space="preserve">Figure </w:t>
      </w:r>
      <w:r w:rsidR="00402721" w:rsidRPr="00402721">
        <w:rPr>
          <w:b/>
          <w:noProof/>
          <w:color w:val="0000EE"/>
        </w:rPr>
        <w:t>3</w:t>
      </w:r>
      <w:r w:rsidR="00402721" w:rsidRPr="00402721">
        <w:rPr>
          <w:b/>
          <w:noProof/>
          <w:color w:val="0000EE"/>
        </w:rPr>
        <w:noBreakHyphen/>
        <w:t>3</w:t>
      </w:r>
      <w:r w:rsidRPr="0023224A">
        <w:rPr>
          <w:b/>
          <w:color w:val="0000EE"/>
        </w:rPr>
        <w:fldChar w:fldCharType="end"/>
      </w:r>
      <w:r w:rsidRPr="00E07EFA">
        <w:t>.</w:t>
      </w:r>
    </w:p>
    <w:p w:rsidR="00253E21" w:rsidRPr="00031FF6" w:rsidRDefault="00253E21" w:rsidP="00150A95">
      <w:pPr>
        <w:pStyle w:val="Caption"/>
      </w:pPr>
      <w:bookmarkStart w:id="87" w:name="_Ref414785489"/>
      <w:r w:rsidRPr="00031FF6">
        <w:t xml:space="preserve">Table </w:t>
      </w:r>
      <w:fldSimple w:instr=" STYLEREF 1 \s ">
        <w:r w:rsidR="00402721">
          <w:rPr>
            <w:noProof/>
          </w:rPr>
          <w:t>3</w:t>
        </w:r>
      </w:fldSimple>
      <w:r>
        <w:noBreakHyphen/>
      </w:r>
      <w:fldSimple w:instr=" SEQ Table \* ARABIC \s 1 ">
        <w:r w:rsidR="00402721">
          <w:rPr>
            <w:noProof/>
          </w:rPr>
          <w:t>7</w:t>
        </w:r>
      </w:fldSimple>
      <w:bookmarkEnd w:id="87"/>
      <w:r w:rsidRPr="00031FF6">
        <w:t xml:space="preserve">. Properties of </w:t>
      </w:r>
      <w:r>
        <w:t xml:space="preserve">the </w:t>
      </w:r>
      <w:r w:rsidRPr="00031FF6">
        <w:rPr>
          <w:rFonts w:ascii="Courier New" w:hAnsi="Courier New" w:cs="Courier New"/>
        </w:rPr>
        <w:t>AffectedAsset</w:t>
      </w:r>
      <w:r>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420"/>
        <w:gridCol w:w="1350"/>
        <w:gridCol w:w="6277"/>
      </w:tblGrid>
      <w:tr w:rsidR="00253E21" w:rsidRPr="00555127" w:rsidTr="0009484B">
        <w:trPr>
          <w:trHeight w:val="547"/>
        </w:trPr>
        <w:tc>
          <w:tcPr>
            <w:tcW w:w="2988" w:type="dxa"/>
            <w:shd w:val="clear" w:color="auto" w:fill="BFBFBF" w:themeFill="background1" w:themeFillShade="BF"/>
            <w:noWrap/>
            <w:vAlign w:val="center"/>
          </w:tcPr>
          <w:p w:rsidR="00253E21" w:rsidRPr="00555127" w:rsidRDefault="00253E21" w:rsidP="00253E21">
            <w:r>
              <w:rPr>
                <w:b/>
              </w:rPr>
              <w:t>Name</w:t>
            </w:r>
          </w:p>
        </w:tc>
        <w:tc>
          <w:tcPr>
            <w:tcW w:w="3420" w:type="dxa"/>
            <w:shd w:val="clear" w:color="auto" w:fill="BFBFBF" w:themeFill="background1" w:themeFillShade="BF"/>
            <w:noWrap/>
            <w:vAlign w:val="center"/>
          </w:tcPr>
          <w:p w:rsidR="00253E21" w:rsidRPr="00555127" w:rsidRDefault="00253E21" w:rsidP="00253E21">
            <w:r w:rsidRPr="00693F21">
              <w:rPr>
                <w:b/>
              </w:rPr>
              <w:t>Type</w:t>
            </w:r>
          </w:p>
        </w:tc>
        <w:tc>
          <w:tcPr>
            <w:tcW w:w="1350" w:type="dxa"/>
            <w:shd w:val="clear" w:color="auto" w:fill="BFBFBF" w:themeFill="background1" w:themeFillShade="BF"/>
            <w:noWrap/>
            <w:vAlign w:val="center"/>
          </w:tcPr>
          <w:p w:rsidR="00253E21" w:rsidRPr="00555127" w:rsidRDefault="00253E21" w:rsidP="00253E21">
            <w:r w:rsidRPr="00693F21">
              <w:rPr>
                <w:b/>
              </w:rPr>
              <w:t>Multiplicity</w:t>
            </w:r>
          </w:p>
        </w:tc>
        <w:tc>
          <w:tcPr>
            <w:tcW w:w="6277" w:type="dxa"/>
            <w:shd w:val="clear" w:color="auto" w:fill="BFBFBF" w:themeFill="background1" w:themeFillShade="BF"/>
            <w:vAlign w:val="center"/>
          </w:tcPr>
          <w:p w:rsidR="00253E21" w:rsidRPr="00555127" w:rsidRDefault="00253E21" w:rsidP="00253E21">
            <w:r w:rsidRPr="00693F21">
              <w:rPr>
                <w:b/>
              </w:rPr>
              <w:t>Description</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Type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AssetTypeType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Type</w:t>
            </w:r>
            <w:r w:rsidRPr="00097D2B">
              <w:rPr>
                <w:szCs w:val="22"/>
              </w:rPr>
              <w:t xml:space="preserve"> property characterizes the type of the assets impacted by the Incident.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Description</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097D2B" w:rsidRDefault="00253E21" w:rsidP="0009484B">
            <w:pPr>
              <w:jc w:val="center"/>
              <w:rPr>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Description</w:t>
            </w:r>
            <w:r w:rsidRPr="00097D2B">
              <w:rPr>
                <w:szCs w:val="22"/>
              </w:rPr>
              <w:t xml:space="preserve"> property captures a textual description of the asset.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Business_Function_Or_Role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7953AB" w:rsidRDefault="00253E21" w:rsidP="0009484B">
            <w:pPr>
              <w:jc w:val="center"/>
              <w:rPr>
                <w:sz w:val="22"/>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Business_Function_Or_Role</w:t>
            </w:r>
            <w:r w:rsidRPr="00097D2B">
              <w:rPr>
                <w:szCs w:val="22"/>
              </w:rPr>
              <w:t xml:space="preserve"> captures a textual description of the asset's role, function, and importance within the organization.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lastRenderedPageBreak/>
              <w:t>Ownership_Class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Ownership_Class</w:t>
            </w:r>
            <w:r w:rsidRPr="00097D2B">
              <w:rPr>
                <w:szCs w:val="22"/>
              </w:rPr>
              <w:t xml:space="preserve"> property specifies who owns (or controls) this asset. Examples of potential values are </w:t>
            </w:r>
            <w:r w:rsidRPr="00097D2B">
              <w:rPr>
                <w:i/>
                <w:szCs w:val="22"/>
              </w:rPr>
              <w:t>employee</w:t>
            </w:r>
            <w:r w:rsidRPr="00097D2B">
              <w:rPr>
                <w:szCs w:val="22"/>
              </w:rPr>
              <w:t xml:space="preserve">, </w:t>
            </w:r>
            <w:r w:rsidRPr="00097D2B">
              <w:rPr>
                <w:i/>
                <w:szCs w:val="22"/>
              </w:rPr>
              <w:t>customer</w:t>
            </w:r>
            <w:r w:rsidRPr="00097D2B">
              <w:rPr>
                <w:szCs w:val="22"/>
              </w:rPr>
              <w:t xml:space="preserve"> and </w:t>
            </w:r>
            <w:r w:rsidRPr="00097D2B">
              <w:rPr>
                <w:i/>
                <w:szCs w:val="22"/>
              </w:rPr>
              <w:t>partner</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OwnershipClassVocab-1.0</w:t>
            </w:r>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Management_Class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Management_Class</w:t>
            </w:r>
            <w:r w:rsidRPr="00097D2B">
              <w:rPr>
                <w:szCs w:val="22"/>
              </w:rPr>
              <w:t xml:space="preserve"> property specifies a high-level characterization of who is responsible for the day-to-day management and administration of the asset. Examples of potential values are </w:t>
            </w:r>
            <w:r w:rsidRPr="00097D2B">
              <w:rPr>
                <w:i/>
                <w:szCs w:val="22"/>
              </w:rPr>
              <w:t>internally</w:t>
            </w:r>
            <w:r w:rsidRPr="00097D2B">
              <w:rPr>
                <w:szCs w:val="22"/>
              </w:rPr>
              <w:t xml:space="preserve">, </w:t>
            </w:r>
            <w:r w:rsidRPr="00097D2B">
              <w:rPr>
                <w:i/>
                <w:szCs w:val="22"/>
              </w:rPr>
              <w:t>externally,</w:t>
            </w:r>
            <w:r w:rsidRPr="00097D2B">
              <w:rPr>
                <w:szCs w:val="22"/>
              </w:rPr>
              <w:t xml:space="preserve"> and </w:t>
            </w:r>
            <w:r w:rsidRPr="00097D2B">
              <w:rPr>
                <w:i/>
                <w:szCs w:val="22"/>
              </w:rPr>
              <w:t>co-managed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ManagementClassVocab-1.0.’</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Location_Class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Location_Class</w:t>
            </w:r>
            <w:r w:rsidRPr="00097D2B">
              <w:rPr>
                <w:szCs w:val="22"/>
              </w:rPr>
              <w:t xml:space="preserve"> property specifies a high-level summarized characterization of the locality type for this asset Examples of potential values are </w:t>
            </w:r>
            <w:r w:rsidRPr="00097D2B">
              <w:rPr>
                <w:i/>
                <w:szCs w:val="22"/>
              </w:rPr>
              <w:t>internal</w:t>
            </w:r>
            <w:r w:rsidRPr="00097D2B">
              <w:rPr>
                <w:szCs w:val="22"/>
              </w:rPr>
              <w:t xml:space="preserve">, </w:t>
            </w:r>
            <w:r w:rsidRPr="00097D2B">
              <w:rPr>
                <w:i/>
                <w:szCs w:val="22"/>
              </w:rPr>
              <w:t>external</w:t>
            </w:r>
            <w:r w:rsidRPr="00097D2B">
              <w:rPr>
                <w:szCs w:val="22"/>
              </w:rPr>
              <w:t xml:space="preserve">, and </w:t>
            </w:r>
            <w:r w:rsidRPr="00097D2B">
              <w:rPr>
                <w:i/>
                <w:szCs w:val="22"/>
              </w:rPr>
              <w:t>mobile</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LocationClassVocab-1.0.’</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lastRenderedPageBreak/>
              <w:t>Location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AddressAbstractType</w:t>
            </w:r>
          </w:p>
        </w:tc>
        <w:tc>
          <w:tcPr>
            <w:tcW w:w="1350" w:type="dxa"/>
            <w:noWrap/>
            <w:vAlign w:val="center"/>
          </w:tcPr>
          <w:p w:rsidR="00253E21" w:rsidRPr="007953AB" w:rsidRDefault="00253E21" w:rsidP="0009484B">
            <w:pPr>
              <w:jc w:val="center"/>
              <w:rPr>
                <w:sz w:val="22"/>
                <w:szCs w:val="22"/>
              </w:rPr>
            </w:pPr>
            <w:r w:rsidRPr="00097D2B">
              <w:rPr>
                <w:szCs w:val="22"/>
              </w:rPr>
              <w:t>0..1</w:t>
            </w:r>
          </w:p>
        </w:tc>
        <w:tc>
          <w:tcPr>
            <w:tcW w:w="6277" w:type="dxa"/>
            <w:vAlign w:val="center"/>
          </w:tcPr>
          <w:p w:rsidR="00253E21" w:rsidRPr="00097D2B" w:rsidRDefault="00253E21" w:rsidP="00097D2B">
            <w:pPr>
              <w:rPr>
                <w:szCs w:val="22"/>
              </w:rPr>
            </w:pPr>
            <w:r w:rsidRPr="00097D2B">
              <w:rPr>
                <w:szCs w:val="22"/>
              </w:rPr>
              <w:t xml:space="preserve">The </w:t>
            </w:r>
            <w:r w:rsidRPr="00097D2B">
              <w:rPr>
                <w:rFonts w:ascii="Courier New" w:hAnsi="Courier New" w:cs="Courier New"/>
                <w:szCs w:val="22"/>
              </w:rPr>
              <w:t>Location</w:t>
            </w:r>
            <w:r w:rsidRPr="00097D2B">
              <w:rPr>
                <w:szCs w:val="22"/>
              </w:rPr>
              <w:t xml:space="preserve"> property characterizes the actual physical location of the affected asset. The underlying abstract class MUST be extended. The default </w:t>
            </w:r>
            <w:r w:rsidRPr="00097D2B">
              <w:rPr>
                <w:rFonts w:cs="Arial"/>
                <w:szCs w:val="22"/>
              </w:rPr>
              <w:t xml:space="preserve">and strongly RECOMMENDED </w:t>
            </w:r>
            <w:r w:rsidRPr="00097D2B">
              <w:rPr>
                <w:szCs w:val="22"/>
              </w:rPr>
              <w:t xml:space="preserve">subclass is </w:t>
            </w:r>
            <w:r w:rsidRPr="00097D2B">
              <w:rPr>
                <w:rFonts w:ascii="Courier New" w:hAnsi="Courier New" w:cs="Courier New"/>
                <w:szCs w:val="22"/>
              </w:rPr>
              <w:t>CIQAddressInstanceType,</w:t>
            </w:r>
            <w:r w:rsidRPr="00097D2B">
              <w:rPr>
                <w:szCs w:val="22"/>
              </w:rPr>
              <w:t xml:space="preserve"> as defined in</w:t>
            </w:r>
            <w:r w:rsidR="00097D2B">
              <w:rPr>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szCs w:val="22"/>
              </w:rPr>
              <w:t>.</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Nature_Of_Security_Effect</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NatureOfSecurityEffectType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Nature_Of_Security_Effect</w:t>
            </w:r>
            <w:r w:rsidRPr="00097D2B">
              <w:rPr>
                <w:rFonts w:cs="Arial"/>
                <w:szCs w:val="22"/>
              </w:rPr>
              <w:t xml:space="preserve"> property characterizes how the security properties of the asset were affected.</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Structured_Description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cybox:ObservablesType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Structured_Description</w:t>
            </w:r>
            <w:r w:rsidRPr="00097D2B">
              <w:rPr>
                <w:rFonts w:cs="Arial"/>
                <w:szCs w:val="22"/>
              </w:rPr>
              <w:t xml:space="preserve"> property characterizes the asset through specification of a structured cyber Observables instance.</w:t>
            </w:r>
          </w:p>
        </w:tc>
      </w:tr>
    </w:tbl>
    <w:p w:rsidR="00253E21" w:rsidRDefault="00253E21" w:rsidP="00253E21">
      <w:pPr>
        <w:pStyle w:val="Heading4"/>
      </w:pPr>
      <w:bookmarkStart w:id="88" w:name="_Toc420661129"/>
      <w:bookmarkStart w:id="89" w:name="_Toc429495746"/>
      <w:r>
        <w:t>AssetTypeType Class</w:t>
      </w:r>
      <w:bookmarkEnd w:id="88"/>
      <w:bookmarkEnd w:id="89"/>
    </w:p>
    <w:p w:rsidR="00253E21" w:rsidRDefault="00253E21" w:rsidP="00253E21">
      <w:pPr>
        <w:spacing w:after="240"/>
      </w:pPr>
      <w:r w:rsidRPr="007763B5">
        <w:t xml:space="preserve">The </w:t>
      </w:r>
      <w:r w:rsidRPr="007763B5">
        <w:rPr>
          <w:rFonts w:ascii="Courier New" w:hAnsi="Courier New" w:cs="Courier New"/>
        </w:rPr>
        <w:t>AssetTypeType</w:t>
      </w:r>
      <w:r w:rsidRPr="007763B5">
        <w:t xml:space="preserve"> class characterizes the type of the Affected Asset. Examples of asset types are </w:t>
      </w:r>
      <w:r w:rsidRPr="00521112">
        <w:rPr>
          <w:i/>
        </w:rPr>
        <w:t>directory, firewall, PBX</w:t>
      </w:r>
      <w:r w:rsidRPr="00521112">
        <w:t xml:space="preserve"> and </w:t>
      </w:r>
      <w:r w:rsidRPr="005E1AC8">
        <w:rPr>
          <w:i/>
        </w:rPr>
        <w:t>cashier</w:t>
      </w:r>
      <w:r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041C9">
        <w:rPr>
          <w:rFonts w:ascii="Courier New" w:hAnsi="Courier New" w:cs="Courier New"/>
        </w:rPr>
        <w:t>stixCommon:ControlledVocabularyStringType</w:t>
      </w:r>
      <w:r w:rsidRPr="00C041C9">
        <w:t xml:space="preserve"> class. The STIX default vocabulary class for use in this property is </w:t>
      </w:r>
      <w:r w:rsidRPr="00C041C9">
        <w:rPr>
          <w:i/>
        </w:rPr>
        <w:t>'AssetTypeVocab-1.0'</w:t>
      </w:r>
      <w:r w:rsidRPr="00C041C9">
        <w:t>.</w:t>
      </w:r>
    </w:p>
    <w:p w:rsidR="00253E21" w:rsidRPr="00521112" w:rsidRDefault="00253E21" w:rsidP="00253E21">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6B3717">
        <w:rPr>
          <w:rFonts w:cs="Courier New"/>
          <w:b/>
          <w:color w:val="0000EE"/>
        </w:rPr>
        <w:fldChar w:fldCharType="begin"/>
      </w:r>
      <w:r w:rsidRPr="006B3717">
        <w:rPr>
          <w:rFonts w:cs="Courier New"/>
          <w:b/>
          <w:color w:val="0000EE"/>
        </w:rPr>
        <w:instrText xml:space="preserve"> REF _Ref415059438 \h  \* MERGEFORMAT </w:instrText>
      </w:r>
      <w:r w:rsidRPr="006B3717">
        <w:rPr>
          <w:rFonts w:cs="Courier New"/>
          <w:b/>
          <w:color w:val="0000EE"/>
        </w:rPr>
      </w:r>
      <w:r w:rsidRPr="006B3717">
        <w:rPr>
          <w:rFonts w:cs="Courier New"/>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8</w:t>
      </w:r>
      <w:r w:rsidRPr="006B3717">
        <w:rPr>
          <w:rFonts w:cs="Courier New"/>
          <w:b/>
          <w:color w:val="0000EE"/>
        </w:rPr>
        <w:fldChar w:fldCharType="end"/>
      </w:r>
      <w:r w:rsidRPr="00521112">
        <w:rPr>
          <w:rFonts w:cs="Courier New"/>
        </w:rPr>
        <w:t>.</w:t>
      </w:r>
    </w:p>
    <w:p w:rsidR="00253E21" w:rsidRPr="00613A43" w:rsidRDefault="00253E21" w:rsidP="00150A95">
      <w:pPr>
        <w:pStyle w:val="Caption"/>
        <w:rPr>
          <w:b/>
        </w:rPr>
      </w:pPr>
      <w:bookmarkStart w:id="90" w:name="_Ref415059438"/>
      <w:r w:rsidRPr="00613A43">
        <w:t xml:space="preserve">Table </w:t>
      </w:r>
      <w:fldSimple w:instr=" STYLEREF 1 \s ">
        <w:r w:rsidR="00402721">
          <w:rPr>
            <w:noProof/>
          </w:rPr>
          <w:t>3</w:t>
        </w:r>
      </w:fldSimple>
      <w:r>
        <w:noBreakHyphen/>
      </w:r>
      <w:fldSimple w:instr=" SEQ Table \* ARABIC \s 1 ">
        <w:r w:rsidR="00402721">
          <w:rPr>
            <w:noProof/>
          </w:rPr>
          <w:t>8</w:t>
        </w:r>
      </w:fldSimple>
      <w:bookmarkEnd w:id="90"/>
      <w:r w:rsidRPr="00613A43">
        <w:t xml:space="preserve">. Properties of the </w:t>
      </w:r>
      <w:r w:rsidRPr="00613A43">
        <w:rPr>
          <w:rFonts w:ascii="Courier New" w:hAnsi="Courier New" w:cs="Courier New"/>
        </w:rPr>
        <w:t>AssetTypeType</w:t>
      </w:r>
      <w:r>
        <w:t xml:space="preserve"> c</w:t>
      </w:r>
      <w:r w:rsidRPr="00613A43">
        <w:t>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240"/>
        <w:gridCol w:w="1350"/>
        <w:gridCol w:w="6480"/>
      </w:tblGrid>
      <w:tr w:rsidR="00253E21" w:rsidRPr="00613A43" w:rsidTr="006B3717">
        <w:trPr>
          <w:trHeight w:val="547"/>
        </w:trPr>
        <w:tc>
          <w:tcPr>
            <w:tcW w:w="2515" w:type="dxa"/>
            <w:shd w:val="clear" w:color="auto" w:fill="BFBFBF" w:themeFill="background1" w:themeFillShade="BF"/>
            <w:noWrap/>
            <w:vAlign w:val="center"/>
          </w:tcPr>
          <w:p w:rsidR="00253E21" w:rsidRPr="00613A43" w:rsidRDefault="00253E21" w:rsidP="00253E21">
            <w:r>
              <w:rPr>
                <w:b/>
              </w:rPr>
              <w:t>Name</w:t>
            </w:r>
          </w:p>
        </w:tc>
        <w:tc>
          <w:tcPr>
            <w:tcW w:w="3240" w:type="dxa"/>
            <w:shd w:val="clear" w:color="auto" w:fill="BFBFBF" w:themeFill="background1" w:themeFillShade="BF"/>
            <w:noWrap/>
            <w:vAlign w:val="center"/>
          </w:tcPr>
          <w:p w:rsidR="00253E21" w:rsidRPr="00613A43" w:rsidRDefault="00253E21" w:rsidP="00253E21">
            <w:r w:rsidRPr="00693F21">
              <w:rPr>
                <w:b/>
              </w:rPr>
              <w:t>Type</w:t>
            </w:r>
          </w:p>
        </w:tc>
        <w:tc>
          <w:tcPr>
            <w:tcW w:w="1350" w:type="dxa"/>
            <w:shd w:val="clear" w:color="auto" w:fill="BFBFBF" w:themeFill="background1" w:themeFillShade="BF"/>
            <w:noWrap/>
            <w:vAlign w:val="center"/>
          </w:tcPr>
          <w:p w:rsidR="00253E21" w:rsidRPr="00613A43" w:rsidRDefault="00253E21" w:rsidP="00253E21">
            <w:r w:rsidRPr="00693F21">
              <w:rPr>
                <w:b/>
              </w:rPr>
              <w:t>Multiplicity</w:t>
            </w:r>
          </w:p>
        </w:tc>
        <w:tc>
          <w:tcPr>
            <w:tcW w:w="6480" w:type="dxa"/>
            <w:shd w:val="clear" w:color="auto" w:fill="BFBFBF" w:themeFill="background1" w:themeFillShade="BF"/>
            <w:vAlign w:val="center"/>
          </w:tcPr>
          <w:p w:rsidR="00253E21" w:rsidRPr="00613A43" w:rsidRDefault="00253E21" w:rsidP="00253E21">
            <w:r w:rsidRPr="00693F21">
              <w:rPr>
                <w:b/>
              </w:rPr>
              <w:t>Description</w:t>
            </w:r>
          </w:p>
        </w:tc>
      </w:tr>
      <w:tr w:rsidR="00253E21" w:rsidRPr="00613A43" w:rsidTr="006B3717">
        <w:trPr>
          <w:trHeight w:val="547"/>
        </w:trPr>
        <w:tc>
          <w:tcPr>
            <w:tcW w:w="2515" w:type="dxa"/>
            <w:noWrap/>
            <w:vAlign w:val="center"/>
            <w:hideMark/>
          </w:tcPr>
          <w:p w:rsidR="00253E21" w:rsidRPr="00097D2B" w:rsidRDefault="00253E21" w:rsidP="00253E21">
            <w:pPr>
              <w:rPr>
                <w:b/>
                <w:szCs w:val="22"/>
              </w:rPr>
            </w:pPr>
            <w:r w:rsidRPr="00097D2B">
              <w:rPr>
                <w:b/>
                <w:szCs w:val="22"/>
              </w:rPr>
              <w:t>count_affected</w:t>
            </w:r>
          </w:p>
        </w:tc>
        <w:tc>
          <w:tcPr>
            <w:tcW w:w="3240" w:type="dxa"/>
            <w:noWrap/>
            <w:vAlign w:val="center"/>
            <w:hideMark/>
          </w:tcPr>
          <w:p w:rsidR="00253E21" w:rsidRPr="00613A43" w:rsidRDefault="00253E21" w:rsidP="00253E21">
            <w:pPr>
              <w:rPr>
                <w:rFonts w:ascii="Courier New" w:hAnsi="Courier New" w:cs="Courier New"/>
                <w:i/>
              </w:rPr>
            </w:pPr>
            <w:r>
              <w:rPr>
                <w:rFonts w:ascii="Courier New" w:hAnsi="Courier New" w:cs="Courier New"/>
              </w:rPr>
              <w:t>basicDataTypes:Integer</w:t>
            </w:r>
          </w:p>
        </w:tc>
        <w:tc>
          <w:tcPr>
            <w:tcW w:w="1350" w:type="dxa"/>
            <w:noWrap/>
            <w:vAlign w:val="center"/>
            <w:hideMark/>
          </w:tcPr>
          <w:p w:rsidR="00253E21" w:rsidRPr="00097D2B" w:rsidRDefault="00253E21" w:rsidP="006B3717">
            <w:pPr>
              <w:jc w:val="center"/>
              <w:rPr>
                <w:szCs w:val="22"/>
              </w:rPr>
            </w:pPr>
            <w:r w:rsidRPr="00097D2B">
              <w:rPr>
                <w:szCs w:val="22"/>
              </w:rPr>
              <w:t>0..1</w:t>
            </w:r>
          </w:p>
        </w:tc>
        <w:tc>
          <w:tcPr>
            <w:tcW w:w="6480" w:type="dxa"/>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count_affected</w:t>
            </w:r>
            <w:r w:rsidRPr="00097D2B">
              <w:rPr>
                <w:rFonts w:cs="Arial"/>
                <w:szCs w:val="22"/>
              </w:rPr>
              <w:t xml:space="preserve"> property specifies the number of assets of this type affected in the Incident.</w:t>
            </w:r>
          </w:p>
        </w:tc>
      </w:tr>
    </w:tbl>
    <w:p w:rsidR="00253E21" w:rsidRPr="007763B5" w:rsidRDefault="00253E21" w:rsidP="00253E21">
      <w:pPr>
        <w:pStyle w:val="Heading3"/>
      </w:pPr>
      <w:bookmarkStart w:id="91" w:name="_Toc420661130"/>
      <w:bookmarkStart w:id="92" w:name="_Toc429495747"/>
      <w:r>
        <w:t>NatureOfSecurityEffectType Class</w:t>
      </w:r>
      <w:bookmarkEnd w:id="91"/>
      <w:bookmarkEnd w:id="92"/>
    </w:p>
    <w:p w:rsidR="00253E21" w:rsidRDefault="00253E21" w:rsidP="00253E21">
      <w:pPr>
        <w:spacing w:after="240"/>
      </w:pPr>
      <w:r>
        <w:t xml:space="preserve">The </w:t>
      </w:r>
      <w:r w:rsidRPr="00AD344D">
        <w:rPr>
          <w:rFonts w:ascii="Courier New" w:hAnsi="Courier New" w:cs="Courier New"/>
        </w:rPr>
        <w:t>NatureOfSecurityEffectType</w:t>
      </w:r>
      <w:r>
        <w:t xml:space="preserve"> class specifies a set of zero or more security properties affected by the Incident.</w:t>
      </w:r>
    </w:p>
    <w:p w:rsidR="00253E21" w:rsidRDefault="00253E21" w:rsidP="00253E21">
      <w:pPr>
        <w:spacing w:after="240"/>
      </w:pPr>
      <w:r>
        <w:rPr>
          <w:rFonts w:cs="Courier New"/>
        </w:rPr>
        <w:t xml:space="preserve">The </w:t>
      </w:r>
      <w:r w:rsidRPr="00F90CE0">
        <w:rPr>
          <w:rFonts w:cs="Courier New"/>
        </w:rPr>
        <w:t xml:space="preserve">property of the </w:t>
      </w:r>
      <w:r>
        <w:rPr>
          <w:rFonts w:ascii="Courier New" w:hAnsi="Courier New" w:cs="Courier New"/>
        </w:rPr>
        <w:t>NatureOfSecurityEffect</w:t>
      </w:r>
      <w:r w:rsidRPr="00F90CE0">
        <w:rPr>
          <w:rFonts w:ascii="Courier New" w:hAnsi="Courier New" w:cs="Courier New"/>
        </w:rPr>
        <w:t>Type</w:t>
      </w:r>
      <w:r w:rsidRPr="00F90CE0">
        <w:rPr>
          <w:rFonts w:cs="Courier New"/>
        </w:rPr>
        <w:t xml:space="preserve"> class is given </w:t>
      </w:r>
      <w:r w:rsidRPr="00605718">
        <w:rPr>
          <w:rFonts w:cs="Courier New"/>
          <w:szCs w:val="20"/>
        </w:rPr>
        <w:t xml:space="preserve">in </w:t>
      </w:r>
      <w:r w:rsidRPr="00605718">
        <w:rPr>
          <w:rFonts w:cs="Courier New"/>
          <w:b/>
          <w:color w:val="0000EE"/>
          <w:szCs w:val="20"/>
        </w:rPr>
        <w:fldChar w:fldCharType="begin"/>
      </w:r>
      <w:r w:rsidRPr="00605718">
        <w:rPr>
          <w:rFonts w:cs="Courier New"/>
          <w:b/>
          <w:color w:val="0000EE"/>
          <w:szCs w:val="20"/>
        </w:rPr>
        <w:instrText xml:space="preserve"> REF _Ref415059439 \h </w:instrText>
      </w:r>
      <w:r w:rsidR="00605718" w:rsidRPr="00605718">
        <w:rPr>
          <w:rFonts w:cs="Courier New"/>
          <w:b/>
          <w:color w:val="0000EE"/>
          <w:szCs w:val="20"/>
        </w:rPr>
        <w:instrText xml:space="preserve"> \* MERGEFORMAT </w:instrText>
      </w:r>
      <w:r w:rsidRPr="00605718">
        <w:rPr>
          <w:rFonts w:cs="Courier New"/>
          <w:b/>
          <w:color w:val="0000EE"/>
          <w:szCs w:val="20"/>
        </w:rPr>
      </w:r>
      <w:r w:rsidRPr="00605718">
        <w:rPr>
          <w:rFonts w:cs="Courier New"/>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9</w:t>
      </w:r>
      <w:r w:rsidRPr="00605718">
        <w:rPr>
          <w:rFonts w:cs="Courier New"/>
          <w:b/>
          <w:color w:val="0000EE"/>
          <w:szCs w:val="20"/>
        </w:rPr>
        <w:fldChar w:fldCharType="end"/>
      </w:r>
      <w:r w:rsidRPr="00F90CE0">
        <w:rPr>
          <w:rFonts w:cs="Courier New"/>
        </w:rPr>
        <w:t>.</w:t>
      </w:r>
    </w:p>
    <w:p w:rsidR="00253E21" w:rsidRPr="00777F9B" w:rsidRDefault="00253E21" w:rsidP="00150A95">
      <w:pPr>
        <w:pStyle w:val="Caption"/>
      </w:pPr>
      <w:bookmarkStart w:id="93" w:name="_Ref415059439"/>
      <w:r w:rsidRPr="00777F9B">
        <w:lastRenderedPageBreak/>
        <w:t xml:space="preserve">Table </w:t>
      </w:r>
      <w:fldSimple w:instr=" STYLEREF 1 \s ">
        <w:r w:rsidR="00402721">
          <w:rPr>
            <w:noProof/>
          </w:rPr>
          <w:t>3</w:t>
        </w:r>
      </w:fldSimple>
      <w:r>
        <w:noBreakHyphen/>
      </w:r>
      <w:fldSimple w:instr=" SEQ Table \* ARABIC \s 1 ">
        <w:r w:rsidR="00402721">
          <w:rPr>
            <w:noProof/>
          </w:rPr>
          <w:t>9</w:t>
        </w:r>
      </w:fldSimple>
      <w:bookmarkEnd w:id="93"/>
      <w:r w:rsidRPr="00777F9B">
        <w:t xml:space="preserve">. Properties of the </w:t>
      </w:r>
      <w:r w:rsidRPr="00777F9B">
        <w:rPr>
          <w:rFonts w:ascii="Courier New" w:hAnsi="Courier New" w:cs="Courier New"/>
        </w:rPr>
        <w:t>NatureOfSecurityEffectType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700"/>
        <w:gridCol w:w="1440"/>
        <w:gridCol w:w="7110"/>
      </w:tblGrid>
      <w:tr w:rsidR="00253E21" w:rsidRPr="00FC7FB2" w:rsidTr="00605718">
        <w:trPr>
          <w:trHeight w:val="547"/>
        </w:trPr>
        <w:tc>
          <w:tcPr>
            <w:tcW w:w="2335" w:type="dxa"/>
            <w:shd w:val="clear" w:color="auto" w:fill="BFBFBF" w:themeFill="background1" w:themeFillShade="BF"/>
            <w:noWrap/>
            <w:vAlign w:val="center"/>
          </w:tcPr>
          <w:p w:rsidR="00253E21" w:rsidRPr="00FC7FB2" w:rsidRDefault="00253E21" w:rsidP="00253E21">
            <w:pPr>
              <w:rPr>
                <w:b/>
              </w:rPr>
            </w:pPr>
            <w:r>
              <w:rPr>
                <w:b/>
              </w:rPr>
              <w:t>Name</w:t>
            </w:r>
          </w:p>
        </w:tc>
        <w:tc>
          <w:tcPr>
            <w:tcW w:w="2700" w:type="dxa"/>
            <w:shd w:val="clear" w:color="auto" w:fill="BFBFBF" w:themeFill="background1" w:themeFillShade="BF"/>
            <w:noWrap/>
            <w:vAlign w:val="center"/>
          </w:tcPr>
          <w:p w:rsidR="00253E21" w:rsidRPr="00FC7FB2" w:rsidRDefault="00253E21" w:rsidP="00253E21">
            <w:r w:rsidRPr="00693F21">
              <w:rPr>
                <w:b/>
              </w:rPr>
              <w:t>Type</w:t>
            </w:r>
          </w:p>
        </w:tc>
        <w:tc>
          <w:tcPr>
            <w:tcW w:w="1440" w:type="dxa"/>
            <w:shd w:val="clear" w:color="auto" w:fill="BFBFBF" w:themeFill="background1" w:themeFillShade="BF"/>
            <w:noWrap/>
            <w:vAlign w:val="center"/>
          </w:tcPr>
          <w:p w:rsidR="00253E21" w:rsidRPr="00FC7FB2" w:rsidRDefault="00253E21" w:rsidP="00253E21">
            <w:r w:rsidRPr="00693F21">
              <w:rPr>
                <w:b/>
              </w:rPr>
              <w:t>Multiplicity</w:t>
            </w:r>
          </w:p>
        </w:tc>
        <w:tc>
          <w:tcPr>
            <w:tcW w:w="711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605718">
        <w:trPr>
          <w:trHeight w:val="547"/>
        </w:trPr>
        <w:tc>
          <w:tcPr>
            <w:tcW w:w="2335" w:type="dxa"/>
            <w:noWrap/>
            <w:vAlign w:val="center"/>
            <w:hideMark/>
          </w:tcPr>
          <w:p w:rsidR="00253E21" w:rsidRPr="00097D2B" w:rsidRDefault="00253E21" w:rsidP="00253E21">
            <w:pPr>
              <w:rPr>
                <w:b/>
                <w:szCs w:val="22"/>
              </w:rPr>
            </w:pPr>
            <w:r w:rsidRPr="00097D2B">
              <w:rPr>
                <w:b/>
                <w:szCs w:val="22"/>
              </w:rPr>
              <w:t>Property_Affected</w:t>
            </w:r>
          </w:p>
        </w:tc>
        <w:tc>
          <w:tcPr>
            <w:tcW w:w="2700" w:type="dxa"/>
            <w:noWrap/>
            <w:vAlign w:val="center"/>
            <w:hideMark/>
          </w:tcPr>
          <w:p w:rsidR="00253E21" w:rsidRPr="00FC7FB2" w:rsidRDefault="00253E21" w:rsidP="00253E21">
            <w:pPr>
              <w:rPr>
                <w:rFonts w:ascii="Courier New" w:hAnsi="Courier New" w:cs="Courier New"/>
                <w:szCs w:val="20"/>
              </w:rPr>
            </w:pPr>
            <w:r w:rsidRPr="00FC7FB2">
              <w:rPr>
                <w:rFonts w:ascii="Courier New" w:hAnsi="Courier New" w:cs="Courier New"/>
                <w:szCs w:val="20"/>
              </w:rPr>
              <w:t>PropertyAffectedType</w:t>
            </w:r>
          </w:p>
        </w:tc>
        <w:tc>
          <w:tcPr>
            <w:tcW w:w="1440" w:type="dxa"/>
            <w:noWrap/>
            <w:vAlign w:val="center"/>
            <w:hideMark/>
          </w:tcPr>
          <w:p w:rsidR="00253E21" w:rsidRPr="00097D2B" w:rsidRDefault="00253E21" w:rsidP="00605718">
            <w:pPr>
              <w:jc w:val="center"/>
              <w:rPr>
                <w:szCs w:val="22"/>
              </w:rPr>
            </w:pPr>
            <w:r w:rsidRPr="00097D2B">
              <w:rPr>
                <w:szCs w:val="22"/>
              </w:rPr>
              <w:t>0..*</w:t>
            </w:r>
          </w:p>
        </w:tc>
        <w:tc>
          <w:tcPr>
            <w:tcW w:w="711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Property_Affected</w:t>
            </w:r>
            <w:r w:rsidRPr="00097D2B">
              <w:rPr>
                <w:rFonts w:cs="Arial"/>
                <w:szCs w:val="22"/>
              </w:rPr>
              <w:t xml:space="preserve"> property characterizes how a particular security property of the asset was affected.</w:t>
            </w:r>
          </w:p>
        </w:tc>
      </w:tr>
    </w:tbl>
    <w:p w:rsidR="00253E21" w:rsidRDefault="00253E21" w:rsidP="00253E21">
      <w:pPr>
        <w:pStyle w:val="Heading4"/>
      </w:pPr>
      <w:bookmarkStart w:id="94" w:name="_Toc420661131"/>
      <w:bookmarkStart w:id="95" w:name="_Toc429495748"/>
      <w:r>
        <w:t>PropertyAffectedType Class</w:t>
      </w:r>
      <w:bookmarkEnd w:id="94"/>
      <w:bookmarkEnd w:id="95"/>
    </w:p>
    <w:p w:rsidR="00253E21" w:rsidRDefault="00253E21" w:rsidP="00253E21">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t xml:space="preserve"> of an asset</w:t>
      </w:r>
      <w:r w:rsidRPr="003B559F">
        <w:t xml:space="preserve">, such as Availability, Confidentiality, etc., </w:t>
      </w:r>
      <w:r>
        <w:t>were</w:t>
      </w:r>
      <w:r w:rsidRPr="003B559F">
        <w:t xml:space="preserve"> affected</w:t>
      </w:r>
      <w:r>
        <w:t xml:space="preserve"> in</w:t>
      </w:r>
      <w:r w:rsidRPr="003B559F">
        <w:t xml:space="preserve"> this Incident.</w:t>
      </w:r>
    </w:p>
    <w:p w:rsidR="00253E21" w:rsidRDefault="00253E21" w:rsidP="00253E21">
      <w:pPr>
        <w:spacing w:after="240"/>
      </w:pPr>
      <w:r>
        <w:t xml:space="preserve">The properties of the </w:t>
      </w:r>
      <w:r w:rsidRPr="00E5055D">
        <w:rPr>
          <w:rFonts w:ascii="Courier New" w:hAnsi="Courier New" w:cs="Courier New"/>
        </w:rPr>
        <w:t>PropertyAffectedType</w:t>
      </w:r>
      <w:r w:rsidRPr="00E5055D">
        <w:t xml:space="preserve"> class</w:t>
      </w:r>
      <w:r>
        <w:t xml:space="preserve"> are </w:t>
      </w:r>
      <w:r w:rsidRPr="00EA5B25">
        <w:rPr>
          <w:szCs w:val="20"/>
        </w:rPr>
        <w:t xml:space="preserve">given in </w:t>
      </w:r>
      <w:r w:rsidRPr="00EA5B25">
        <w:rPr>
          <w:b/>
          <w:color w:val="0000EE"/>
          <w:szCs w:val="20"/>
        </w:rPr>
        <w:fldChar w:fldCharType="begin"/>
      </w:r>
      <w:r w:rsidRPr="00EA5B25">
        <w:rPr>
          <w:b/>
          <w:color w:val="0000EE"/>
          <w:szCs w:val="20"/>
        </w:rPr>
        <w:instrText xml:space="preserve"> REF _Ref415059441 \h </w:instrText>
      </w:r>
      <w:r w:rsidR="00EA5B25" w:rsidRPr="00EA5B25">
        <w:rPr>
          <w:b/>
          <w:color w:val="0000EE"/>
          <w:szCs w:val="20"/>
        </w:rPr>
        <w:instrText xml:space="preserve"> \* MERGEFORMAT </w:instrText>
      </w:r>
      <w:r w:rsidRPr="00EA5B25">
        <w:rPr>
          <w:b/>
          <w:color w:val="0000EE"/>
          <w:szCs w:val="20"/>
        </w:rPr>
      </w:r>
      <w:r w:rsidRPr="00EA5B25">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10</w:t>
      </w:r>
      <w:r w:rsidRPr="00EA5B25">
        <w:rPr>
          <w:b/>
          <w:color w:val="0000EE"/>
          <w:szCs w:val="20"/>
        </w:rPr>
        <w:fldChar w:fldCharType="end"/>
      </w:r>
      <w:r w:rsidRPr="00EA5B25">
        <w:rPr>
          <w:szCs w:val="20"/>
        </w:rPr>
        <w:t>.</w:t>
      </w:r>
    </w:p>
    <w:p w:rsidR="00253E21" w:rsidRPr="00D62733" w:rsidRDefault="00253E21" w:rsidP="00150A95">
      <w:pPr>
        <w:pStyle w:val="Caption"/>
      </w:pPr>
      <w:bookmarkStart w:id="96" w:name="_Ref415059441"/>
      <w:r w:rsidRPr="00D62733">
        <w:t xml:space="preserve">Table </w:t>
      </w:r>
      <w:fldSimple w:instr=" STYLEREF 1 \s ">
        <w:r w:rsidR="00402721">
          <w:rPr>
            <w:noProof/>
          </w:rPr>
          <w:t>3</w:t>
        </w:r>
      </w:fldSimple>
      <w:r>
        <w:noBreakHyphen/>
      </w:r>
      <w:fldSimple w:instr=" SEQ Table \* ARABIC \s 1 ">
        <w:r w:rsidR="00402721">
          <w:rPr>
            <w:noProof/>
          </w:rPr>
          <w:t>10</w:t>
        </w:r>
      </w:fldSimple>
      <w:bookmarkEnd w:id="96"/>
      <w:r w:rsidRPr="00D62733">
        <w:t xml:space="preserve">. Properties of the </w:t>
      </w:r>
      <w:r w:rsidRPr="00D62733">
        <w:rPr>
          <w:rFonts w:ascii="Courier New" w:hAnsi="Courier New" w:cs="Courier New"/>
        </w:rPr>
        <w:t>PropertyAffectedType</w:t>
      </w:r>
      <w:r w:rsidRPr="00D62733">
        <w:t xml:space="preserve"> class</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3600"/>
        <w:gridCol w:w="1350"/>
        <w:gridCol w:w="5827"/>
      </w:tblGrid>
      <w:tr w:rsidR="00253E21" w:rsidRPr="004D18A6" w:rsidTr="00EA5B25">
        <w:trPr>
          <w:trHeight w:val="547"/>
        </w:trPr>
        <w:tc>
          <w:tcPr>
            <w:tcW w:w="3348" w:type="dxa"/>
            <w:shd w:val="clear" w:color="auto" w:fill="BFBFBF" w:themeFill="background1" w:themeFillShade="BF"/>
            <w:noWrap/>
            <w:vAlign w:val="center"/>
          </w:tcPr>
          <w:p w:rsidR="00253E21" w:rsidRPr="004D18A6" w:rsidRDefault="00253E21" w:rsidP="00253E21">
            <w:pPr>
              <w:rPr>
                <w:b/>
              </w:rPr>
            </w:pPr>
            <w:r>
              <w:rPr>
                <w:b/>
              </w:rPr>
              <w:t>Name</w:t>
            </w:r>
          </w:p>
        </w:tc>
        <w:tc>
          <w:tcPr>
            <w:tcW w:w="3600" w:type="dxa"/>
            <w:shd w:val="clear" w:color="auto" w:fill="BFBFBF" w:themeFill="background1" w:themeFillShade="BF"/>
            <w:noWrap/>
            <w:vAlign w:val="center"/>
          </w:tcPr>
          <w:p w:rsidR="00253E21" w:rsidRPr="004D18A6" w:rsidRDefault="00253E21" w:rsidP="00253E21">
            <w:r w:rsidRPr="00693F21">
              <w:rPr>
                <w:b/>
              </w:rPr>
              <w:t>Type</w:t>
            </w:r>
          </w:p>
        </w:tc>
        <w:tc>
          <w:tcPr>
            <w:tcW w:w="1350" w:type="dxa"/>
            <w:shd w:val="clear" w:color="auto" w:fill="BFBFBF" w:themeFill="background1" w:themeFillShade="BF"/>
            <w:noWrap/>
            <w:vAlign w:val="center"/>
          </w:tcPr>
          <w:p w:rsidR="00253E21" w:rsidRPr="004D18A6" w:rsidRDefault="00253E21" w:rsidP="00253E21">
            <w:r w:rsidRPr="00693F21">
              <w:rPr>
                <w:b/>
              </w:rPr>
              <w:t>Multiplicity</w:t>
            </w:r>
          </w:p>
        </w:tc>
        <w:tc>
          <w:tcPr>
            <w:tcW w:w="5827" w:type="dxa"/>
            <w:shd w:val="clear" w:color="auto" w:fill="BFBFBF" w:themeFill="background1" w:themeFillShade="BF"/>
            <w:vAlign w:val="center"/>
          </w:tcPr>
          <w:p w:rsidR="00253E21" w:rsidRPr="004D18A6" w:rsidRDefault="00253E21" w:rsidP="00253E21">
            <w:r w:rsidRPr="00693F21">
              <w:rPr>
                <w:b/>
              </w:rPr>
              <w:t>Description</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Property</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097D2B" w:rsidRDefault="00253E21" w:rsidP="00EA5B25">
            <w:pPr>
              <w:jc w:val="center"/>
              <w:rPr>
                <w:szCs w:val="22"/>
              </w:rPr>
            </w:pPr>
            <w:r w:rsidRPr="00097D2B">
              <w:rPr>
                <w:szCs w:val="22"/>
              </w:rPr>
              <w:t>0..1</w:t>
            </w:r>
          </w:p>
        </w:tc>
        <w:tc>
          <w:tcPr>
            <w:tcW w:w="5827" w:type="dxa"/>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Property</w:t>
            </w:r>
            <w:r w:rsidRPr="00097D2B">
              <w:rPr>
                <w:color w:val="000000"/>
                <w:szCs w:val="22"/>
              </w:rPr>
              <w:t xml:space="preserve"> property specifies the security property that was affected by the incident.  Examples of potential security properties are </w:t>
            </w:r>
            <w:r w:rsidRPr="00097D2B">
              <w:rPr>
                <w:i/>
                <w:color w:val="000000"/>
                <w:szCs w:val="22"/>
              </w:rPr>
              <w:t>confidentiality</w:t>
            </w:r>
            <w:r w:rsidRPr="00097D2B">
              <w:rPr>
                <w:color w:val="000000"/>
                <w:szCs w:val="22"/>
              </w:rPr>
              <w:t xml:space="preserve">, </w:t>
            </w:r>
            <w:r w:rsidRPr="00097D2B">
              <w:rPr>
                <w:i/>
                <w:color w:val="000000"/>
                <w:szCs w:val="22"/>
              </w:rPr>
              <w:t>integrity</w:t>
            </w:r>
            <w:r w:rsidRPr="00097D2B">
              <w:rPr>
                <w:color w:val="000000"/>
                <w:szCs w:val="22"/>
              </w:rPr>
              <w:t xml:space="preserve"> and </w:t>
            </w:r>
            <w:r w:rsidRPr="00097D2B">
              <w:rPr>
                <w:i/>
                <w:color w:val="000000"/>
                <w:szCs w:val="22"/>
              </w:rPr>
              <w:t>availability</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LossPropertyVocab-1.0.’</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Description_Of_Effect</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StructuredTextType</w:t>
            </w:r>
          </w:p>
        </w:tc>
        <w:tc>
          <w:tcPr>
            <w:tcW w:w="1350" w:type="dxa"/>
            <w:noWrap/>
            <w:vAlign w:val="center"/>
            <w:hideMark/>
          </w:tcPr>
          <w:p w:rsidR="00253E21" w:rsidRPr="00097D2B" w:rsidRDefault="00253E21" w:rsidP="00EA5B25">
            <w:pPr>
              <w:jc w:val="center"/>
              <w:rPr>
                <w:szCs w:val="22"/>
              </w:rPr>
            </w:pPr>
            <w:r w:rsidRPr="00097D2B">
              <w:rPr>
                <w:szCs w:val="22"/>
              </w:rPr>
              <w:t>0..*</w:t>
            </w:r>
          </w:p>
        </w:tc>
        <w:tc>
          <w:tcPr>
            <w:tcW w:w="5827"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Description_Of_Effect</w:t>
            </w:r>
            <w:r w:rsidRPr="00097D2B">
              <w:rPr>
                <w:rFonts w:cs="Arial"/>
                <w:szCs w:val="22"/>
              </w:rPr>
              <w:t xml:space="preserve"> property captures a textual description of how the security property was affected.</w:t>
            </w:r>
          </w:p>
          <w:p w:rsidR="00253E21" w:rsidRPr="00097D2B" w:rsidRDefault="00253E21" w:rsidP="00253E21">
            <w:pPr>
              <w:rPr>
                <w:szCs w:val="22"/>
              </w:rPr>
            </w:pPr>
            <w:r w:rsidRPr="00097D2B">
              <w:rPr>
                <w:color w:val="000000"/>
                <w:szCs w:val="22"/>
              </w:rPr>
              <w:t xml:space="preserve">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Type_Of_Availability_Loss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lastRenderedPageBreak/>
              <w:t>VocabularyStringType</w:t>
            </w:r>
          </w:p>
        </w:tc>
        <w:tc>
          <w:tcPr>
            <w:tcW w:w="1350" w:type="dxa"/>
            <w:noWrap/>
            <w:vAlign w:val="center"/>
            <w:hideMark/>
          </w:tcPr>
          <w:p w:rsidR="00253E21" w:rsidRPr="00097D2B" w:rsidRDefault="00253E21" w:rsidP="00EA5B25">
            <w:pPr>
              <w:jc w:val="center"/>
              <w:rPr>
                <w:szCs w:val="22"/>
              </w:rPr>
            </w:pPr>
            <w:r w:rsidRPr="00097D2B">
              <w:rPr>
                <w:szCs w:val="22"/>
              </w:rPr>
              <w:lastRenderedPageBreak/>
              <w:t>0..1</w:t>
            </w:r>
          </w:p>
        </w:tc>
        <w:tc>
          <w:tcPr>
            <w:tcW w:w="5827" w:type="dxa"/>
            <w:vAlign w:val="center"/>
            <w:hideMark/>
          </w:tcPr>
          <w:p w:rsidR="00253E21" w:rsidRPr="00097D2B" w:rsidRDefault="00253E21" w:rsidP="00253E21">
            <w:pPr>
              <w:rPr>
                <w:szCs w:val="22"/>
              </w:rPr>
            </w:pPr>
            <w:r w:rsidRPr="00097D2B">
              <w:rPr>
                <w:color w:val="000000"/>
                <w:szCs w:val="22"/>
              </w:rPr>
              <w:t xml:space="preserve">The </w:t>
            </w:r>
            <w:r w:rsidRPr="00097D2B">
              <w:rPr>
                <w:rFonts w:ascii="Courier New" w:hAnsi="Courier New" w:cs="Courier New"/>
                <w:color w:val="000000"/>
                <w:szCs w:val="22"/>
              </w:rPr>
              <w:t>Type_Of_Availability_Loss</w:t>
            </w:r>
            <w:r w:rsidRPr="00097D2B">
              <w:rPr>
                <w:color w:val="000000"/>
                <w:szCs w:val="22"/>
              </w:rPr>
              <w:t xml:space="preserve"> property specifies in what manner the availability of the particular asset was </w:t>
            </w:r>
            <w:r w:rsidRPr="00097D2B">
              <w:rPr>
                <w:color w:val="000000"/>
                <w:szCs w:val="22"/>
              </w:rPr>
              <w:lastRenderedPageBreak/>
              <w:t xml:space="preserve">affected. Examples of potential values are </w:t>
            </w:r>
            <w:r w:rsidRPr="00097D2B">
              <w:rPr>
                <w:i/>
                <w:color w:val="000000"/>
                <w:szCs w:val="22"/>
              </w:rPr>
              <w:t>destruction</w:t>
            </w:r>
            <w:r w:rsidRPr="00097D2B">
              <w:rPr>
                <w:color w:val="000000"/>
                <w:szCs w:val="22"/>
              </w:rPr>
              <w:t xml:space="preserve">, </w:t>
            </w:r>
            <w:r w:rsidRPr="00097D2B">
              <w:rPr>
                <w:i/>
                <w:color w:val="000000"/>
                <w:szCs w:val="22"/>
              </w:rPr>
              <w:t>deletion</w:t>
            </w:r>
            <w:r w:rsidRPr="00097D2B">
              <w:rPr>
                <w:color w:val="000000"/>
                <w:szCs w:val="22"/>
              </w:rPr>
              <w:t xml:space="preserve"> and </w:t>
            </w:r>
            <w:r w:rsidRPr="00097D2B">
              <w:rPr>
                <w:i/>
                <w:color w:val="000000"/>
                <w:szCs w:val="22"/>
              </w:rPr>
              <w:t>interruption</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AvailabilityLossTypeVocab-1.2’</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lastRenderedPageBreak/>
              <w:t>Duration_Of_Availability_Loss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Duration_Of_Availability_Loss</w:t>
            </w:r>
            <w:r w:rsidRPr="00097D2B">
              <w:rPr>
                <w:szCs w:val="22"/>
              </w:rPr>
              <w:t xml:space="preserve"> property specifies the approximate length of time availability was affected. </w:t>
            </w:r>
            <w:r w:rsidRPr="00097D2B">
              <w:rPr>
                <w:color w:val="000000"/>
                <w:szCs w:val="22"/>
              </w:rPr>
              <w:t xml:space="preserve">Examples of potential values are </w:t>
            </w:r>
            <w:r w:rsidRPr="00097D2B">
              <w:rPr>
                <w:i/>
                <w:color w:val="000000"/>
                <w:szCs w:val="22"/>
              </w:rPr>
              <w:t>permanent</w:t>
            </w:r>
            <w:r w:rsidRPr="00097D2B">
              <w:rPr>
                <w:color w:val="000000"/>
                <w:szCs w:val="22"/>
              </w:rPr>
              <w:t xml:space="preserve">, </w:t>
            </w:r>
            <w:r w:rsidRPr="00097D2B">
              <w:rPr>
                <w:i/>
                <w:color w:val="000000"/>
                <w:szCs w:val="22"/>
              </w:rPr>
              <w:t>seconds</w:t>
            </w:r>
            <w:r w:rsidRPr="00097D2B">
              <w:rPr>
                <w:color w:val="000000"/>
                <w:szCs w:val="22"/>
              </w:rPr>
              <w:t xml:space="preserve"> and </w:t>
            </w:r>
            <w:r w:rsidRPr="00097D2B">
              <w:rPr>
                <w:i/>
                <w:color w:val="000000"/>
                <w:szCs w:val="22"/>
              </w:rPr>
              <w:t>days</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LossDurationVocab-1.0’</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Non_Public_Data_Compromised</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NonPublicDataCompromisedType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Non_Public_Data_Compromised</w:t>
            </w:r>
            <w:r w:rsidRPr="00097D2B">
              <w:rPr>
                <w:rFonts w:cs="Courier New"/>
                <w:szCs w:val="22"/>
              </w:rPr>
              <w:t xml:space="preserve"> pr</w:t>
            </w:r>
            <w:r w:rsidRPr="00097D2B">
              <w:rPr>
                <w:szCs w:val="22"/>
              </w:rPr>
              <w:t xml:space="preserve">operty specifies whether non-public data was compromised or exposed and whether that data was encrypted or not. Examples of potential values are </w:t>
            </w:r>
            <w:r w:rsidRPr="00097D2B">
              <w:rPr>
                <w:i/>
                <w:szCs w:val="22"/>
              </w:rPr>
              <w:t>yes, no</w:t>
            </w:r>
            <w:r w:rsidRPr="00097D2B">
              <w:rPr>
                <w:szCs w:val="22"/>
              </w:rPr>
              <w:t xml:space="preserve"> and </w:t>
            </w:r>
            <w:r w:rsidRPr="00097D2B">
              <w:rPr>
                <w:i/>
                <w:szCs w:val="22"/>
              </w:rPr>
              <w:t>suspected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Non_Public_Data_Compromised</w:t>
            </w:r>
            <w:r w:rsidRPr="00097D2B">
              <w:rPr>
                <w:rFonts w:cs="Courier New"/>
                <w:szCs w:val="22"/>
              </w:rPr>
              <w:t xml:space="preserve"> </w:t>
            </w:r>
            <w:r w:rsidRPr="00097D2B">
              <w:rPr>
                <w:szCs w:val="22"/>
              </w:rPr>
              <w:t>property is ‘</w:t>
            </w:r>
            <w:r w:rsidRPr="00097D2B">
              <w:rPr>
                <w:i/>
                <w:szCs w:val="22"/>
              </w:rPr>
              <w:t>SecurityCompromiseVocab-1.0’</w:t>
            </w:r>
            <w:r w:rsidRPr="00097D2B">
              <w:rPr>
                <w:szCs w:val="22"/>
              </w:rPr>
              <w:t>.</w:t>
            </w:r>
          </w:p>
        </w:tc>
      </w:tr>
    </w:tbl>
    <w:p w:rsidR="00253E21" w:rsidRPr="00A6055B" w:rsidRDefault="00253E21" w:rsidP="00791EA7">
      <w:pPr>
        <w:pStyle w:val="Heading5"/>
      </w:pPr>
      <w:bookmarkStart w:id="97" w:name="_Toc415824710"/>
      <w:bookmarkStart w:id="98" w:name="_Toc416425864"/>
      <w:bookmarkStart w:id="99" w:name="_Toc416425919"/>
      <w:bookmarkStart w:id="100" w:name="_Toc417309233"/>
      <w:bookmarkStart w:id="101" w:name="_Toc418424506"/>
      <w:bookmarkStart w:id="102" w:name="_Toc419122355"/>
      <w:bookmarkStart w:id="103" w:name="_Toc415824719"/>
      <w:bookmarkStart w:id="104" w:name="_Toc416425873"/>
      <w:bookmarkStart w:id="105" w:name="_Toc416425928"/>
      <w:bookmarkStart w:id="106" w:name="_Toc417309242"/>
      <w:bookmarkStart w:id="107" w:name="_Toc418424515"/>
      <w:bookmarkStart w:id="108" w:name="_Toc419122364"/>
      <w:bookmarkEnd w:id="97"/>
      <w:bookmarkEnd w:id="98"/>
      <w:bookmarkEnd w:id="99"/>
      <w:bookmarkEnd w:id="100"/>
      <w:bookmarkEnd w:id="101"/>
      <w:bookmarkEnd w:id="102"/>
      <w:bookmarkEnd w:id="103"/>
      <w:bookmarkEnd w:id="104"/>
      <w:bookmarkEnd w:id="105"/>
      <w:bookmarkEnd w:id="106"/>
      <w:bookmarkEnd w:id="107"/>
      <w:bookmarkEnd w:id="108"/>
      <w:r w:rsidRPr="00A6055B">
        <w:lastRenderedPageBreak/>
        <w:t>NonPublicDataCompromisedType Class</w:t>
      </w:r>
    </w:p>
    <w:p w:rsidR="00253E21" w:rsidRPr="00791EA7" w:rsidRDefault="00253E21" w:rsidP="00253E21">
      <w:pPr>
        <w:rPr>
          <w:rFonts w:cs="Arial"/>
        </w:rPr>
      </w:pPr>
      <w:r w:rsidRPr="00097D2B">
        <w:rPr>
          <w:rFonts w:cs="Arial"/>
        </w:rPr>
        <w:t xml:space="preserve">The </w:t>
      </w:r>
      <w:r w:rsidRPr="003B559F">
        <w:rPr>
          <w:rFonts w:ascii="Courier New" w:hAnsi="Courier New" w:cs="Courier New"/>
        </w:rPr>
        <w:t>NonPublicDataCompromisedType</w:t>
      </w:r>
      <w:r w:rsidRPr="00097D2B">
        <w:rPr>
          <w:rFonts w:cs="Arial"/>
        </w:rPr>
        <w:t xml:space="preserve"> class represents whether non-public data was compromised or exposed and whether that data was encrypted or not.</w:t>
      </w:r>
    </w:p>
    <w:p w:rsidR="00253E21" w:rsidRPr="00A6473B" w:rsidRDefault="00253E21" w:rsidP="00150A95">
      <w:pPr>
        <w:pStyle w:val="Caption"/>
      </w:pPr>
      <w:bookmarkStart w:id="109" w:name="_Ref415059442"/>
      <w:r w:rsidRPr="00A6473B">
        <w:t xml:space="preserve">Table </w:t>
      </w:r>
      <w:fldSimple w:instr=" STYLEREF 1 \s ">
        <w:r w:rsidR="00402721">
          <w:rPr>
            <w:noProof/>
          </w:rPr>
          <w:t>3</w:t>
        </w:r>
      </w:fldSimple>
      <w:r>
        <w:noBreakHyphen/>
      </w:r>
      <w:fldSimple w:instr=" SEQ Table \* ARABIC \s 1 ">
        <w:r w:rsidR="00402721">
          <w:rPr>
            <w:noProof/>
          </w:rPr>
          <w:t>11</w:t>
        </w:r>
      </w:fldSimple>
      <w:bookmarkEnd w:id="109"/>
      <w:r w:rsidRPr="00A6473B">
        <w:t xml:space="preserve">. </w:t>
      </w:r>
      <w:r>
        <w:t>Properties of</w:t>
      </w:r>
      <w:r w:rsidRPr="00A6473B">
        <w:t xml:space="preserve"> the </w:t>
      </w:r>
      <w:r w:rsidRPr="00A6473B">
        <w:rPr>
          <w:rFonts w:ascii="Courier New" w:hAnsi="Courier New" w:cs="Courier New"/>
        </w:rPr>
        <w:t>NonPublicCompromisedType</w:t>
      </w:r>
      <w:r w:rsidRPr="00A6473B">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Pr>
                <w:rFonts w:ascii="Courier New" w:hAnsi="Courier New" w:cs="Courier New"/>
              </w:rPr>
              <w:t>basicDataTypes:</w:t>
            </w:r>
            <w:r>
              <w:rPr>
                <w:rFonts w:ascii="Courier New" w:hAnsi="Courier New" w:cs="Courier New"/>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data_encrypted</w:t>
            </w:r>
            <w:r w:rsidRPr="00097D2B">
              <w:rPr>
                <w:rFonts w:cs="Arial"/>
                <w:szCs w:val="22"/>
              </w:rPr>
              <w:t xml:space="preserve"> property specifies whether the data that was compromised was encrypted or not.</w:t>
            </w:r>
          </w:p>
        </w:tc>
      </w:tr>
    </w:tbl>
    <w:p w:rsidR="00253E21" w:rsidRPr="00BC03EA" w:rsidRDefault="00253E21" w:rsidP="00253E21"/>
    <w:p w:rsidR="00253E21" w:rsidRDefault="00253E21" w:rsidP="00253E21">
      <w:pPr>
        <w:pStyle w:val="Heading2"/>
      </w:pPr>
      <w:bookmarkStart w:id="110" w:name="_Toc420661132"/>
      <w:bookmarkStart w:id="111" w:name="_Toc429495749"/>
      <w:r>
        <w:t>ImpactAssessmentType Class</w:t>
      </w:r>
      <w:bookmarkEnd w:id="110"/>
      <w:bookmarkEnd w:id="111"/>
    </w:p>
    <w:p w:rsidR="00253E21" w:rsidRPr="00097D2B" w:rsidRDefault="00253E21" w:rsidP="00253E21">
      <w:pPr>
        <w:spacing w:after="240"/>
        <w:rPr>
          <w:rFonts w:cs="Arial"/>
          <w:color w:val="1F497D"/>
          <w:szCs w:val="20"/>
        </w:rPr>
      </w:pPr>
      <w:r w:rsidRPr="00C37911">
        <w:t xml:space="preserve">The </w:t>
      </w:r>
      <w:r w:rsidRPr="00C37911">
        <w:rPr>
          <w:rFonts w:ascii="Courier New" w:hAnsi="Courier New" w:cs="Courier New"/>
        </w:rPr>
        <w:t>ImpactAssessmentType</w:t>
      </w:r>
      <w:r w:rsidRPr="00C37911">
        <w:t xml:space="preserve"> </w:t>
      </w:r>
      <w:r>
        <w:t xml:space="preserve">class characterizes </w:t>
      </w:r>
      <w:r w:rsidRPr="00C37911">
        <w:t>a summary assessment of impact for this cyber threat Incident</w:t>
      </w:r>
      <w:r w:rsidRPr="00097D2B">
        <w:rPr>
          <w:rFonts w:cs="Arial"/>
          <w:color w:val="1F497D"/>
          <w:szCs w:val="20"/>
        </w:rPr>
        <w:t xml:space="preserve">. </w:t>
      </w:r>
    </w:p>
    <w:p w:rsidR="00253E21" w:rsidRPr="00097D2B" w:rsidRDefault="00253E21" w:rsidP="00253E21">
      <w:pPr>
        <w:keepNext/>
        <w:spacing w:after="240"/>
        <w:rPr>
          <w:rFonts w:cs="Arial"/>
          <w:noProof/>
          <w:color w:val="1F497D"/>
          <w:szCs w:val="20"/>
        </w:rPr>
      </w:pPr>
      <w:r>
        <w:rPr>
          <w:rFonts w:cs="Courier New"/>
        </w:rPr>
        <w:lastRenderedPageBreak/>
        <w:t xml:space="preserve">The UML diagram corresponding to the </w:t>
      </w:r>
      <w:r w:rsidRPr="00C37911">
        <w:rPr>
          <w:rFonts w:ascii="Courier New" w:hAnsi="Courier New" w:cs="Courier New"/>
        </w:rPr>
        <w:t>ImpactAssessmentType</w:t>
      </w:r>
      <w:r>
        <w:rPr>
          <w:rFonts w:cs="Courier New"/>
        </w:rPr>
        <w:t xml:space="preserve"> class is </w:t>
      </w:r>
      <w:r w:rsidRPr="00791EA7">
        <w:rPr>
          <w:rFonts w:cs="Courier New"/>
          <w:szCs w:val="20"/>
        </w:rPr>
        <w:t xml:space="preserve">shown in </w:t>
      </w:r>
      <w:r w:rsidRPr="00791EA7">
        <w:rPr>
          <w:rFonts w:cs="Courier New"/>
          <w:b/>
          <w:color w:val="0000EE"/>
          <w:szCs w:val="20"/>
        </w:rPr>
        <w:fldChar w:fldCharType="begin"/>
      </w:r>
      <w:r w:rsidRPr="00791EA7">
        <w:rPr>
          <w:rFonts w:cs="Courier New"/>
          <w:b/>
          <w:color w:val="0000EE"/>
          <w:szCs w:val="20"/>
        </w:rPr>
        <w:instrText xml:space="preserve"> REF _Ref414785522 \h </w:instrText>
      </w:r>
      <w:r w:rsidR="00791EA7" w:rsidRPr="00791EA7">
        <w:rPr>
          <w:rFonts w:cs="Courier New"/>
          <w:b/>
          <w:color w:val="0000EE"/>
          <w:szCs w:val="20"/>
        </w:rPr>
        <w:instrText xml:space="preserve"> \* MERGEFORMAT </w:instrText>
      </w:r>
      <w:r w:rsidRPr="00791EA7">
        <w:rPr>
          <w:rFonts w:cs="Courier New"/>
          <w:b/>
          <w:color w:val="0000EE"/>
          <w:szCs w:val="20"/>
        </w:rPr>
      </w:r>
      <w:r w:rsidRPr="00791EA7">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3</w:t>
      </w:r>
      <w:r w:rsidRPr="00791EA7">
        <w:rPr>
          <w:rFonts w:cs="Courier New"/>
          <w:b/>
          <w:color w:val="0000EE"/>
          <w:szCs w:val="20"/>
        </w:rPr>
        <w:fldChar w:fldCharType="end"/>
      </w:r>
      <w:r>
        <w:rPr>
          <w:rFonts w:cs="Courier New"/>
        </w:rPr>
        <w:t>.</w:t>
      </w:r>
    </w:p>
    <w:p w:rsidR="00253E21" w:rsidRDefault="00253E21" w:rsidP="00253E21">
      <w:pPr>
        <w:keepNext/>
        <w:spacing w:after="240"/>
      </w:pPr>
      <w:r w:rsidRPr="0058533A">
        <w:rPr>
          <w:noProof/>
        </w:rPr>
        <w:drawing>
          <wp:inline distT="0" distB="0" distL="0" distR="0" wp14:anchorId="3FEEA5BC" wp14:editId="4158EF58">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3737610"/>
                    </a:xfrm>
                    <a:prstGeom prst="rect">
                      <a:avLst/>
                    </a:prstGeom>
                  </pic:spPr>
                </pic:pic>
              </a:graphicData>
            </a:graphic>
          </wp:inline>
        </w:drawing>
      </w:r>
      <w:r w:rsidRPr="0058533A">
        <w:rPr>
          <w:noProof/>
        </w:rPr>
        <w:t xml:space="preserve"> </w:t>
      </w:r>
      <w:r w:rsidRPr="00825703">
        <w:rPr>
          <w:noProof/>
        </w:rPr>
        <w:t xml:space="preserve"> </w:t>
      </w:r>
    </w:p>
    <w:p w:rsidR="00253E21" w:rsidRPr="00097D2B" w:rsidRDefault="00253E21" w:rsidP="00150A95">
      <w:pPr>
        <w:pStyle w:val="Caption"/>
        <w:rPr>
          <w:rFonts w:cs="Arial"/>
        </w:rPr>
      </w:pPr>
      <w:bookmarkStart w:id="112" w:name="_Ref414786212"/>
      <w:r w:rsidRPr="003B559F">
        <w:t xml:space="preserve">Figure </w:t>
      </w:r>
      <w:fldSimple w:instr=" STYLEREF 1 \s ">
        <w:r w:rsidR="00402721">
          <w:rPr>
            <w:noProof/>
          </w:rPr>
          <w:t>3</w:t>
        </w:r>
      </w:fldSimple>
      <w:r>
        <w:noBreakHyphen/>
      </w:r>
      <w:fldSimple w:instr=" SEQ Figure \* ARABIC \s 1 ">
        <w:r w:rsidR="00402721">
          <w:rPr>
            <w:noProof/>
          </w:rPr>
          <w:t>4</w:t>
        </w:r>
      </w:fldSimple>
      <w:bookmarkEnd w:id="112"/>
      <w:r>
        <w:t xml:space="preserve">. UML diagram of the </w:t>
      </w:r>
      <w:r w:rsidRPr="003B559F">
        <w:rPr>
          <w:rFonts w:ascii="Courier New" w:hAnsi="Courier New" w:cs="Courier New"/>
        </w:rPr>
        <w:t>ImpactAssessmentType</w:t>
      </w:r>
      <w:r w:rsidRPr="00A86523">
        <w:rPr>
          <w:rFonts w:cs="Courier New"/>
        </w:rPr>
        <w:t xml:space="preserve"> </w:t>
      </w:r>
      <w:r>
        <w:t>class</w:t>
      </w:r>
    </w:p>
    <w:p w:rsidR="00253E21" w:rsidRPr="00CF6F57" w:rsidRDefault="00253E21" w:rsidP="00791EA7">
      <w:pPr>
        <w:pStyle w:val="Caption"/>
        <w:spacing w:before="240" w:after="240"/>
        <w:jc w:val="left"/>
        <w:rPr>
          <w:b/>
        </w:rPr>
      </w:pPr>
      <w:r w:rsidRPr="001D72B4">
        <w:t>The property table</w:t>
      </w:r>
      <w:r>
        <w:t>s</w:t>
      </w:r>
      <w:r w:rsidRPr="001D72B4">
        <w:t xml:space="preserve"> </w:t>
      </w:r>
      <w:r w:rsidRPr="00E07EFA">
        <w:t xml:space="preserve">given in </w:t>
      </w:r>
      <w:r w:rsidRPr="002C2E1D">
        <w:rPr>
          <w:b/>
          <w:color w:val="0000EE"/>
        </w:rPr>
        <w:fldChar w:fldCharType="begin"/>
      </w:r>
      <w:r w:rsidRPr="002C2E1D">
        <w:rPr>
          <w:b/>
          <w:color w:val="0000EE"/>
        </w:rPr>
        <w:instrText xml:space="preserve"> REF _Ref414786175 \h  \* MERGEFORMAT </w:instrText>
      </w:r>
      <w:r w:rsidRPr="002C2E1D">
        <w:rPr>
          <w:b/>
          <w:color w:val="0000EE"/>
        </w:rPr>
      </w:r>
      <w:r w:rsidRPr="002C2E1D">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12</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_Ref415059226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13</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_Ref415059241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15</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_Ref415059252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16</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_Ref415059255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17</w:t>
      </w:r>
      <w:r w:rsidRPr="002C2E1D">
        <w:rPr>
          <w:b/>
          <w:color w:val="0000EE"/>
        </w:rPr>
        <w:fldChar w:fldCharType="end"/>
      </w:r>
      <w:r>
        <w:t xml:space="preserve"> and </w:t>
      </w:r>
      <w:r w:rsidRPr="002C2E1D">
        <w:rPr>
          <w:b/>
          <w:color w:val="0000EE"/>
        </w:rPr>
        <w:fldChar w:fldCharType="begin"/>
      </w:r>
      <w:r w:rsidRPr="002C2E1D">
        <w:rPr>
          <w:b/>
          <w:color w:val="0000EE"/>
        </w:rPr>
        <w:instrText xml:space="preserve"> REF _Ref415059256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18</w:t>
      </w:r>
      <w:r w:rsidRPr="002C2E1D">
        <w:rPr>
          <w:b/>
          <w:color w:val="0000EE"/>
        </w:rPr>
        <w:fldChar w:fldCharType="end"/>
      </w:r>
      <w:r w:rsidRPr="003B559F">
        <w:t xml:space="preserve"> </w:t>
      </w:r>
      <w:r>
        <w:t xml:space="preserve">all </w:t>
      </w:r>
      <w:r w:rsidRPr="003B559F">
        <w:t xml:space="preserve">correspond to the UML diagram shown in </w:t>
      </w:r>
      <w:r w:rsidRPr="00791EA7">
        <w:rPr>
          <w:color w:val="0000EE"/>
        </w:rPr>
        <w:fldChar w:fldCharType="begin"/>
      </w:r>
      <w:r w:rsidRPr="00791EA7">
        <w:rPr>
          <w:color w:val="0000EE"/>
        </w:rPr>
        <w:instrText xml:space="preserve"> REF _Ref414786212 \h  \* MERGEFORMAT </w:instrText>
      </w:r>
      <w:r w:rsidRPr="00791EA7">
        <w:rPr>
          <w:color w:val="0000EE"/>
        </w:rPr>
      </w:r>
      <w:r w:rsidRPr="00791EA7">
        <w:rPr>
          <w:color w:val="0000EE"/>
        </w:rPr>
        <w:fldChar w:fldCharType="separate"/>
      </w:r>
      <w:r w:rsidR="00402721" w:rsidRPr="00402721">
        <w:rPr>
          <w:b/>
          <w:color w:val="0000EE"/>
        </w:rPr>
        <w:t>Figure 3</w:t>
      </w:r>
      <w:r w:rsidR="00402721" w:rsidRPr="00402721">
        <w:rPr>
          <w:b/>
          <w:color w:val="0000EE"/>
        </w:rPr>
        <w:noBreakHyphen/>
        <w:t>4</w:t>
      </w:r>
      <w:r w:rsidRPr="00791EA7">
        <w:rPr>
          <w:color w:val="0000EE"/>
        </w:rPr>
        <w:fldChar w:fldCharType="end"/>
      </w:r>
      <w:r w:rsidRPr="00E07EFA">
        <w:t>.</w:t>
      </w:r>
    </w:p>
    <w:p w:rsidR="00253E21" w:rsidRPr="00670CF0" w:rsidRDefault="00253E21" w:rsidP="00791EA7">
      <w:pPr>
        <w:pStyle w:val="Caption"/>
      </w:pPr>
      <w:bookmarkStart w:id="113" w:name="_Ref414786175"/>
      <w:r w:rsidRPr="00670CF0">
        <w:t xml:space="preserve">Table </w:t>
      </w:r>
      <w:fldSimple w:instr=" STYLEREF 1 \s ">
        <w:r w:rsidR="00402721">
          <w:rPr>
            <w:noProof/>
          </w:rPr>
          <w:t>3</w:t>
        </w:r>
      </w:fldSimple>
      <w:r>
        <w:noBreakHyphen/>
      </w:r>
      <w:fldSimple w:instr=" SEQ Table \* ARABIC \s 1 ">
        <w:r w:rsidR="00402721">
          <w:rPr>
            <w:noProof/>
          </w:rPr>
          <w:t>12</w:t>
        </w:r>
      </w:fldSimple>
      <w:bookmarkEnd w:id="113"/>
      <w:r w:rsidRPr="00670CF0">
        <w:t xml:space="preserve">. Properties of the </w:t>
      </w:r>
      <w:r w:rsidRPr="00670CF0">
        <w:rPr>
          <w:rFonts w:ascii="Courier New" w:hAnsi="Courier New" w:cs="Courier New"/>
        </w:rPr>
        <w:t>ImpactAssessmentType</w:t>
      </w:r>
      <w:r w:rsidRPr="00670CF0">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4230"/>
        <w:gridCol w:w="1327"/>
        <w:gridCol w:w="4680"/>
      </w:tblGrid>
      <w:tr w:rsidR="00253E21" w:rsidRPr="00031FF6" w:rsidTr="00791EA7">
        <w:trPr>
          <w:trHeight w:val="547"/>
        </w:trPr>
        <w:tc>
          <w:tcPr>
            <w:tcW w:w="3798" w:type="dxa"/>
            <w:shd w:val="clear" w:color="auto" w:fill="BFBFBF" w:themeFill="background1" w:themeFillShade="BF"/>
            <w:noWrap/>
            <w:vAlign w:val="center"/>
          </w:tcPr>
          <w:p w:rsidR="00253E21" w:rsidRPr="00670CF0" w:rsidRDefault="00253E21" w:rsidP="00791EA7">
            <w:pPr>
              <w:keepNext/>
              <w:keepLines/>
              <w:rPr>
                <w:b/>
              </w:rPr>
            </w:pPr>
            <w:r>
              <w:rPr>
                <w:b/>
              </w:rPr>
              <w:t>Name</w:t>
            </w:r>
          </w:p>
        </w:tc>
        <w:tc>
          <w:tcPr>
            <w:tcW w:w="4230" w:type="dxa"/>
            <w:shd w:val="clear" w:color="auto" w:fill="BFBFBF" w:themeFill="background1" w:themeFillShade="BF"/>
            <w:noWrap/>
            <w:vAlign w:val="center"/>
          </w:tcPr>
          <w:p w:rsidR="00253E21" w:rsidRPr="00670CF0" w:rsidRDefault="00253E21" w:rsidP="00791EA7">
            <w:pPr>
              <w:keepNext/>
              <w:keepLines/>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253E21" w:rsidRPr="00031FF6" w:rsidRDefault="00253E21" w:rsidP="00791EA7">
            <w:pPr>
              <w:keepNext/>
              <w:keepLines/>
            </w:pPr>
            <w:r w:rsidRPr="00693F21">
              <w:rPr>
                <w:b/>
              </w:rPr>
              <w:t>Multiplicity</w:t>
            </w:r>
          </w:p>
        </w:tc>
        <w:tc>
          <w:tcPr>
            <w:tcW w:w="4680" w:type="dxa"/>
            <w:shd w:val="clear" w:color="auto" w:fill="BFBFBF" w:themeFill="background1" w:themeFillShade="BF"/>
            <w:vAlign w:val="center"/>
          </w:tcPr>
          <w:p w:rsidR="00253E21" w:rsidRPr="00031FF6" w:rsidRDefault="00253E21" w:rsidP="00791EA7">
            <w:pPr>
              <w:keepNext/>
              <w:keepLines/>
            </w:pPr>
            <w:r w:rsidRPr="00693F21">
              <w:rPr>
                <w:b/>
              </w:rPr>
              <w:t>Description</w:t>
            </w:r>
          </w:p>
        </w:tc>
      </w:tr>
      <w:tr w:rsidR="00253E21" w:rsidRPr="00031FF6" w:rsidTr="00791EA7">
        <w:trPr>
          <w:trHeight w:val="547"/>
        </w:trPr>
        <w:tc>
          <w:tcPr>
            <w:tcW w:w="3798" w:type="dxa"/>
            <w:noWrap/>
            <w:vAlign w:val="center"/>
            <w:hideMark/>
          </w:tcPr>
          <w:p w:rsidR="00253E21" w:rsidRPr="00097D2B" w:rsidRDefault="00253E21" w:rsidP="00791EA7">
            <w:pPr>
              <w:keepNext/>
              <w:keepLines/>
              <w:rPr>
                <w:b/>
                <w:szCs w:val="22"/>
              </w:rPr>
            </w:pPr>
            <w:r w:rsidRPr="00097D2B">
              <w:rPr>
                <w:b/>
                <w:szCs w:val="22"/>
              </w:rPr>
              <w:lastRenderedPageBreak/>
              <w:t>Direct_Impact_Summary</w:t>
            </w:r>
          </w:p>
        </w:tc>
        <w:tc>
          <w:tcPr>
            <w:tcW w:w="4230" w:type="dxa"/>
            <w:noWrap/>
            <w:vAlign w:val="center"/>
            <w:hideMark/>
          </w:tcPr>
          <w:p w:rsidR="00253E21" w:rsidRPr="00670CF0" w:rsidRDefault="00253E21" w:rsidP="00791EA7">
            <w:pPr>
              <w:keepNext/>
              <w:keepLines/>
              <w:rPr>
                <w:rFonts w:ascii="Courier New" w:hAnsi="Courier New" w:cs="Courier New"/>
                <w:szCs w:val="20"/>
              </w:rPr>
            </w:pPr>
            <w:r w:rsidRPr="00670CF0">
              <w:rPr>
                <w:rFonts w:ascii="Courier New" w:hAnsi="Courier New" w:cs="Courier New"/>
                <w:szCs w:val="20"/>
              </w:rPr>
              <w:t>DirectImpactSummaryType</w:t>
            </w:r>
          </w:p>
        </w:tc>
        <w:tc>
          <w:tcPr>
            <w:tcW w:w="1327" w:type="dxa"/>
            <w:noWrap/>
            <w:vAlign w:val="center"/>
            <w:hideMark/>
          </w:tcPr>
          <w:p w:rsidR="00253E21" w:rsidRPr="00097D2B" w:rsidRDefault="00253E21" w:rsidP="00791EA7">
            <w:pPr>
              <w:keepNext/>
              <w:keepLines/>
              <w:jc w:val="center"/>
              <w:rPr>
                <w:szCs w:val="22"/>
              </w:rPr>
            </w:pPr>
            <w:r w:rsidRPr="00097D2B">
              <w:rPr>
                <w:szCs w:val="22"/>
              </w:rPr>
              <w:t>0..1</w:t>
            </w:r>
          </w:p>
        </w:tc>
        <w:tc>
          <w:tcPr>
            <w:tcW w:w="4680" w:type="dxa"/>
            <w:vAlign w:val="center"/>
            <w:hideMark/>
          </w:tcPr>
          <w:p w:rsidR="00253E21" w:rsidRPr="00097D2B" w:rsidRDefault="00253E21" w:rsidP="00791EA7">
            <w:pPr>
              <w:keepNext/>
              <w:keepLines/>
              <w:rPr>
                <w:rFonts w:cs="Arial"/>
                <w:szCs w:val="22"/>
              </w:rPr>
            </w:pPr>
            <w:r w:rsidRPr="00097D2B">
              <w:rPr>
                <w:rFonts w:cs="Arial"/>
                <w:szCs w:val="22"/>
              </w:rPr>
              <w:t xml:space="preserve">The </w:t>
            </w:r>
            <w:r w:rsidRPr="00097D2B">
              <w:rPr>
                <w:rFonts w:ascii="Courier New" w:hAnsi="Courier New" w:cs="Courier New"/>
                <w:szCs w:val="22"/>
              </w:rPr>
              <w:t>Direct_Impact_Summary</w:t>
            </w:r>
            <w:r w:rsidRPr="00097D2B">
              <w:rPr>
                <w:rFonts w:cs="Arial"/>
                <w:szCs w:val="22"/>
              </w:rPr>
              <w:t xml:space="preserve"> property characterizes (at a high level) impact directly resulting from the Threat Actor's actions against organizational assets within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Indirect_Impact_Summary</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IndirectImpactSummaryType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Indirect_Impact_Summary</w:t>
            </w:r>
            <w:r w:rsidRPr="00097D2B">
              <w:rPr>
                <w:rFonts w:cs="Arial"/>
                <w:szCs w:val="22"/>
              </w:rPr>
              <w:t xml:space="preserve"> property characterizes (at a high level) impact from other stakeholder reactions to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Total_Loss_Estimation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TotalLossEstimationType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Total_Loss_Estimation</w:t>
            </w:r>
            <w:r w:rsidRPr="00097D2B">
              <w:rPr>
                <w:rFonts w:cs="Arial"/>
                <w:szCs w:val="22"/>
              </w:rPr>
              <w:t xml:space="preserve"> property specifies the total estimated financial loss for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Impact_Qualification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stixCommon:</w:t>
            </w:r>
          </w:p>
          <w:p w:rsidR="00253E21" w:rsidRPr="00670CF0" w:rsidRDefault="00253E21" w:rsidP="00253E21">
            <w:pPr>
              <w:rPr>
                <w:rFonts w:ascii="Courier New" w:hAnsi="Courier New" w:cs="Courier New"/>
                <w:szCs w:val="20"/>
              </w:rPr>
            </w:pPr>
            <w:r w:rsidRPr="00670CF0">
              <w:rPr>
                <w:rFonts w:ascii="Courier New" w:hAnsi="Courier New" w:cs="Courier New"/>
                <w:szCs w:val="20"/>
              </w:rPr>
              <w:t>VocabularyStringType</w:t>
            </w:r>
          </w:p>
        </w:tc>
        <w:tc>
          <w:tcPr>
            <w:tcW w:w="1327" w:type="dxa"/>
            <w:noWrap/>
            <w:vAlign w:val="center"/>
            <w:hideMark/>
          </w:tcPr>
          <w:p w:rsidR="00253E21" w:rsidRPr="007953AB" w:rsidRDefault="00253E21" w:rsidP="00791EA7">
            <w:pPr>
              <w:jc w:val="center"/>
              <w:rPr>
                <w:sz w:val="22"/>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Impact_Qualification</w:t>
            </w:r>
            <w:r w:rsidRPr="00097D2B">
              <w:rPr>
                <w:szCs w:val="22"/>
              </w:rPr>
              <w:t xml:space="preserve"> property specifies the subjective level of impact of the Incident. Examples of potential values are </w:t>
            </w:r>
            <w:r w:rsidRPr="00097D2B">
              <w:rPr>
                <w:i/>
                <w:szCs w:val="22"/>
              </w:rPr>
              <w:t>insignificant</w:t>
            </w:r>
            <w:r w:rsidRPr="00097D2B">
              <w:rPr>
                <w:szCs w:val="22"/>
              </w:rPr>
              <w:t xml:space="preserve">, </w:t>
            </w:r>
            <w:r w:rsidRPr="00097D2B">
              <w:rPr>
                <w:i/>
                <w:szCs w:val="22"/>
              </w:rPr>
              <w:t>catastrophic</w:t>
            </w:r>
            <w:r w:rsidRPr="00097D2B">
              <w:rPr>
                <w:szCs w:val="22"/>
              </w:rPr>
              <w:t xml:space="preserve"> and </w:t>
            </w:r>
            <w:r w:rsidRPr="00097D2B">
              <w:rPr>
                <w:i/>
                <w:szCs w:val="22"/>
              </w:rPr>
              <w:t>damaging</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Impact_Qualification</w:t>
            </w:r>
            <w:r w:rsidRPr="00097D2B">
              <w:rPr>
                <w:szCs w:val="22"/>
              </w:rPr>
              <w:t xml:space="preserve"> property is ‘</w:t>
            </w:r>
            <w:r w:rsidRPr="00097D2B">
              <w:rPr>
                <w:i/>
                <w:szCs w:val="22"/>
              </w:rPr>
              <w:t>ImpactQualificationVocab-1.0</w:t>
            </w:r>
            <w:r w:rsidRPr="00097D2B">
              <w:rPr>
                <w:szCs w:val="22"/>
              </w:rPr>
              <w: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Effects</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EffectsType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Effects</w:t>
            </w:r>
            <w:r w:rsidRPr="00097D2B">
              <w:rPr>
                <w:rFonts w:cs="Arial"/>
                <w:szCs w:val="22"/>
              </w:rPr>
              <w:t xml:space="preserve"> property specifies a set of one or more effects of this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External_Impact_Assessment_Model</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ExternalImpactAssessmentModelType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External_Impact_Assessment_Model</w:t>
            </w:r>
            <w:r w:rsidRPr="00097D2B">
              <w:rPr>
                <w:rFonts w:cs="Arial"/>
                <w:szCs w:val="22"/>
              </w:rPr>
              <w:t xml:space="preserve"> property characterizes impact assessment details.</w:t>
            </w:r>
            <w:r w:rsidRPr="00097D2B">
              <w:rPr>
                <w:szCs w:val="22"/>
              </w:rPr>
              <w:t xml:space="preserve"> It is defined utilizing an abstract class enabling the definition through extension of incident impact assessment models external to STIX.</w:t>
            </w:r>
          </w:p>
        </w:tc>
      </w:tr>
    </w:tbl>
    <w:p w:rsidR="00253E21" w:rsidRPr="00513E16" w:rsidRDefault="00253E21" w:rsidP="00253E21">
      <w:pPr>
        <w:pStyle w:val="Heading3"/>
      </w:pPr>
      <w:bookmarkStart w:id="114" w:name="_Toc420661133"/>
      <w:bookmarkStart w:id="115" w:name="_Toc429495750"/>
      <w:bookmarkStart w:id="116" w:name="_Ref396999734"/>
      <w:r>
        <w:lastRenderedPageBreak/>
        <w:t>DirectImpactSummaryType Class</w:t>
      </w:r>
      <w:bookmarkEnd w:id="114"/>
      <w:bookmarkEnd w:id="115"/>
    </w:p>
    <w:p w:rsidR="00253E21" w:rsidRPr="00097D2B" w:rsidRDefault="00253E21" w:rsidP="00253E21">
      <w:pPr>
        <w:spacing w:after="240"/>
        <w:rPr>
          <w:rFonts w:cs="Arial"/>
        </w:rPr>
      </w:pPr>
      <w:r w:rsidRPr="00097D2B">
        <w:rPr>
          <w:rFonts w:cs="Arial"/>
        </w:rPr>
        <w:t>The D</w:t>
      </w:r>
      <w:r w:rsidRPr="003B559F">
        <w:rPr>
          <w:rFonts w:ascii="Courier New" w:hAnsi="Courier New" w:cs="Courier New"/>
        </w:rPr>
        <w:t>irectImpactSummaryType</w:t>
      </w:r>
      <w:r w:rsidRPr="00097D2B">
        <w:rPr>
          <w:rFonts w:cs="Arial"/>
        </w:rPr>
        <w:t xml:space="preserve"> class quantitatively characterizes (at a high level) the direct impact of the Incident, both financial and non-financial.</w:t>
      </w:r>
    </w:p>
    <w:p w:rsidR="00253E21" w:rsidRPr="00777F9B" w:rsidRDefault="00253E21" w:rsidP="00150A95">
      <w:pPr>
        <w:pStyle w:val="Caption"/>
      </w:pPr>
      <w:bookmarkStart w:id="117" w:name="_Ref415059226"/>
      <w:r w:rsidRPr="00777F9B">
        <w:t xml:space="preserve">Table </w:t>
      </w:r>
      <w:fldSimple w:instr=" STYLEREF 1 \s ">
        <w:r w:rsidR="00402721">
          <w:rPr>
            <w:noProof/>
          </w:rPr>
          <w:t>3</w:t>
        </w:r>
      </w:fldSimple>
      <w:r>
        <w:noBreakHyphen/>
      </w:r>
      <w:fldSimple w:instr=" SEQ Table \* ARABIC \s 1 ">
        <w:r w:rsidR="00402721">
          <w:rPr>
            <w:noProof/>
          </w:rPr>
          <w:t>13</w:t>
        </w:r>
      </w:fldSimple>
      <w:bookmarkEnd w:id="117"/>
      <w:r w:rsidRPr="00777F9B">
        <w:t xml:space="preserve">. Properties of the </w:t>
      </w:r>
      <w:r w:rsidRPr="00777F9B">
        <w:rPr>
          <w:rFonts w:ascii="Courier New" w:hAnsi="Courier New" w:cs="Courier New"/>
        </w:rPr>
        <w:t>DirectImpactSummaryType</w:t>
      </w:r>
      <w:r w:rsidRPr="00777F9B">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2790"/>
        <w:gridCol w:w="1440"/>
        <w:gridCol w:w="6660"/>
      </w:tblGrid>
      <w:tr w:rsidR="00253E21" w:rsidRPr="00733CAE" w:rsidTr="00370E0F">
        <w:trPr>
          <w:trHeight w:val="547"/>
        </w:trPr>
        <w:tc>
          <w:tcPr>
            <w:tcW w:w="3145" w:type="dxa"/>
            <w:shd w:val="clear" w:color="auto" w:fill="BFBFBF" w:themeFill="background1" w:themeFillShade="BF"/>
            <w:noWrap/>
            <w:vAlign w:val="center"/>
          </w:tcPr>
          <w:p w:rsidR="00253E21" w:rsidRPr="00733CAE" w:rsidRDefault="00253E21" w:rsidP="00253E21">
            <w:pPr>
              <w:rPr>
                <w:b/>
              </w:rPr>
            </w:pPr>
            <w:r>
              <w:rPr>
                <w:b/>
              </w:rPr>
              <w:t>Name</w:t>
            </w:r>
          </w:p>
        </w:tc>
        <w:tc>
          <w:tcPr>
            <w:tcW w:w="279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66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Asset_Losses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i/>
                <w:szCs w:val="22"/>
              </w:rPr>
            </w:pPr>
            <w:r w:rsidRPr="00097D2B">
              <w:rPr>
                <w:szCs w:val="22"/>
              </w:rPr>
              <w:t xml:space="preserve">The </w:t>
            </w:r>
            <w:r w:rsidRPr="00097D2B">
              <w:rPr>
                <w:rFonts w:ascii="Courier New" w:hAnsi="Courier New" w:cs="Courier New"/>
                <w:szCs w:val="22"/>
              </w:rPr>
              <w:t>Asset_Losses</w:t>
            </w:r>
            <w:r w:rsidRPr="00097D2B">
              <w:rPr>
                <w:szCs w:val="22"/>
              </w:rPr>
              <w:t xml:space="preserve"> property specifies </w:t>
            </w:r>
            <w:r w:rsidRPr="00097D2B">
              <w:rPr>
                <w:color w:val="000000"/>
                <w:szCs w:val="22"/>
              </w:rPr>
              <w:t xml:space="preserve">(at a high level) </w:t>
            </w:r>
            <w:r w:rsidRPr="00097D2B">
              <w:rPr>
                <w:szCs w:val="22"/>
              </w:rPr>
              <w:t>the</w:t>
            </w:r>
            <w:r w:rsidRPr="00097D2B">
              <w:rPr>
                <w:color w:val="000000"/>
                <w:szCs w:val="22"/>
              </w:rPr>
              <w:t xml:space="preserve"> level of asset-related losses that occured in the Incident, including lost or damaged assets, stolen funds, cash outlays, etc. 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Business-Mission_Disruption</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Business-Mission_Disruption</w:t>
            </w:r>
            <w:r w:rsidRPr="00097D2B">
              <w:rPr>
                <w:szCs w:val="22"/>
              </w:rPr>
              <w:t xml:space="preserve"> property</w:t>
            </w:r>
            <w:r w:rsidRPr="00097D2B">
              <w:rPr>
                <w:color w:val="000000"/>
                <w:szCs w:val="22"/>
              </w:rPr>
              <w:t xml:space="preserve"> specifies (at a high level) the level of business or mission disruption impact that occured in the Incident including unproductive man-hours, lost revenue from system downtime,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Response_And_Recovery_Costs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Response_And_Recovery_Costs</w:t>
            </w:r>
            <w:r w:rsidRPr="00097D2B">
              <w:rPr>
                <w:szCs w:val="22"/>
              </w:rPr>
              <w:t xml:space="preserve"> property</w:t>
            </w:r>
            <w:r w:rsidRPr="00097D2B">
              <w:rPr>
                <w:color w:val="000000"/>
                <w:szCs w:val="22"/>
              </w:rPr>
              <w:t xml:space="preserve"> specifies (at a high level) the level of response and recovery related costs that occured in the Incident including cost of response, investigation, remediation, </w:t>
            </w:r>
            <w:r w:rsidRPr="00097D2B">
              <w:rPr>
                <w:color w:val="000000"/>
                <w:szCs w:val="22"/>
              </w:rPr>
              <w:lastRenderedPageBreak/>
              <w:t>restoration,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cs="Courier New"/>
                <w:szCs w:val="22"/>
              </w:rPr>
              <w:t xml:space="preserve"> </w:t>
            </w:r>
            <w:r w:rsidRPr="00097D2B">
              <w:rPr>
                <w:color w:val="000000"/>
                <w:szCs w:val="22"/>
              </w:rPr>
              <w:t>property is ‘</w:t>
            </w:r>
            <w:r w:rsidRPr="00097D2B">
              <w:rPr>
                <w:i/>
                <w:szCs w:val="22"/>
              </w:rPr>
              <w:t>ImpactRatingVocab-1.0’.</w:t>
            </w:r>
          </w:p>
        </w:tc>
      </w:tr>
    </w:tbl>
    <w:p w:rsidR="00253E21" w:rsidRDefault="00253E21" w:rsidP="00253E21">
      <w:pPr>
        <w:sectPr w:rsidR="00253E21" w:rsidSect="00253E21">
          <w:pgSz w:w="15840" w:h="12240" w:orient="landscape"/>
          <w:pgMar w:top="1440" w:right="1627" w:bottom="1440" w:left="1440" w:header="720" w:footer="720" w:gutter="0"/>
          <w:cols w:space="720"/>
          <w:docGrid w:linePitch="360"/>
        </w:sectPr>
      </w:pPr>
    </w:p>
    <w:p w:rsidR="00253E21" w:rsidRPr="00733CAE" w:rsidRDefault="00253E21" w:rsidP="00253E21"/>
    <w:p w:rsidR="00253E21" w:rsidRDefault="00253E21" w:rsidP="00253E21">
      <w:pPr>
        <w:pStyle w:val="Heading3"/>
      </w:pPr>
      <w:bookmarkStart w:id="118" w:name="_Toc420661134"/>
      <w:bookmarkStart w:id="119" w:name="_Toc429495751"/>
      <w:r>
        <w:t>IndirectImpactSummaryType Class</w:t>
      </w:r>
      <w:bookmarkEnd w:id="118"/>
      <w:bookmarkEnd w:id="119"/>
    </w:p>
    <w:p w:rsidR="00253E21" w:rsidRPr="00097D2B" w:rsidRDefault="00253E21" w:rsidP="00253E21">
      <w:pPr>
        <w:spacing w:after="240"/>
        <w:rPr>
          <w:rFonts w:cs="Arial"/>
        </w:rPr>
      </w:pPr>
      <w:r w:rsidRPr="00097D2B">
        <w:rPr>
          <w:rFonts w:cs="Arial"/>
        </w:rPr>
        <w:t xml:space="preserve">The </w:t>
      </w:r>
      <w:r w:rsidRPr="003B559F">
        <w:rPr>
          <w:rFonts w:ascii="Courier New" w:hAnsi="Courier New" w:cs="Courier New"/>
        </w:rPr>
        <w:t>IndirectImpactSummaryType</w:t>
      </w:r>
      <w:r w:rsidRPr="00097D2B">
        <w:rPr>
          <w:rFonts w:cs="Arial"/>
        </w:rPr>
        <w:t xml:space="preserve"> class qualitatively characterizes (at a high level) the indirect impact of the Incident, both financial and non-financial.</w:t>
      </w:r>
    </w:p>
    <w:p w:rsidR="00253E21" w:rsidRPr="00777F9B" w:rsidRDefault="00253E21" w:rsidP="00150A95">
      <w:pPr>
        <w:pStyle w:val="Caption"/>
      </w:pPr>
      <w:r w:rsidRPr="00777F9B">
        <w:t xml:space="preserve">Table </w:t>
      </w:r>
      <w:fldSimple w:instr=" STYLEREF 1 \s ">
        <w:r w:rsidR="00402721">
          <w:rPr>
            <w:noProof/>
          </w:rPr>
          <w:t>3</w:t>
        </w:r>
      </w:fldSimple>
      <w:r>
        <w:noBreakHyphen/>
      </w:r>
      <w:fldSimple w:instr=" SEQ Table \* ARABIC \s 1 ">
        <w:r w:rsidR="00402721">
          <w:rPr>
            <w:noProof/>
          </w:rPr>
          <w:t>14</w:t>
        </w:r>
      </w:fldSimple>
      <w:r w:rsidRPr="00777F9B">
        <w:t xml:space="preserve">. Properties of the </w:t>
      </w:r>
      <w:r w:rsidRPr="00777F9B">
        <w:rPr>
          <w:rFonts w:ascii="Courier New" w:hAnsi="Courier New" w:cs="Courier New"/>
        </w:rPr>
        <w:t>IndirectImpactSummaryType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677"/>
        <w:gridCol w:w="1440"/>
        <w:gridCol w:w="6390"/>
      </w:tblGrid>
      <w:tr w:rsidR="00253E21" w:rsidRPr="00733CAE" w:rsidTr="00AC5ED6">
        <w:trPr>
          <w:trHeight w:val="547"/>
        </w:trPr>
        <w:tc>
          <w:tcPr>
            <w:tcW w:w="3438" w:type="dxa"/>
            <w:shd w:val="clear" w:color="auto" w:fill="BFBFBF" w:themeFill="background1" w:themeFillShade="BF"/>
            <w:noWrap/>
            <w:vAlign w:val="center"/>
          </w:tcPr>
          <w:p w:rsidR="00253E21" w:rsidRPr="00733CAE" w:rsidRDefault="00253E21" w:rsidP="00253E21">
            <w:pPr>
              <w:rPr>
                <w:b/>
              </w:rPr>
            </w:pPr>
            <w:r>
              <w:rPr>
                <w:b/>
              </w:rPr>
              <w:t>Name</w:t>
            </w:r>
          </w:p>
        </w:tc>
        <w:tc>
          <w:tcPr>
            <w:tcW w:w="2677"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39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Loss_Of_Competitive_Advantage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Loss_Of_Competitive_Advantage</w:t>
            </w:r>
            <w:r w:rsidRPr="00097D2B">
              <w:rPr>
                <w:szCs w:val="22"/>
              </w:rPr>
              <w:t xml:space="preserve"> if a</w:t>
            </w:r>
            <w:r w:rsidRPr="00097D2B">
              <w:rPr>
                <w:color w:val="000000"/>
                <w:szCs w:val="22"/>
              </w:rPr>
              <w:t xml:space="preserve"> loss of competitive advantage occured in the Incident. The impact could include: loss/damage/exposure of IP, corporate wisdom, ability to compete, key personnel,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Brand_And_Market_Damage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Brand_And_Market_Damage</w:t>
            </w:r>
            <w:r w:rsidRPr="00097D2B">
              <w:rPr>
                <w:szCs w:val="22"/>
              </w:rPr>
              <w:t xml:space="preserve"> </w:t>
            </w:r>
            <w:r w:rsidRPr="00097D2B">
              <w:rPr>
                <w:color w:val="000000"/>
                <w:szCs w:val="22"/>
              </w:rPr>
              <w:t xml:space="preserve">property specifies the level of impact based on brand or market damage that occured in the Incident. The impact could include: lost customers or partners, decrease in market value or share, advertising, rebranding,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lastRenderedPageBreak/>
              <w:t>Increased_Operating_Costs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Increased_Operating_Costs</w:t>
            </w:r>
            <w:r w:rsidRPr="00097D2B">
              <w:rPr>
                <w:szCs w:val="22"/>
              </w:rPr>
              <w:t xml:space="preserve"> </w:t>
            </w:r>
            <w:r w:rsidRPr="00097D2B">
              <w:rPr>
                <w:color w:val="000000"/>
                <w:szCs w:val="22"/>
              </w:rPr>
              <w:t xml:space="preserve">property specifies if  increased operating costs occured in the Incident. The impact could include: cost of additional audits, new hires or training, mandatory action, higher insurance,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Legal_And_Regulatory_Costs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Legal_And_Regulatory_Costs</w:t>
            </w:r>
            <w:r w:rsidRPr="00097D2B">
              <w:rPr>
                <w:szCs w:val="22"/>
              </w:rPr>
              <w:t xml:space="preserve"> </w:t>
            </w:r>
            <w:r w:rsidRPr="00097D2B">
              <w:rPr>
                <w:color w:val="000000"/>
                <w:szCs w:val="22"/>
              </w:rPr>
              <w:t xml:space="preserve">property specifies if legal and regulatory costs occured in the Incident.  This includes legal fees, lawsuits, customer damages, contract violations,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bl>
    <w:p w:rsidR="00253E21" w:rsidRDefault="00253E21" w:rsidP="00253E21">
      <w:pPr>
        <w:pStyle w:val="Heading3"/>
      </w:pPr>
      <w:bookmarkStart w:id="120" w:name="_Toc420661135"/>
      <w:bookmarkStart w:id="121" w:name="_Toc429495752"/>
      <w:r>
        <w:t>TotalLossEstimationType Class</w:t>
      </w:r>
      <w:bookmarkEnd w:id="120"/>
      <w:bookmarkEnd w:id="121"/>
    </w:p>
    <w:p w:rsidR="00253E21" w:rsidRPr="00097D2B" w:rsidRDefault="00253E21" w:rsidP="00253E21">
      <w:pPr>
        <w:spacing w:after="240"/>
        <w:rPr>
          <w:rFonts w:cs="Arial"/>
        </w:rPr>
      </w:pPr>
      <w:r w:rsidRPr="00097D2B">
        <w:rPr>
          <w:rFonts w:cs="Arial"/>
        </w:rPr>
        <w:t xml:space="preserve">The </w:t>
      </w:r>
      <w:r w:rsidRPr="00575869">
        <w:rPr>
          <w:rFonts w:ascii="Courier New" w:hAnsi="Courier New" w:cs="Courier New"/>
        </w:rPr>
        <w:t>TotalLossEstimationType</w:t>
      </w:r>
      <w:r w:rsidRPr="00097D2B">
        <w:rPr>
          <w:rFonts w:cs="Arial"/>
        </w:rPr>
        <w:t xml:space="preserve"> class characterizes both the initial reported and actual estimated financial losses for this Incident.</w:t>
      </w:r>
    </w:p>
    <w:p w:rsidR="00253E21" w:rsidRPr="00777F9B" w:rsidRDefault="00253E21" w:rsidP="00150A95">
      <w:pPr>
        <w:pStyle w:val="Caption"/>
      </w:pPr>
      <w:bookmarkStart w:id="122" w:name="_Ref415059241"/>
      <w:r w:rsidRPr="00777F9B">
        <w:t xml:space="preserve">Table </w:t>
      </w:r>
      <w:fldSimple w:instr=" STYLEREF 1 \s ">
        <w:r w:rsidR="00402721">
          <w:rPr>
            <w:noProof/>
          </w:rPr>
          <w:t>3</w:t>
        </w:r>
      </w:fldSimple>
      <w:r>
        <w:noBreakHyphen/>
      </w:r>
      <w:fldSimple w:instr=" SEQ Table \* ARABIC \s 1 ">
        <w:r w:rsidR="00402721">
          <w:rPr>
            <w:noProof/>
          </w:rPr>
          <w:t>15</w:t>
        </w:r>
      </w:fldSimple>
      <w:bookmarkEnd w:id="122"/>
      <w:r w:rsidRPr="00777F9B">
        <w:t xml:space="preserve">. Properties of the </w:t>
      </w:r>
      <w:r w:rsidRPr="00777F9B">
        <w:rPr>
          <w:rFonts w:ascii="Courier New" w:hAnsi="Courier New" w:cs="Courier New"/>
        </w:rPr>
        <w:t>TotalLossEstimationType</w:t>
      </w:r>
      <w:r w:rsidRPr="00777F9B">
        <w:rPr>
          <w:rFonts w:cs="Courier New"/>
        </w:rPr>
        <w:t xml:space="preserve"> </w:t>
      </w:r>
      <w:r w:rsidRPr="00777F9B">
        <w:t>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2430"/>
        <w:gridCol w:w="1359"/>
        <w:gridCol w:w="6128"/>
      </w:tblGrid>
      <w:tr w:rsidR="00253E21" w:rsidRPr="00733CAE" w:rsidTr="00AC5ED6">
        <w:trPr>
          <w:trHeight w:val="547"/>
        </w:trPr>
        <w:tc>
          <w:tcPr>
            <w:tcW w:w="3865" w:type="dxa"/>
            <w:shd w:val="clear" w:color="auto" w:fill="BFBFBF" w:themeFill="background1" w:themeFillShade="BF"/>
            <w:noWrap/>
            <w:vAlign w:val="center"/>
          </w:tcPr>
          <w:p w:rsidR="00253E21" w:rsidRPr="00733CAE" w:rsidRDefault="00253E21" w:rsidP="00253E21">
            <w:pPr>
              <w:rPr>
                <w:b/>
              </w:rPr>
            </w:pPr>
            <w:r>
              <w:rPr>
                <w:b/>
              </w:rPr>
              <w:t>Name</w:t>
            </w:r>
          </w:p>
        </w:tc>
        <w:tc>
          <w:tcPr>
            <w:tcW w:w="2430"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733CAE" w:rsidRDefault="00253E21" w:rsidP="00253E21">
            <w:r w:rsidRPr="00693F21">
              <w:rPr>
                <w:b/>
              </w:rPr>
              <w:t>Multiplicity</w:t>
            </w:r>
          </w:p>
        </w:tc>
        <w:tc>
          <w:tcPr>
            <w:tcW w:w="6291"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t>Initial_Reported_Total_Loss_Estimation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Initial_Reported_Total_Loss_Estimation</w:t>
            </w:r>
            <w:r w:rsidRPr="00097D2B">
              <w:rPr>
                <w:rFonts w:cs="Arial"/>
                <w:szCs w:val="22"/>
              </w:rPr>
              <w:t xml:space="preserve"> property specifies the initially reported level of total estimated financial loss for the Incident.</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lastRenderedPageBreak/>
              <w:t>Actual_Total_Loss_Estimation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Actual_Total_Loss_Estimation</w:t>
            </w:r>
            <w:r w:rsidRPr="00097D2B">
              <w:rPr>
                <w:rFonts w:cs="Arial"/>
                <w:szCs w:val="22"/>
              </w:rPr>
              <w:t xml:space="preserve"> property specifies the actual level of total estimated financial loss for the Incident.</w:t>
            </w:r>
          </w:p>
        </w:tc>
      </w:tr>
    </w:tbl>
    <w:p w:rsidR="00253E21" w:rsidRDefault="00253E21" w:rsidP="00253E21">
      <w:pPr>
        <w:pStyle w:val="Heading4"/>
      </w:pPr>
      <w:bookmarkStart w:id="123" w:name="_Toc420661136"/>
      <w:bookmarkStart w:id="124" w:name="_Toc429495753"/>
      <w:r>
        <w:t>LossEstimationType Class</w:t>
      </w:r>
      <w:bookmarkEnd w:id="123"/>
      <w:bookmarkEnd w:id="124"/>
    </w:p>
    <w:p w:rsidR="00253E21" w:rsidRPr="00513E16" w:rsidRDefault="00253E21" w:rsidP="00253E21">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rsidR="00253E21" w:rsidRPr="00777F9B" w:rsidRDefault="00253E21" w:rsidP="00150A95">
      <w:pPr>
        <w:pStyle w:val="Caption"/>
      </w:pPr>
      <w:bookmarkStart w:id="125" w:name="_Ref415059252"/>
      <w:r w:rsidRPr="00777F9B">
        <w:t xml:space="preserve">Table </w:t>
      </w:r>
      <w:fldSimple w:instr=" STYLEREF 1 \s ">
        <w:r w:rsidR="00402721">
          <w:rPr>
            <w:noProof/>
          </w:rPr>
          <w:t>3</w:t>
        </w:r>
      </w:fldSimple>
      <w:r>
        <w:noBreakHyphen/>
      </w:r>
      <w:fldSimple w:instr=" SEQ Table \* ARABIC \s 1 ">
        <w:r w:rsidR="00402721">
          <w:rPr>
            <w:noProof/>
          </w:rPr>
          <w:t>16</w:t>
        </w:r>
      </w:fldSimple>
      <w:bookmarkEnd w:id="125"/>
      <w:r w:rsidRPr="00777F9B">
        <w:t xml:space="preserve">. Properties of the </w:t>
      </w:r>
      <w:r w:rsidRPr="00777F9B">
        <w:rPr>
          <w:rFonts w:ascii="Courier New" w:hAnsi="Courier New" w:cs="Courier New"/>
        </w:rPr>
        <w:t>LossEstimationType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194"/>
        <w:gridCol w:w="1359"/>
        <w:gridCol w:w="7214"/>
      </w:tblGrid>
      <w:tr w:rsidR="00253E21" w:rsidRPr="00652AAF" w:rsidTr="00B86F3A">
        <w:trPr>
          <w:trHeight w:val="547"/>
        </w:trPr>
        <w:tc>
          <w:tcPr>
            <w:tcW w:w="2178" w:type="dxa"/>
            <w:shd w:val="clear" w:color="auto" w:fill="BFBFBF" w:themeFill="background1" w:themeFillShade="BF"/>
            <w:noWrap/>
            <w:vAlign w:val="center"/>
          </w:tcPr>
          <w:p w:rsidR="00253E21" w:rsidRPr="00733CAE" w:rsidRDefault="00253E21" w:rsidP="00253E21">
            <w:pPr>
              <w:rPr>
                <w:b/>
              </w:rPr>
            </w:pPr>
            <w:r>
              <w:rPr>
                <w:b/>
              </w:rPr>
              <w:t>Name</w:t>
            </w:r>
          </w:p>
        </w:tc>
        <w:tc>
          <w:tcPr>
            <w:tcW w:w="3194" w:type="dxa"/>
            <w:shd w:val="clear" w:color="auto" w:fill="BFBFBF" w:themeFill="background1" w:themeFillShade="BF"/>
            <w:noWrap/>
            <w:vAlign w:val="center"/>
          </w:tcPr>
          <w:p w:rsidR="00253E21" w:rsidRPr="00652AAF" w:rsidRDefault="00253E21" w:rsidP="00253E21">
            <w:r w:rsidRPr="00693F21">
              <w:rPr>
                <w:b/>
              </w:rPr>
              <w:t>Type</w:t>
            </w:r>
          </w:p>
        </w:tc>
        <w:tc>
          <w:tcPr>
            <w:tcW w:w="1359" w:type="dxa"/>
            <w:shd w:val="clear" w:color="auto" w:fill="BFBFBF" w:themeFill="background1" w:themeFillShade="BF"/>
            <w:noWrap/>
            <w:vAlign w:val="center"/>
          </w:tcPr>
          <w:p w:rsidR="00253E21" w:rsidRPr="00652AAF" w:rsidRDefault="00253E21" w:rsidP="00253E21">
            <w:r w:rsidRPr="00693F21">
              <w:rPr>
                <w:b/>
              </w:rPr>
              <w:t>Multiplicity</w:t>
            </w:r>
          </w:p>
        </w:tc>
        <w:tc>
          <w:tcPr>
            <w:tcW w:w="7214" w:type="dxa"/>
            <w:shd w:val="clear" w:color="auto" w:fill="BFBFBF" w:themeFill="background1" w:themeFillShade="BF"/>
            <w:vAlign w:val="center"/>
          </w:tcPr>
          <w:p w:rsidR="00253E21" w:rsidRPr="00652AAF" w:rsidRDefault="00253E21" w:rsidP="00253E21">
            <w:r w:rsidRPr="00693F21">
              <w:rPr>
                <w:b/>
              </w:rPr>
              <w:t>Description</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amount</w:t>
            </w:r>
          </w:p>
        </w:tc>
        <w:tc>
          <w:tcPr>
            <w:tcW w:w="3194" w:type="dxa"/>
            <w:noWrap/>
            <w:vAlign w:val="center"/>
            <w:hideMark/>
          </w:tcPr>
          <w:p w:rsidR="00253E21" w:rsidRPr="00652AAF" w:rsidRDefault="00253E21" w:rsidP="00B86F3A">
            <w:r>
              <w:rPr>
                <w:rFonts w:ascii="Courier New" w:hAnsi="Courier New" w:cs="Courier New"/>
              </w:rPr>
              <w:t>basicDataTypes:Decimal</w:t>
            </w:r>
            <w:r w:rsidR="00B86F3A">
              <w:rPr>
                <w:rStyle w:val="EndnoteReference"/>
                <w:rFonts w:ascii="Courier New" w:hAnsi="Courier New" w:cs="Courier New"/>
              </w:rPr>
              <w:endnoteReference w:id="2"/>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amount</w:t>
            </w:r>
            <w:r w:rsidRPr="00097D2B">
              <w:rPr>
                <w:szCs w:val="22"/>
              </w:rPr>
              <w:t xml:space="preserve"> property specifies the estimated financial loss for the Incident.</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iso_currency_code</w:t>
            </w:r>
          </w:p>
        </w:tc>
        <w:tc>
          <w:tcPr>
            <w:tcW w:w="3194" w:type="dxa"/>
            <w:noWrap/>
            <w:vAlign w:val="center"/>
            <w:hideMark/>
          </w:tcPr>
          <w:p w:rsidR="00253E21" w:rsidRPr="005A5892" w:rsidRDefault="00253E21" w:rsidP="00B86F3A">
            <w:pPr>
              <w:rPr>
                <w:rFonts w:ascii="Courier New" w:hAnsi="Courier New" w:cs="Courier New"/>
                <w:szCs w:val="20"/>
              </w:rPr>
            </w:pPr>
            <w:r w:rsidRPr="005A5892">
              <w:rPr>
                <w:rFonts w:ascii="Courier New" w:hAnsi="Courier New" w:cs="Courier New"/>
                <w:szCs w:val="20"/>
              </w:rPr>
              <w:t>basicDataTypes:</w:t>
            </w:r>
            <w:r w:rsidRPr="005A5892">
              <w:rPr>
                <w:szCs w:val="20"/>
              </w:rPr>
              <w:t xml:space="preserve"> </w:t>
            </w:r>
            <w:r w:rsidRPr="005A5892">
              <w:rPr>
                <w:rFonts w:ascii="Courier New" w:hAnsi="Courier New" w:cs="Courier New"/>
                <w:szCs w:val="20"/>
              </w:rPr>
              <w:t>NoEmbeddedQuotesString</w:t>
            </w:r>
            <w:r w:rsidR="00B86F3A">
              <w:rPr>
                <w:rStyle w:val="EndnoteReference"/>
                <w:rFonts w:ascii="Courier New" w:hAnsi="Courier New" w:cs="Courier New"/>
                <w:szCs w:val="20"/>
              </w:rPr>
              <w:endnoteReference w:id="3"/>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iso_currency_code</w:t>
            </w:r>
            <w:r w:rsidRPr="00097D2B">
              <w:rPr>
                <w:szCs w:val="22"/>
              </w:rPr>
              <w:t xml:space="preserve"> property specifies the ISO 4217 currency code if other than USD.</w:t>
            </w:r>
          </w:p>
        </w:tc>
      </w:tr>
    </w:tbl>
    <w:p w:rsidR="00253E21" w:rsidRPr="00652AAF" w:rsidRDefault="00253E21" w:rsidP="00253E21"/>
    <w:p w:rsidR="00253E21" w:rsidRDefault="00253E21" w:rsidP="00253E21">
      <w:pPr>
        <w:pStyle w:val="Heading3"/>
      </w:pPr>
      <w:bookmarkStart w:id="126" w:name="_Toc420661137"/>
      <w:bookmarkStart w:id="127" w:name="_Toc429495754"/>
      <w:r>
        <w:t>EffectsType Class</w:t>
      </w:r>
      <w:bookmarkEnd w:id="126"/>
      <w:bookmarkEnd w:id="127"/>
    </w:p>
    <w:p w:rsidR="00253E21" w:rsidRPr="000575BF" w:rsidRDefault="00253E21" w:rsidP="00253E21">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rsidR="00253E21" w:rsidRPr="0083040F" w:rsidRDefault="00253E21" w:rsidP="00150A95">
      <w:pPr>
        <w:pStyle w:val="Caption"/>
      </w:pPr>
      <w:bookmarkStart w:id="128" w:name="_Ref415059255"/>
      <w:r w:rsidRPr="0083040F">
        <w:t xml:space="preserve">Table </w:t>
      </w:r>
      <w:fldSimple w:instr=" STYLEREF 1 \s ">
        <w:r w:rsidR="00402721">
          <w:rPr>
            <w:noProof/>
          </w:rPr>
          <w:t>3</w:t>
        </w:r>
      </w:fldSimple>
      <w:r>
        <w:noBreakHyphen/>
      </w:r>
      <w:fldSimple w:instr=" SEQ Table \* ARABIC \s 1 ">
        <w:r w:rsidR="00402721">
          <w:rPr>
            <w:noProof/>
          </w:rPr>
          <w:t>17</w:t>
        </w:r>
      </w:fldSimple>
      <w:bookmarkEnd w:id="128"/>
      <w:r w:rsidRPr="0083040F">
        <w:t xml:space="preserve">. Properties of the </w:t>
      </w:r>
      <w:r w:rsidRPr="00D62733">
        <w:rPr>
          <w:rFonts w:ascii="Courier New" w:hAnsi="Courier New" w:cs="Courier New"/>
        </w:rPr>
        <w:t>EffectsType</w:t>
      </w:r>
      <w:r w:rsidRPr="0083040F">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253E21" w:rsidRPr="00693F21" w:rsidTr="00253E21">
        <w:trPr>
          <w:trHeight w:val="547"/>
        </w:trPr>
        <w:tc>
          <w:tcPr>
            <w:tcW w:w="10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70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BC03EA">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BC03EA">
              <w:rPr>
                <w:rFonts w:ascii="Courier New" w:hAnsi="Courier New" w:cs="Courier New"/>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w:t>
            </w:r>
            <w:r w:rsidRPr="00097D2B">
              <w:rPr>
                <w:rFonts w:cs="Arial"/>
                <w:szCs w:val="22"/>
              </w:rPr>
              <w:t xml:space="preserve"> property</w:t>
            </w:r>
            <w:r w:rsidRPr="00097D2B">
              <w:rPr>
                <w:szCs w:val="22"/>
              </w:rPr>
              <w:t xml:space="preserve"> represents a single effect asserted as present for this Incident.  </w:t>
            </w:r>
            <w:r w:rsidRPr="00097D2B">
              <w:rPr>
                <w:rFonts w:cs="Arial"/>
                <w:szCs w:val="22"/>
              </w:rPr>
              <w:t xml:space="preserve">Examples of potential statuses are </w:t>
            </w:r>
            <w:r w:rsidRPr="00097D2B">
              <w:rPr>
                <w:rFonts w:cs="Arial"/>
                <w:i/>
                <w:szCs w:val="22"/>
              </w:rPr>
              <w:t>denial of service</w:t>
            </w:r>
            <w:r w:rsidRPr="00097D2B">
              <w:rPr>
                <w:rFonts w:cs="Arial"/>
                <w:szCs w:val="22"/>
              </w:rPr>
              <w:t xml:space="preserve">, </w:t>
            </w:r>
            <w:r w:rsidRPr="00097D2B">
              <w:rPr>
                <w:rFonts w:cs="Arial"/>
                <w:i/>
                <w:szCs w:val="22"/>
              </w:rPr>
              <w:t>improper usage</w:t>
            </w:r>
            <w:r w:rsidRPr="00097D2B">
              <w:rPr>
                <w:rFonts w:cs="Arial"/>
                <w:szCs w:val="22"/>
              </w:rPr>
              <w:t xml:space="preserve"> and </w:t>
            </w:r>
            <w:r w:rsidRPr="00097D2B">
              <w:rPr>
                <w:rFonts w:cs="Arial"/>
                <w:i/>
                <w:szCs w:val="22"/>
              </w:rPr>
              <w:t>scan</w:t>
            </w:r>
            <w:r w:rsidRPr="00097D2B">
              <w:rPr>
                <w:rFonts w:cs="Arial"/>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this property is</w:t>
            </w:r>
          </w:p>
          <w:p w:rsidR="00253E21" w:rsidRPr="00097D2B" w:rsidRDefault="00253E21" w:rsidP="00253E21">
            <w:pPr>
              <w:rPr>
                <w:rFonts w:cs="Arial"/>
                <w:szCs w:val="22"/>
              </w:rPr>
            </w:pPr>
            <w:r w:rsidRPr="00097D2B">
              <w:rPr>
                <w:rFonts w:cs="Arial"/>
                <w:szCs w:val="22"/>
              </w:rPr>
              <w:t>‘</w:t>
            </w:r>
            <w:r w:rsidRPr="00097D2B">
              <w:rPr>
                <w:rFonts w:cs="Arial"/>
                <w:i/>
                <w:szCs w:val="22"/>
              </w:rPr>
              <w:t>IncidentEffectVocab-1.0’</w:t>
            </w:r>
            <w:r w:rsidRPr="00097D2B">
              <w:rPr>
                <w:rFonts w:cs="Arial"/>
                <w:szCs w:val="22"/>
              </w:rPr>
              <w:t>.</w:t>
            </w:r>
          </w:p>
        </w:tc>
      </w:tr>
    </w:tbl>
    <w:p w:rsidR="00253E21" w:rsidRPr="00BC03EA" w:rsidRDefault="00253E21" w:rsidP="00253E21"/>
    <w:p w:rsidR="00253E21" w:rsidRDefault="00253E21" w:rsidP="00253E21">
      <w:pPr>
        <w:pStyle w:val="Heading3"/>
      </w:pPr>
      <w:bookmarkStart w:id="129" w:name="_Toc420661138"/>
      <w:bookmarkStart w:id="130" w:name="_Toc429495755"/>
      <w:r>
        <w:lastRenderedPageBreak/>
        <w:t>ExternalImpactAssessmentModelType Class</w:t>
      </w:r>
      <w:bookmarkEnd w:id="129"/>
      <w:bookmarkEnd w:id="130"/>
    </w:p>
    <w:p w:rsidR="00253E21" w:rsidRPr="00C37911" w:rsidRDefault="00253E21" w:rsidP="00253E21">
      <w:pPr>
        <w:spacing w:after="240"/>
      </w:pPr>
      <w:r w:rsidRPr="00C37911">
        <w:t xml:space="preserve">The </w:t>
      </w:r>
      <w:r w:rsidRPr="00C37911">
        <w:rPr>
          <w:rFonts w:ascii="Courier New" w:hAnsi="Courier New" w:cs="Courier New"/>
        </w:rPr>
        <w:t>ExternalImpactAssessmentModelType</w:t>
      </w:r>
      <w:r>
        <w:rPr>
          <w:rFonts w:cs="Courier New"/>
        </w:rPr>
        <w:t xml:space="preserve"> class</w:t>
      </w:r>
      <w:r w:rsidRPr="00C37911">
        <w:t xml:space="preserve"> is an abstract </w:t>
      </w:r>
      <w:r>
        <w:t>class</w:t>
      </w:r>
      <w:r w:rsidRPr="00C37911">
        <w:t xml:space="preserve"> enabling the definition through extension of incident impact assessment models external to STIX.</w:t>
      </w:r>
    </w:p>
    <w:p w:rsidR="00253E21" w:rsidRPr="00D62733" w:rsidRDefault="00253E21" w:rsidP="00150A95">
      <w:pPr>
        <w:pStyle w:val="Caption"/>
      </w:pPr>
      <w:bookmarkStart w:id="131" w:name="_Ref415059256"/>
      <w:r w:rsidRPr="00D62733">
        <w:t xml:space="preserve">Table </w:t>
      </w:r>
      <w:fldSimple w:instr=" STYLEREF 1 \s ">
        <w:r w:rsidR="00402721">
          <w:rPr>
            <w:noProof/>
          </w:rPr>
          <w:t>3</w:t>
        </w:r>
      </w:fldSimple>
      <w:r>
        <w:noBreakHyphen/>
      </w:r>
      <w:fldSimple w:instr=" SEQ Table \* ARABIC \s 1 ">
        <w:r w:rsidR="00402721">
          <w:rPr>
            <w:noProof/>
          </w:rPr>
          <w:t>18</w:t>
        </w:r>
      </w:fldSimple>
      <w:bookmarkEnd w:id="131"/>
      <w:r w:rsidRPr="00D62733">
        <w:t xml:space="preserve">. Properties of the </w:t>
      </w:r>
      <w:r w:rsidRPr="00D62733">
        <w:rPr>
          <w:rFonts w:ascii="Courier New" w:hAnsi="Courier New" w:cs="Courier New"/>
        </w:rPr>
        <w:t>ExternalImpactAssessmentModelType</w:t>
      </w:r>
      <w:r w:rsidRPr="00D62733">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337"/>
        <w:gridCol w:w="1343"/>
        <w:gridCol w:w="7290"/>
      </w:tblGrid>
      <w:tr w:rsidR="00253E21" w:rsidRPr="00670CF0" w:rsidTr="005A3014">
        <w:trPr>
          <w:trHeight w:val="547"/>
        </w:trPr>
        <w:tc>
          <w:tcPr>
            <w:tcW w:w="1975" w:type="dxa"/>
            <w:shd w:val="clear" w:color="auto" w:fill="BFBFBF" w:themeFill="background1" w:themeFillShade="BF"/>
            <w:noWrap/>
            <w:vAlign w:val="center"/>
          </w:tcPr>
          <w:p w:rsidR="00253E21" w:rsidRPr="00670CF0" w:rsidRDefault="00253E21" w:rsidP="00253E21">
            <w:pPr>
              <w:rPr>
                <w:b/>
              </w:rPr>
            </w:pPr>
            <w:r>
              <w:rPr>
                <w:b/>
              </w:rPr>
              <w:t>Name</w:t>
            </w:r>
          </w:p>
        </w:tc>
        <w:tc>
          <w:tcPr>
            <w:tcW w:w="3337" w:type="dxa"/>
            <w:shd w:val="clear" w:color="auto" w:fill="BFBFBF" w:themeFill="background1" w:themeFillShade="BF"/>
            <w:noWrap/>
            <w:vAlign w:val="center"/>
          </w:tcPr>
          <w:p w:rsidR="00253E21" w:rsidRPr="00670CF0" w:rsidRDefault="00253E21" w:rsidP="00253E21">
            <w:pPr>
              <w:rPr>
                <w:rFonts w:ascii="Courier New" w:hAnsi="Courier New" w:cs="Courier New"/>
                <w:i/>
                <w:szCs w:val="20"/>
              </w:rPr>
            </w:pPr>
            <w:r w:rsidRPr="00693F21">
              <w:rPr>
                <w:b/>
              </w:rPr>
              <w:t>Type</w:t>
            </w:r>
          </w:p>
        </w:tc>
        <w:tc>
          <w:tcPr>
            <w:tcW w:w="1343" w:type="dxa"/>
            <w:shd w:val="clear" w:color="auto" w:fill="BFBFBF" w:themeFill="background1" w:themeFillShade="BF"/>
            <w:noWrap/>
            <w:vAlign w:val="center"/>
          </w:tcPr>
          <w:p w:rsidR="00253E21" w:rsidRPr="00670CF0" w:rsidRDefault="00253E21" w:rsidP="00253E21">
            <w:r w:rsidRPr="00693F21">
              <w:rPr>
                <w:b/>
              </w:rPr>
              <w:t>Multiplicity</w:t>
            </w:r>
          </w:p>
        </w:tc>
        <w:tc>
          <w:tcPr>
            <w:tcW w:w="7290" w:type="dxa"/>
            <w:shd w:val="clear" w:color="auto" w:fill="BFBFBF" w:themeFill="background1" w:themeFillShade="BF"/>
            <w:vAlign w:val="center"/>
          </w:tcPr>
          <w:p w:rsidR="00253E21" w:rsidRPr="00670CF0" w:rsidRDefault="00253E21" w:rsidP="00253E21">
            <w:r w:rsidRPr="00693F21">
              <w:rPr>
                <w:b/>
              </w:rPr>
              <w:t>Description</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model_name</w:t>
            </w:r>
          </w:p>
        </w:tc>
        <w:tc>
          <w:tcPr>
            <w:tcW w:w="3337" w:type="dxa"/>
            <w:noWrap/>
            <w:vAlign w:val="center"/>
            <w:hideMark/>
          </w:tcPr>
          <w:p w:rsidR="00253E21" w:rsidRPr="0023644D" w:rsidRDefault="00253E21" w:rsidP="005A3014">
            <w:pPr>
              <w:rPr>
                <w:rFonts w:ascii="Courier New" w:hAnsi="Courier New" w:cs="Courier New"/>
                <w:b/>
                <w:i/>
                <w:szCs w:val="20"/>
              </w:rPr>
            </w:pPr>
            <w:r>
              <w:rPr>
                <w:rFonts w:ascii="Courier New" w:hAnsi="Courier New" w:cs="Courier New"/>
              </w:rPr>
              <w:t>basicDataTypes:</w:t>
            </w:r>
            <w:r>
              <w:t xml:space="preserve"> </w:t>
            </w:r>
            <w:r w:rsidRPr="00F616D4">
              <w:rPr>
                <w:rFonts w:ascii="Courier New" w:hAnsi="Courier New" w:cs="Courier New"/>
              </w:rPr>
              <w:t>NoEmbeddedQuotesString</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model_name</w:t>
            </w:r>
            <w:r w:rsidRPr="00097D2B">
              <w:rPr>
                <w:szCs w:val="22"/>
              </w:rPr>
              <w:t xml:space="preserve"> property specifies the name of the externally defined impact assessment model.</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model_reference</w:t>
            </w:r>
          </w:p>
        </w:tc>
        <w:tc>
          <w:tcPr>
            <w:tcW w:w="3337" w:type="dxa"/>
            <w:noWrap/>
            <w:vAlign w:val="center"/>
            <w:hideMark/>
          </w:tcPr>
          <w:p w:rsidR="00253E21" w:rsidRPr="00670CF0" w:rsidRDefault="00253E21" w:rsidP="005A3014">
            <w:pPr>
              <w:rPr>
                <w:rFonts w:ascii="Courier New" w:hAnsi="Courier New" w:cs="Courier New"/>
                <w:szCs w:val="20"/>
              </w:rPr>
            </w:pPr>
            <w:r w:rsidRPr="00670CF0">
              <w:rPr>
                <w:rFonts w:ascii="Courier New" w:hAnsi="Courier New" w:cs="Courier New"/>
                <w:szCs w:val="20"/>
              </w:rPr>
              <w:t>BasicDataType:URI</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model_reference</w:t>
            </w:r>
            <w:r w:rsidRPr="00097D2B">
              <w:rPr>
                <w:szCs w:val="22"/>
              </w:rPr>
              <w:t xml:space="preserve"> property specifies a URI reference to the characterization of the externally defined impact assessment model.</w:t>
            </w:r>
          </w:p>
        </w:tc>
      </w:tr>
    </w:tbl>
    <w:p w:rsidR="00253E21" w:rsidRPr="00AF7363" w:rsidRDefault="00253E21" w:rsidP="00253E21"/>
    <w:p w:rsidR="00253E21" w:rsidRPr="00677900" w:rsidRDefault="00253E21" w:rsidP="00253E21">
      <w:pPr>
        <w:pStyle w:val="Heading2"/>
      </w:pPr>
      <w:bookmarkStart w:id="132" w:name="_Toc420661139"/>
      <w:bookmarkStart w:id="133" w:name="_Toc429495756"/>
      <w:r w:rsidRPr="00677900">
        <w:t>RelatedIndicatorsType Class</w:t>
      </w:r>
      <w:bookmarkEnd w:id="116"/>
      <w:bookmarkEnd w:id="132"/>
      <w:bookmarkEnd w:id="133"/>
    </w:p>
    <w:p w:rsidR="00253E21" w:rsidRDefault="00253E21" w:rsidP="00253E21">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t xml:space="preserve"> Indicators relevant to the Incident whether they were the triggers that initiated the incident response or they are a result of the incident investigation analysis and may be of value in detecting the adversary TTPs leveraged in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B86F3A" w:rsidRDefault="00253E21" w:rsidP="00253E21">
      <w:pPr>
        <w:spacing w:after="240"/>
        <w:rPr>
          <w:szCs w:val="20"/>
        </w:rPr>
      </w:pPr>
      <w:r w:rsidRPr="00B86F3A">
        <w:rPr>
          <w:rFonts w:cs="Courier New"/>
          <w:szCs w:val="20"/>
        </w:rPr>
        <w:t xml:space="preserve">The UML diagram corresponding to the </w:t>
      </w:r>
      <w:r w:rsidRPr="00B86F3A">
        <w:rPr>
          <w:rFonts w:ascii="Courier New" w:hAnsi="Courier New" w:cs="Courier New"/>
          <w:szCs w:val="20"/>
        </w:rPr>
        <w:t>RelatedIndicatorsType</w:t>
      </w:r>
      <w:r w:rsidRPr="00B86F3A">
        <w:rPr>
          <w:rFonts w:cs="Courier New"/>
          <w:szCs w:val="20"/>
        </w:rPr>
        <w:t xml:space="preserve"> class is shown in </w:t>
      </w:r>
      <w:r w:rsidRPr="00B86F3A">
        <w:rPr>
          <w:rFonts w:cs="Courier New"/>
          <w:b/>
          <w:color w:val="0000EE"/>
          <w:szCs w:val="20"/>
        </w:rPr>
        <w:fldChar w:fldCharType="begin"/>
      </w:r>
      <w:r w:rsidRPr="00B86F3A">
        <w:rPr>
          <w:rFonts w:cs="Courier New"/>
          <w:b/>
          <w:color w:val="0000EE"/>
          <w:szCs w:val="20"/>
        </w:rPr>
        <w:instrText xml:space="preserve"> REF _Ref396999390 \h </w:instrText>
      </w:r>
      <w:r w:rsidR="00B86F3A" w:rsidRPr="00B86F3A">
        <w:rPr>
          <w:rFonts w:cs="Courier New"/>
          <w:b/>
          <w:color w:val="0000EE"/>
          <w:szCs w:val="20"/>
        </w:rPr>
        <w:instrText xml:space="preserve"> \* MERGEFORMAT </w:instrText>
      </w:r>
      <w:r w:rsidRPr="00B86F3A">
        <w:rPr>
          <w:rFonts w:cs="Courier New"/>
          <w:b/>
          <w:color w:val="0000EE"/>
          <w:szCs w:val="20"/>
        </w:rPr>
      </w:r>
      <w:r w:rsidRPr="00B86F3A">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5</w:t>
      </w:r>
      <w:r w:rsidRPr="00B86F3A">
        <w:rPr>
          <w:rFonts w:cs="Courier New"/>
          <w:b/>
          <w:color w:val="0000EE"/>
          <w:szCs w:val="20"/>
        </w:rPr>
        <w:fldChar w:fldCharType="end"/>
      </w:r>
      <w:r w:rsidRPr="00B86F3A">
        <w:rPr>
          <w:szCs w:val="20"/>
        </w:rPr>
        <w:t xml:space="preserve">, and the specialized properties are shown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02721" w:rsidRPr="00402721">
        <w:rPr>
          <w:b/>
          <w:color w:val="0000EE"/>
          <w:szCs w:val="20"/>
        </w:rPr>
        <w:t>Table 3</w:t>
      </w:r>
      <w:r w:rsidR="00402721" w:rsidRPr="00402721">
        <w:rPr>
          <w:b/>
          <w:color w:val="0000EE"/>
          <w:szCs w:val="20"/>
        </w:rPr>
        <w:noBreakHyphen/>
        <w:t>19</w:t>
      </w:r>
      <w:r w:rsidRPr="00B86F3A">
        <w:rPr>
          <w:b/>
          <w:color w:val="0000EE"/>
          <w:szCs w:val="20"/>
        </w:rPr>
        <w:fldChar w:fldCharType="end"/>
      </w:r>
      <w:r w:rsidRPr="00B86F3A">
        <w:rPr>
          <w:szCs w:val="20"/>
        </w:rPr>
        <w:t>.</w:t>
      </w:r>
    </w:p>
    <w:p w:rsidR="00253E21" w:rsidRDefault="00253E21" w:rsidP="00253E21">
      <w:pPr>
        <w:jc w:val="center"/>
      </w:pPr>
      <w:r w:rsidRPr="007D0880">
        <w:rPr>
          <w:noProof/>
        </w:rPr>
        <w:drawing>
          <wp:inline distT="0" distB="0" distL="0" distR="0" wp14:anchorId="0BE2D8D7" wp14:editId="18A569BA">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1718310"/>
                    </a:xfrm>
                    <a:prstGeom prst="rect">
                      <a:avLst/>
                    </a:prstGeom>
                  </pic:spPr>
                </pic:pic>
              </a:graphicData>
            </a:graphic>
          </wp:inline>
        </w:drawing>
      </w:r>
    </w:p>
    <w:p w:rsidR="00253E21" w:rsidRDefault="00253E21" w:rsidP="00150A95">
      <w:pPr>
        <w:pStyle w:val="Caption"/>
        <w:rPr>
          <w:b/>
        </w:rPr>
      </w:pPr>
      <w:bookmarkStart w:id="134" w:name="_Ref396999390"/>
      <w:r w:rsidRPr="0086379B">
        <w:lastRenderedPageBreak/>
        <w:t xml:space="preserve">Figure </w:t>
      </w:r>
      <w:fldSimple w:instr=" STYLEREF 1 \s ">
        <w:r w:rsidR="00402721">
          <w:rPr>
            <w:noProof/>
          </w:rPr>
          <w:t>3</w:t>
        </w:r>
      </w:fldSimple>
      <w:r>
        <w:noBreakHyphen/>
      </w:r>
      <w:fldSimple w:instr=" SEQ Figure \* ARABIC \s 1 ">
        <w:r w:rsidR="00402721">
          <w:rPr>
            <w:noProof/>
          </w:rPr>
          <w:t>5</w:t>
        </w:r>
      </w:fldSimple>
      <w:bookmarkEnd w:id="134"/>
      <w:r>
        <w:t xml:space="preserve">. UML diagram of the </w:t>
      </w:r>
      <w:r>
        <w:rPr>
          <w:rFonts w:ascii="Courier New" w:hAnsi="Courier New" w:cs="Courier New"/>
        </w:rPr>
        <w:t>RelatedIndicatorsType</w:t>
      </w:r>
      <w:r>
        <w:t xml:space="preserve"> class</w:t>
      </w:r>
    </w:p>
    <w:p w:rsidR="00253E21" w:rsidRPr="00B86F3A" w:rsidRDefault="00253E21" w:rsidP="00F54C56">
      <w:pPr>
        <w:spacing w:before="240" w:after="240"/>
        <w:rPr>
          <w:szCs w:val="20"/>
        </w:rPr>
      </w:pPr>
      <w:r w:rsidRPr="00B86F3A">
        <w:rPr>
          <w:szCs w:val="20"/>
        </w:rPr>
        <w:t xml:space="preserve">The property table given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19</w:t>
      </w:r>
      <w:r w:rsidRPr="00B86F3A">
        <w:rPr>
          <w:b/>
          <w:color w:val="0000EE"/>
          <w:szCs w:val="20"/>
        </w:rPr>
        <w:fldChar w:fldCharType="end"/>
      </w:r>
      <w:r w:rsidRPr="00B86F3A">
        <w:rPr>
          <w:szCs w:val="20"/>
        </w:rPr>
        <w:t xml:space="preserve"> corresponds to the UML diagram given in </w:t>
      </w:r>
      <w:r w:rsidRPr="00B86F3A">
        <w:rPr>
          <w:b/>
          <w:color w:val="0000EE"/>
          <w:szCs w:val="20"/>
        </w:rPr>
        <w:fldChar w:fldCharType="begin"/>
      </w:r>
      <w:r w:rsidRPr="00B86F3A">
        <w:rPr>
          <w:b/>
          <w:color w:val="0000EE"/>
          <w:szCs w:val="20"/>
        </w:rPr>
        <w:instrText xml:space="preserve"> REF _Ref396999390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5</w:t>
      </w:r>
      <w:r w:rsidRPr="00B86F3A">
        <w:rPr>
          <w:b/>
          <w:color w:val="0000EE"/>
          <w:szCs w:val="20"/>
        </w:rPr>
        <w:fldChar w:fldCharType="end"/>
      </w:r>
      <w:r w:rsidRPr="00B86F3A">
        <w:rPr>
          <w:szCs w:val="20"/>
        </w:rPr>
        <w:t>.</w:t>
      </w:r>
    </w:p>
    <w:p w:rsidR="00253E21" w:rsidRDefault="00253E21" w:rsidP="00150A95">
      <w:pPr>
        <w:pStyle w:val="Caption"/>
      </w:pPr>
      <w:bookmarkStart w:id="135" w:name="_Ref396999409"/>
      <w:r w:rsidRPr="00C96A2E">
        <w:t xml:space="preserve">Table </w:t>
      </w:r>
      <w:fldSimple w:instr=" STYLEREF 1 \s ">
        <w:r w:rsidR="00402721">
          <w:rPr>
            <w:noProof/>
          </w:rPr>
          <w:t>3</w:t>
        </w:r>
      </w:fldSimple>
      <w:r>
        <w:noBreakHyphen/>
      </w:r>
      <w:fldSimple w:instr=" SEQ Table \* ARABIC \s 1 ">
        <w:r w:rsidR="00402721">
          <w:rPr>
            <w:noProof/>
          </w:rPr>
          <w:t>19</w:t>
        </w:r>
      </w:fldSimple>
      <w:bookmarkEnd w:id="135"/>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60"/>
        <w:gridCol w:w="1327"/>
        <w:gridCol w:w="5891"/>
      </w:tblGrid>
      <w:tr w:rsidR="00253E21" w:rsidRPr="00693F21" w:rsidTr="00B86F3A">
        <w:trPr>
          <w:trHeight w:val="547"/>
        </w:trPr>
        <w:tc>
          <w:tcPr>
            <w:tcW w:w="1998" w:type="dxa"/>
            <w:shd w:val="clear" w:color="auto" w:fill="BFBFBF" w:themeFill="background1" w:themeFillShade="BF"/>
            <w:vAlign w:val="center"/>
          </w:tcPr>
          <w:p w:rsidR="00253E21" w:rsidRPr="00693F21" w:rsidRDefault="00253E21" w:rsidP="00253E21">
            <w:pPr>
              <w:rPr>
                <w:b/>
              </w:rPr>
            </w:pPr>
            <w:r>
              <w:rPr>
                <w:b/>
              </w:rPr>
              <w:t>Name</w:t>
            </w:r>
          </w:p>
        </w:tc>
        <w:tc>
          <w:tcPr>
            <w:tcW w:w="39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27"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89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B86F3A">
        <w:trPr>
          <w:trHeight w:val="547"/>
        </w:trPr>
        <w:tc>
          <w:tcPr>
            <w:tcW w:w="1998" w:type="dxa"/>
            <w:vAlign w:val="center"/>
          </w:tcPr>
          <w:p w:rsidR="00253E21" w:rsidRPr="00097D2B" w:rsidRDefault="00253E21" w:rsidP="00253E21">
            <w:pPr>
              <w:rPr>
                <w:b/>
              </w:rPr>
            </w:pPr>
            <w:r w:rsidRPr="00097D2B">
              <w:rPr>
                <w:b/>
              </w:rPr>
              <w:t>Related_Indicator</w:t>
            </w:r>
          </w:p>
        </w:tc>
        <w:tc>
          <w:tcPr>
            <w:tcW w:w="3960" w:type="dxa"/>
            <w:vAlign w:val="center"/>
          </w:tcPr>
          <w:p w:rsidR="00253E21" w:rsidRPr="009B3EC0" w:rsidRDefault="00253E21" w:rsidP="00253E21">
            <w:pPr>
              <w:rPr>
                <w:rFonts w:ascii="Courier New" w:hAnsi="Courier New" w:cs="Courier New"/>
              </w:rPr>
            </w:pPr>
            <w:r>
              <w:rPr>
                <w:rFonts w:ascii="Courier New" w:hAnsi="Courier New" w:cs="Courier New"/>
              </w:rPr>
              <w:t>stixCommon:RelatedIndicatorType</w:t>
            </w:r>
          </w:p>
        </w:tc>
        <w:tc>
          <w:tcPr>
            <w:tcW w:w="1327" w:type="dxa"/>
            <w:vAlign w:val="center"/>
          </w:tcPr>
          <w:p w:rsidR="00253E21" w:rsidRPr="00097D2B" w:rsidRDefault="00253E21" w:rsidP="00253E21">
            <w:pPr>
              <w:jc w:val="center"/>
            </w:pPr>
            <w:r w:rsidRPr="00097D2B">
              <w:t>1..*</w:t>
            </w:r>
          </w:p>
        </w:tc>
        <w:tc>
          <w:tcPr>
            <w:tcW w:w="589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Related_Indicator</w:t>
            </w:r>
            <w:r w:rsidRPr="00097D2B">
              <w:rPr>
                <w:rFonts w:cs="Arial"/>
                <w:szCs w:val="22"/>
              </w:rPr>
              <w:t xml:space="preserve"> property characterizes an Indicator asserted to be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r w:rsidRPr="00097D2B">
              <w:rPr>
                <w:rFonts w:cs="Arial"/>
                <w:szCs w:val="22"/>
              </w:rPr>
              <w:t xml:space="preserve"> To further characterize the relationship to the Indicator, information captured includes the level of confidence that the Indicator is relevant, the source of the relationship information, and type of the relationship.</w:t>
            </w:r>
          </w:p>
        </w:tc>
      </w:tr>
    </w:tbl>
    <w:p w:rsidR="00253E21" w:rsidRPr="00BC39DF" w:rsidRDefault="00253E21" w:rsidP="00253E21">
      <w:pPr>
        <w:pStyle w:val="Heading2"/>
      </w:pPr>
      <w:bookmarkStart w:id="136" w:name="_Ref397000166"/>
      <w:bookmarkStart w:id="137" w:name="_Toc420661140"/>
      <w:bookmarkStart w:id="138" w:name="_Toc429495757"/>
      <w:r w:rsidRPr="00BC39DF">
        <w:t>RelatedObservablesType Class</w:t>
      </w:r>
      <w:bookmarkEnd w:id="136"/>
      <w:bookmarkEnd w:id="137"/>
      <w:bookmarkEnd w:id="138"/>
    </w:p>
    <w:p w:rsidR="00253E21" w:rsidRDefault="00253E21" w:rsidP="00253E21">
      <w:pPr>
        <w:spacing w:after="240"/>
      </w:pPr>
      <w:r>
        <w:t xml:space="preserve">The </w:t>
      </w:r>
      <w:r>
        <w:rPr>
          <w:rFonts w:ascii="Courier New" w:hAnsi="Courier New" w:cs="Courier New"/>
        </w:rPr>
        <w:t>RelatedObservablesType</w:t>
      </w:r>
      <w:r>
        <w:t xml:space="preserve"> class specifies one or more CybOX Observable instances that were observed in relation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3756A2" w:rsidRDefault="00253E21" w:rsidP="00253E21">
      <w:pPr>
        <w:spacing w:after="240"/>
        <w:rPr>
          <w:szCs w:val="20"/>
        </w:rPr>
      </w:pPr>
      <w:r>
        <w:rPr>
          <w:rFonts w:cs="Courier New"/>
        </w:rPr>
        <w:t xml:space="preserve">The UML </w:t>
      </w:r>
      <w:r w:rsidRPr="003756A2">
        <w:rPr>
          <w:rFonts w:cs="Courier New"/>
          <w:szCs w:val="20"/>
        </w:rPr>
        <w:t xml:space="preserve">diagram corresponding to the </w:t>
      </w:r>
      <w:r w:rsidRPr="003756A2">
        <w:rPr>
          <w:rFonts w:ascii="Courier New" w:hAnsi="Courier New" w:cs="Courier New"/>
          <w:szCs w:val="20"/>
        </w:rPr>
        <w:t>RelatedObservablesType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_Ref397029607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6</w:t>
      </w:r>
      <w:r w:rsidRPr="003756A2">
        <w:rPr>
          <w:rFonts w:cs="Courier New"/>
          <w:b/>
          <w:color w:val="0000EE"/>
          <w:szCs w:val="20"/>
        </w:rPr>
        <w:fldChar w:fldCharType="end"/>
      </w:r>
      <w:r w:rsidRPr="003756A2">
        <w:rPr>
          <w:szCs w:val="20"/>
        </w:rPr>
        <w:t xml:space="preserve">, and the properties are shown in </w:t>
      </w:r>
      <w:r w:rsidRPr="003756A2">
        <w:rPr>
          <w:b/>
          <w:color w:val="0000EE"/>
          <w:szCs w:val="20"/>
        </w:rPr>
        <w:fldChar w:fldCharType="begin"/>
      </w:r>
      <w:r w:rsidRPr="003756A2">
        <w:rPr>
          <w:b/>
          <w:color w:val="0000EE"/>
          <w:szCs w:val="20"/>
        </w:rPr>
        <w:instrText xml:space="preserve"> REF _Ref397029583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02721" w:rsidRPr="00402721">
        <w:rPr>
          <w:b/>
          <w:color w:val="0000EE"/>
          <w:szCs w:val="20"/>
        </w:rPr>
        <w:t>Table 3</w:t>
      </w:r>
      <w:r w:rsidR="00402721" w:rsidRPr="00402721">
        <w:rPr>
          <w:b/>
          <w:color w:val="0000EE"/>
          <w:szCs w:val="20"/>
        </w:rPr>
        <w:noBreakHyphen/>
        <w:t>20</w:t>
      </w:r>
      <w:r w:rsidRPr="003756A2">
        <w:rPr>
          <w:b/>
          <w:color w:val="0000EE"/>
          <w:szCs w:val="20"/>
        </w:rPr>
        <w:fldChar w:fldCharType="end"/>
      </w:r>
      <w:r w:rsidRPr="003756A2">
        <w:rPr>
          <w:szCs w:val="20"/>
        </w:rPr>
        <w:t>.</w:t>
      </w:r>
    </w:p>
    <w:p w:rsidR="00253E21" w:rsidRDefault="00253E21" w:rsidP="00150A95">
      <w:pPr>
        <w:pStyle w:val="Caption"/>
      </w:pPr>
      <w:r w:rsidRPr="007D0880">
        <w:rPr>
          <w:noProof/>
        </w:rPr>
        <w:drawing>
          <wp:inline distT="0" distB="0" distL="0" distR="0" wp14:anchorId="1CD5D233" wp14:editId="51EDA8E5">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1349375"/>
                    </a:xfrm>
                    <a:prstGeom prst="rect">
                      <a:avLst/>
                    </a:prstGeom>
                  </pic:spPr>
                </pic:pic>
              </a:graphicData>
            </a:graphic>
          </wp:inline>
        </w:drawing>
      </w:r>
    </w:p>
    <w:p w:rsidR="00253E21" w:rsidRDefault="00253E21" w:rsidP="00150A95">
      <w:pPr>
        <w:pStyle w:val="Caption"/>
        <w:rPr>
          <w:b/>
        </w:rPr>
      </w:pPr>
      <w:bookmarkStart w:id="139" w:name="_Ref397029607"/>
      <w:bookmarkStart w:id="140" w:name="_Ref396390845"/>
      <w:r w:rsidRPr="0086379B">
        <w:t xml:space="preserve">Figure </w:t>
      </w:r>
      <w:fldSimple w:instr=" STYLEREF 1 \s ">
        <w:r w:rsidR="00402721">
          <w:rPr>
            <w:noProof/>
          </w:rPr>
          <w:t>3</w:t>
        </w:r>
      </w:fldSimple>
      <w:r>
        <w:noBreakHyphen/>
      </w:r>
      <w:fldSimple w:instr=" SEQ Figure \* ARABIC \s 1 ">
        <w:r w:rsidR="00402721">
          <w:rPr>
            <w:noProof/>
          </w:rPr>
          <w:t>6</w:t>
        </w:r>
      </w:fldSimple>
      <w:bookmarkEnd w:id="139"/>
      <w:r>
        <w:t xml:space="preserve">. UML diagram of the </w:t>
      </w:r>
      <w:r>
        <w:rPr>
          <w:rFonts w:ascii="Courier New" w:hAnsi="Courier New" w:cs="Courier New"/>
        </w:rPr>
        <w:t>RelatedObservablesType</w:t>
      </w:r>
      <w:r>
        <w:t xml:space="preserve"> class</w:t>
      </w:r>
    </w:p>
    <w:p w:rsidR="00253E21" w:rsidRDefault="00253E21" w:rsidP="00253E21">
      <w:r>
        <w:rPr>
          <w:b/>
          <w:bCs/>
        </w:rPr>
        <w:br w:type="page"/>
      </w:r>
    </w:p>
    <w:p w:rsidR="00253E21" w:rsidRPr="001D72B4" w:rsidRDefault="00253E21" w:rsidP="003756A2">
      <w:pPr>
        <w:pStyle w:val="Caption"/>
        <w:spacing w:before="240" w:after="240"/>
        <w:jc w:val="left"/>
        <w:rPr>
          <w:b/>
        </w:rPr>
      </w:pPr>
      <w:r w:rsidRPr="001D72B4">
        <w:lastRenderedPageBreak/>
        <w:t xml:space="preserve">The property table </w:t>
      </w:r>
      <w:r w:rsidRPr="00E07EFA">
        <w:t xml:space="preserve">given in </w:t>
      </w:r>
      <w:r w:rsidRPr="007C3A4C">
        <w:rPr>
          <w:b/>
          <w:color w:val="0000EE"/>
        </w:rPr>
        <w:fldChar w:fldCharType="begin"/>
      </w:r>
      <w:r w:rsidRPr="007C3A4C">
        <w:rPr>
          <w:b/>
          <w:color w:val="0000EE"/>
        </w:rPr>
        <w:instrText xml:space="preserve"> REF _Ref397029583 \h  \* MERGEFORMAT </w:instrText>
      </w:r>
      <w:r w:rsidRPr="007C3A4C">
        <w:rPr>
          <w:b/>
          <w:color w:val="0000EE"/>
        </w:rPr>
      </w:r>
      <w:r w:rsidRPr="007C3A4C">
        <w:rPr>
          <w:b/>
          <w:color w:val="0000EE"/>
        </w:rPr>
        <w:fldChar w:fldCharType="separate"/>
      </w:r>
      <w:r w:rsidR="00402721" w:rsidRPr="00402721">
        <w:rPr>
          <w:b/>
          <w:color w:val="0000EE"/>
        </w:rPr>
        <w:t>Table 3</w:t>
      </w:r>
      <w:r w:rsidR="00402721" w:rsidRPr="00402721">
        <w:rPr>
          <w:b/>
          <w:color w:val="0000EE"/>
        </w:rPr>
        <w:noBreakHyphen/>
        <w:t>20</w:t>
      </w:r>
      <w:r w:rsidRPr="007C3A4C">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_Ref397029607 \h  \* MERGEFORMAT </w:instrText>
      </w:r>
      <w:r w:rsidRPr="003756A2">
        <w:rPr>
          <w:b/>
          <w:color w:val="0000EE"/>
        </w:rPr>
      </w:r>
      <w:r w:rsidRPr="003756A2">
        <w:rPr>
          <w:b/>
          <w:color w:val="0000EE"/>
        </w:rPr>
        <w:fldChar w:fldCharType="separate"/>
      </w:r>
      <w:r w:rsidR="00402721" w:rsidRPr="00402721">
        <w:rPr>
          <w:b/>
          <w:color w:val="0000EE"/>
        </w:rPr>
        <w:t xml:space="preserve">Figure </w:t>
      </w:r>
      <w:r w:rsidR="00402721" w:rsidRPr="00402721">
        <w:rPr>
          <w:b/>
          <w:noProof/>
          <w:color w:val="0000EE"/>
        </w:rPr>
        <w:t>3</w:t>
      </w:r>
      <w:r w:rsidR="00402721" w:rsidRPr="00402721">
        <w:rPr>
          <w:b/>
          <w:noProof/>
          <w:color w:val="0000EE"/>
        </w:rPr>
        <w:noBreakHyphen/>
        <w:t>6</w:t>
      </w:r>
      <w:r w:rsidRPr="003756A2">
        <w:rPr>
          <w:b/>
          <w:color w:val="0000EE"/>
        </w:rPr>
        <w:fldChar w:fldCharType="end"/>
      </w:r>
      <w:r w:rsidRPr="00E07EFA">
        <w:t>.</w:t>
      </w:r>
    </w:p>
    <w:p w:rsidR="00253E21" w:rsidRDefault="00253E21" w:rsidP="00150A95">
      <w:pPr>
        <w:pStyle w:val="Caption"/>
      </w:pPr>
      <w:bookmarkStart w:id="141" w:name="_Ref397029583"/>
      <w:r w:rsidRPr="00C96A2E">
        <w:t xml:space="preserve">Table </w:t>
      </w:r>
      <w:fldSimple w:instr=" STYLEREF 1 \s ">
        <w:r w:rsidR="00402721">
          <w:rPr>
            <w:noProof/>
          </w:rPr>
          <w:t>3</w:t>
        </w:r>
      </w:fldSimple>
      <w:r>
        <w:noBreakHyphen/>
      </w:r>
      <w:fldSimple w:instr=" SEQ Table \* ARABIC \s 1 ">
        <w:r w:rsidR="00402721">
          <w:rPr>
            <w:noProof/>
          </w:rPr>
          <w:t>20</w:t>
        </w:r>
      </w:fldSimple>
      <w:bookmarkEnd w:id="140"/>
      <w:bookmarkEnd w:id="141"/>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253E21" w:rsidRPr="00693F21" w:rsidTr="00253E21">
        <w:trPr>
          <w:trHeight w:val="547"/>
        </w:trPr>
        <w:tc>
          <w:tcPr>
            <w:tcW w:w="2358" w:type="dxa"/>
            <w:shd w:val="clear" w:color="auto" w:fill="BFBFBF" w:themeFill="background1" w:themeFillShade="BF"/>
            <w:vAlign w:val="center"/>
          </w:tcPr>
          <w:p w:rsidR="00253E21" w:rsidRPr="00693F21" w:rsidRDefault="00253E21" w:rsidP="00253E21">
            <w:pPr>
              <w:rPr>
                <w:b/>
              </w:rPr>
            </w:pPr>
            <w:r>
              <w:rPr>
                <w:b/>
              </w:rPr>
              <w:t>Name</w:t>
            </w:r>
          </w:p>
        </w:tc>
        <w:tc>
          <w:tcPr>
            <w:tcW w:w="2947"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43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358" w:type="dxa"/>
            <w:vAlign w:val="center"/>
          </w:tcPr>
          <w:p w:rsidR="00253E21" w:rsidRPr="00097D2B" w:rsidRDefault="00253E21" w:rsidP="00253E21">
            <w:pPr>
              <w:rPr>
                <w:b/>
              </w:rPr>
            </w:pPr>
            <w:r w:rsidRPr="00097D2B">
              <w:rPr>
                <w:b/>
              </w:rPr>
              <w:t>Related_Observable</w:t>
            </w:r>
          </w:p>
        </w:tc>
        <w:tc>
          <w:tcPr>
            <w:tcW w:w="2947"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RelatedObservableType</w:t>
            </w:r>
          </w:p>
        </w:tc>
        <w:tc>
          <w:tcPr>
            <w:tcW w:w="1440" w:type="dxa"/>
            <w:vAlign w:val="center"/>
          </w:tcPr>
          <w:p w:rsidR="00253E21" w:rsidRPr="00097D2B" w:rsidRDefault="00253E21" w:rsidP="00253E21">
            <w:pPr>
              <w:jc w:val="center"/>
            </w:pPr>
            <w:r w:rsidRPr="00097D2B">
              <w:t>1..*</w:t>
            </w:r>
          </w:p>
        </w:tc>
        <w:tc>
          <w:tcPr>
            <w:tcW w:w="6431"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Related_Observable</w:t>
            </w:r>
            <w:r w:rsidRPr="00097D2B">
              <w:rPr>
                <w:rFonts w:cs="Arial"/>
                <w:szCs w:val="22"/>
              </w:rPr>
              <w:t xml:space="preserve"> property captures the properties of a cyber Observable </w:t>
            </w:r>
            <w:r w:rsidRPr="00097D2B">
              <w:rPr>
                <w:szCs w:val="22"/>
              </w:rPr>
              <w:t>instance that was observed in relation to the Incident</w:t>
            </w:r>
            <w:r w:rsidRPr="00097D2B">
              <w:rPr>
                <w:rFonts w:cs="Arial"/>
                <w:szCs w:val="22"/>
              </w:rPr>
              <w:t xml:space="preserve">.  In addition, the property characterizes the relationship between the Observable and the Incident by capturing additional information such as the level of </w:t>
            </w:r>
            <w:r w:rsidRPr="00097D2B">
              <w:rPr>
                <w:szCs w:val="22"/>
              </w:rPr>
              <w:t>confidence in the assertion that the Observable and the Incident are related, information on the source of the relationship information, and details on the type of the relationship between the Observable and the Incident.</w:t>
            </w:r>
          </w:p>
        </w:tc>
      </w:tr>
    </w:tbl>
    <w:p w:rsidR="00253E21" w:rsidRDefault="00253E21" w:rsidP="00253E21">
      <w:pPr>
        <w:pStyle w:val="Heading2"/>
      </w:pPr>
      <w:bookmarkStart w:id="142" w:name="_Ref413593391"/>
      <w:bookmarkStart w:id="143" w:name="_Toc420661141"/>
      <w:bookmarkStart w:id="144" w:name="_Toc429495758"/>
      <w:r>
        <w:t>LeveragedTTPsType Class</w:t>
      </w:r>
      <w:bookmarkEnd w:id="142"/>
      <w:bookmarkEnd w:id="143"/>
      <w:bookmarkEnd w:id="144"/>
    </w:p>
    <w:p w:rsidR="00253E21" w:rsidRDefault="00253E21" w:rsidP="00253E21">
      <w:pPr>
        <w:keepNext/>
        <w:keepLines/>
        <w:spacing w:after="240"/>
      </w:pPr>
      <w:r>
        <w:t xml:space="preserve">The </w:t>
      </w:r>
      <w:r>
        <w:rPr>
          <w:rFonts w:ascii="Courier New" w:hAnsi="Courier New" w:cs="Courier New"/>
        </w:rPr>
        <w:t>LeveragedTTPsType</w:t>
      </w:r>
      <w:r>
        <w:t xml:space="preserve"> class specifies </w:t>
      </w:r>
      <w:r w:rsidRPr="00E878C5">
        <w:t xml:space="preserve">one or more TTP that are asserted to have been </w:t>
      </w:r>
      <w:r>
        <w:t>leveraged</w:t>
      </w:r>
      <w:r w:rsidRPr="00E878C5">
        <w:t xml:space="preserve"> during this Incident</w:t>
      </w:r>
      <w:r>
        <w:t xml:space="preserve">.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p>
    <w:p w:rsidR="00253E21" w:rsidRDefault="00253E21" w:rsidP="00253E21">
      <w:pPr>
        <w:keepNext/>
        <w:keepLines/>
        <w:spacing w:after="240"/>
      </w:pPr>
      <w:r>
        <w:rPr>
          <w:rFonts w:cs="Courier New"/>
        </w:rPr>
        <w:t xml:space="preserve">The UML digram corresponding to the </w:t>
      </w:r>
      <w:r>
        <w:rPr>
          <w:rFonts w:ascii="Courier New" w:hAnsi="Courier New" w:cs="Courier New"/>
        </w:rPr>
        <w:t>LeveragedTTPsType</w:t>
      </w:r>
      <w:r>
        <w:t xml:space="preserve"> class </w:t>
      </w:r>
      <w:r>
        <w:rPr>
          <w:rFonts w:cs="Courier New"/>
        </w:rPr>
        <w:t xml:space="preserve">class is </w:t>
      </w:r>
      <w:r w:rsidRPr="007C3A4C">
        <w:rPr>
          <w:rFonts w:cs="Courier New"/>
          <w:szCs w:val="20"/>
        </w:rPr>
        <w:t xml:space="preserve">shown in </w:t>
      </w:r>
      <w:r w:rsidRPr="007C3A4C">
        <w:rPr>
          <w:rFonts w:cs="Courier New"/>
          <w:b/>
          <w:color w:val="0000EE"/>
          <w:szCs w:val="20"/>
        </w:rPr>
        <w:fldChar w:fldCharType="begin"/>
      </w:r>
      <w:r w:rsidRPr="007C3A4C">
        <w:rPr>
          <w:rFonts w:cs="Courier New"/>
          <w:b/>
          <w:color w:val="0000EE"/>
          <w:szCs w:val="20"/>
        </w:rPr>
        <w:instrText xml:space="preserve"> REF _Ref398732371 \h </w:instrText>
      </w:r>
      <w:r w:rsidR="007C3A4C" w:rsidRPr="007C3A4C">
        <w:rPr>
          <w:rFonts w:cs="Courier New"/>
          <w:b/>
          <w:color w:val="0000EE"/>
          <w:szCs w:val="20"/>
        </w:rPr>
        <w:instrText xml:space="preserve"> \* MERGEFORMAT </w:instrText>
      </w:r>
      <w:r w:rsidRPr="007C3A4C">
        <w:rPr>
          <w:rFonts w:cs="Courier New"/>
          <w:b/>
          <w:color w:val="0000EE"/>
          <w:szCs w:val="20"/>
        </w:rPr>
      </w:r>
      <w:r w:rsidRPr="007C3A4C">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7</w:t>
      </w:r>
      <w:r w:rsidRPr="007C3A4C">
        <w:rPr>
          <w:rFonts w:cs="Courier New"/>
          <w:b/>
          <w:color w:val="0000EE"/>
          <w:szCs w:val="20"/>
        </w:rPr>
        <w:fldChar w:fldCharType="end"/>
      </w:r>
      <w:r>
        <w:rPr>
          <w:rFonts w:cs="Courier New"/>
        </w:rPr>
        <w:t>.</w:t>
      </w:r>
    </w:p>
    <w:p w:rsidR="00253E21" w:rsidRDefault="00253E21" w:rsidP="00253E21">
      <w:r w:rsidRPr="007D0880">
        <w:rPr>
          <w:noProof/>
        </w:rPr>
        <w:drawing>
          <wp:inline distT="0" distB="0" distL="0" distR="0" wp14:anchorId="25754624" wp14:editId="1F108A9A">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110855" cy="2249170"/>
                    </a:xfrm>
                    <a:prstGeom prst="rect">
                      <a:avLst/>
                    </a:prstGeom>
                  </pic:spPr>
                </pic:pic>
              </a:graphicData>
            </a:graphic>
          </wp:inline>
        </w:drawing>
      </w:r>
    </w:p>
    <w:p w:rsidR="00253E21" w:rsidRDefault="00253E21" w:rsidP="00253E21"/>
    <w:p w:rsidR="00253E21" w:rsidRPr="00AD19EA" w:rsidRDefault="00253E21" w:rsidP="00150A95">
      <w:pPr>
        <w:pStyle w:val="Caption"/>
        <w:rPr>
          <w:b/>
        </w:rPr>
      </w:pPr>
      <w:bookmarkStart w:id="145" w:name="_Ref398732371"/>
      <w:r w:rsidRPr="0086379B">
        <w:t xml:space="preserve">Figure </w:t>
      </w:r>
      <w:fldSimple w:instr=" STYLEREF 1 \s ">
        <w:r w:rsidR="00402721">
          <w:rPr>
            <w:noProof/>
          </w:rPr>
          <w:t>3</w:t>
        </w:r>
      </w:fldSimple>
      <w:r>
        <w:noBreakHyphen/>
      </w:r>
      <w:fldSimple w:instr=" SEQ Figure \* ARABIC \s 1 ">
        <w:r w:rsidR="00402721">
          <w:rPr>
            <w:noProof/>
          </w:rPr>
          <w:t>7</w:t>
        </w:r>
      </w:fldSimple>
      <w:bookmarkEnd w:id="145"/>
      <w:r>
        <w:t xml:space="preserve">. UML diagram of the </w:t>
      </w:r>
      <w:r w:rsidRPr="0023644D">
        <w:rPr>
          <w:rFonts w:ascii="Courier New" w:hAnsi="Courier New" w:cs="Courier New"/>
        </w:rPr>
        <w:t>LeveragedTTPsType</w:t>
      </w:r>
      <w:r>
        <w:t xml:space="preserve"> class</w:t>
      </w:r>
    </w:p>
    <w:p w:rsidR="00253E21" w:rsidRPr="001D72B4" w:rsidRDefault="00253E21" w:rsidP="003756A2">
      <w:pPr>
        <w:pStyle w:val="Caption"/>
        <w:spacing w:before="240" w:after="240"/>
        <w:jc w:val="left"/>
        <w:rPr>
          <w:b/>
        </w:rPr>
      </w:pPr>
      <w:r w:rsidRPr="001D72B4">
        <w:t xml:space="preserve">The property table </w:t>
      </w:r>
      <w:r w:rsidRPr="00E07EFA">
        <w:t xml:space="preserve">given in </w:t>
      </w:r>
      <w:r w:rsidRPr="003756A2">
        <w:rPr>
          <w:b/>
          <w:color w:val="0000EE"/>
        </w:rPr>
        <w:fldChar w:fldCharType="begin"/>
      </w:r>
      <w:r w:rsidRPr="003756A2">
        <w:rPr>
          <w:b/>
          <w:color w:val="0000EE"/>
        </w:rPr>
        <w:instrText xml:space="preserve"> REF _Ref414815189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21</w:t>
      </w:r>
      <w:r w:rsidRPr="003756A2">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_Ref398732371 \h  \* MERGEFORMAT </w:instrText>
      </w:r>
      <w:r w:rsidRPr="003756A2">
        <w:rPr>
          <w:b/>
          <w:color w:val="0000EE"/>
        </w:rPr>
      </w:r>
      <w:r w:rsidRPr="003756A2">
        <w:rPr>
          <w:b/>
          <w:color w:val="0000EE"/>
        </w:rPr>
        <w:fldChar w:fldCharType="separate"/>
      </w:r>
      <w:r w:rsidR="00402721" w:rsidRPr="00402721">
        <w:rPr>
          <w:b/>
          <w:color w:val="0000EE"/>
        </w:rPr>
        <w:t xml:space="preserve">Figure </w:t>
      </w:r>
      <w:r w:rsidR="00402721" w:rsidRPr="00402721">
        <w:rPr>
          <w:b/>
          <w:noProof/>
          <w:color w:val="0000EE"/>
        </w:rPr>
        <w:t>3</w:t>
      </w:r>
      <w:r w:rsidR="00402721" w:rsidRPr="00402721">
        <w:rPr>
          <w:b/>
          <w:noProof/>
          <w:color w:val="0000EE"/>
        </w:rPr>
        <w:noBreakHyphen/>
        <w:t>7</w:t>
      </w:r>
      <w:r w:rsidRPr="003756A2">
        <w:rPr>
          <w:b/>
          <w:color w:val="0000EE"/>
        </w:rPr>
        <w:fldChar w:fldCharType="end"/>
      </w:r>
      <w:r w:rsidRPr="00E07EFA">
        <w:t>.</w:t>
      </w:r>
    </w:p>
    <w:p w:rsidR="00253E21" w:rsidRPr="00493CD4" w:rsidRDefault="00253E21" w:rsidP="00150A95">
      <w:pPr>
        <w:pStyle w:val="Caption"/>
      </w:pPr>
      <w:bookmarkStart w:id="146" w:name="_Ref414815189"/>
      <w:r w:rsidRPr="00493CD4">
        <w:t xml:space="preserve">Table </w:t>
      </w:r>
      <w:fldSimple w:instr=" STYLEREF 1 \s ">
        <w:r w:rsidR="00402721">
          <w:rPr>
            <w:noProof/>
          </w:rPr>
          <w:t>3</w:t>
        </w:r>
      </w:fldSimple>
      <w:r>
        <w:noBreakHyphen/>
      </w:r>
      <w:fldSimple w:instr=" SEQ Table \* ARABIC \s 1 ">
        <w:r w:rsidR="00402721">
          <w:rPr>
            <w:noProof/>
          </w:rPr>
          <w:t>21</w:t>
        </w:r>
      </w:fldSimple>
      <w:bookmarkEnd w:id="146"/>
      <w:r w:rsidRPr="00493CD4">
        <w:t xml:space="preserve">. Properties of </w:t>
      </w:r>
      <w:r>
        <w:t xml:space="preserve">the </w:t>
      </w:r>
      <w:r w:rsidRPr="00493CD4">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493CD4">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93CD4">
              <w:rPr>
                <w:rFonts w:ascii="Courier New" w:hAnsi="Courier New" w:cs="Courier New"/>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w:t>
            </w:r>
            <w:r w:rsidRPr="00097D2B">
              <w:rPr>
                <w:color w:val="000000"/>
                <w:szCs w:val="22"/>
              </w:rPr>
              <w:t xml:space="preserve"> property specifies a TTP asserted to have been leveraged in the Incident and characterizes the relationship between the Incident and the TTP by capturing information such as the level of confidence that the Incident and the TTP are related, the source of the relationship information, and the type of relationship.</w:t>
            </w:r>
          </w:p>
        </w:tc>
      </w:tr>
    </w:tbl>
    <w:p w:rsidR="00253E21" w:rsidRDefault="00253E21" w:rsidP="00253E21">
      <w:pPr>
        <w:pStyle w:val="Heading2"/>
      </w:pPr>
      <w:bookmarkStart w:id="147" w:name="_Ref396989640"/>
      <w:bookmarkStart w:id="148" w:name="_Toc420661142"/>
      <w:bookmarkStart w:id="149" w:name="_Toc429495759"/>
      <w:r>
        <w:lastRenderedPageBreak/>
        <w:t>AttributedThreatActorsType Class</w:t>
      </w:r>
      <w:bookmarkEnd w:id="147"/>
      <w:bookmarkEnd w:id="148"/>
      <w:bookmarkEnd w:id="149"/>
    </w:p>
    <w:p w:rsidR="00253E21" w:rsidRDefault="00253E21" w:rsidP="00253E21">
      <w:pPr>
        <w:keepNext/>
        <w:keepLines/>
        <w:spacing w:after="240"/>
      </w:pPr>
      <w:r>
        <w:t xml:space="preserve">The </w:t>
      </w:r>
      <w:r>
        <w:rPr>
          <w:rFonts w:ascii="Courier New" w:hAnsi="Courier New" w:cs="Courier New"/>
        </w:rPr>
        <w:t>AttributedThreatActorsType</w:t>
      </w:r>
      <w:r>
        <w:t xml:space="preserve"> class specifies a list of one or more Threat Actors that have been attributed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keepLines/>
        <w:spacing w:after="240"/>
      </w:pPr>
      <w:r>
        <w:rPr>
          <w:rFonts w:cs="Courier New"/>
        </w:rPr>
        <w:t xml:space="preserve">The UML digram </w:t>
      </w:r>
      <w:r w:rsidRPr="003756A2">
        <w:rPr>
          <w:rFonts w:cs="Courier New"/>
          <w:szCs w:val="20"/>
        </w:rPr>
        <w:t xml:space="preserve">corresponding to the </w:t>
      </w:r>
      <w:r w:rsidRPr="003756A2">
        <w:rPr>
          <w:rFonts w:ascii="Courier New" w:hAnsi="Courier New" w:cs="Courier New"/>
          <w:szCs w:val="20"/>
        </w:rPr>
        <w:t>AttributedThreatActorsType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_Ref414788706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8</w:t>
      </w:r>
      <w:r w:rsidRPr="003756A2">
        <w:rPr>
          <w:rFonts w:cs="Courier New"/>
          <w:b/>
          <w:color w:val="0000EE"/>
          <w:szCs w:val="20"/>
        </w:rPr>
        <w:fldChar w:fldCharType="end"/>
      </w:r>
      <w:r>
        <w:rPr>
          <w:rFonts w:cs="Courier New"/>
        </w:rPr>
        <w:t>.</w:t>
      </w:r>
    </w:p>
    <w:p w:rsidR="00253E21" w:rsidRDefault="00253E21" w:rsidP="003756A2">
      <w:pPr>
        <w:keepNext/>
        <w:keepLines/>
        <w:jc w:val="center"/>
        <w:rPr>
          <w:noProof/>
        </w:rPr>
      </w:pPr>
      <w:r w:rsidRPr="007D0880">
        <w:rPr>
          <w:noProof/>
        </w:rPr>
        <w:drawing>
          <wp:inline distT="0" distB="0" distL="0" distR="0" wp14:anchorId="58A20046" wp14:editId="59F15E76">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110855" cy="2282190"/>
                    </a:xfrm>
                    <a:prstGeom prst="rect">
                      <a:avLst/>
                    </a:prstGeom>
                  </pic:spPr>
                </pic:pic>
              </a:graphicData>
            </a:graphic>
          </wp:inline>
        </w:drawing>
      </w:r>
    </w:p>
    <w:p w:rsidR="00253E21" w:rsidRPr="00884E6D" w:rsidRDefault="00253E21" w:rsidP="003756A2">
      <w:pPr>
        <w:pStyle w:val="Caption"/>
        <w:rPr>
          <w:b/>
        </w:rPr>
      </w:pPr>
      <w:bookmarkStart w:id="150" w:name="_Ref414788706"/>
      <w:r w:rsidRPr="00884E6D">
        <w:t xml:space="preserve">Figure </w:t>
      </w:r>
      <w:fldSimple w:instr=" STYLEREF 1 \s ">
        <w:r w:rsidR="00402721">
          <w:rPr>
            <w:noProof/>
          </w:rPr>
          <w:t>3</w:t>
        </w:r>
      </w:fldSimple>
      <w:r>
        <w:noBreakHyphen/>
      </w:r>
      <w:fldSimple w:instr=" SEQ Figure \* ARABIC \s 1 ">
        <w:r w:rsidR="00402721">
          <w:rPr>
            <w:noProof/>
          </w:rPr>
          <w:t>8</w:t>
        </w:r>
      </w:fldSimple>
      <w:bookmarkEnd w:id="150"/>
      <w:r>
        <w:rPr>
          <w:noProof/>
        </w:rPr>
        <w:t>.</w:t>
      </w:r>
      <w:r w:rsidRPr="00884E6D">
        <w:rPr>
          <w:noProof/>
        </w:rPr>
        <w:t xml:space="preserve"> UML diagram of the </w:t>
      </w:r>
      <w:r w:rsidRPr="00884E6D">
        <w:rPr>
          <w:rFonts w:ascii="Courier New" w:hAnsi="Courier New" w:cs="Courier New"/>
          <w:noProof/>
        </w:rPr>
        <w:t>AttributedThreatActorType</w:t>
      </w:r>
      <w:r w:rsidRPr="00884E6D">
        <w:rPr>
          <w:noProof/>
        </w:rPr>
        <w:t xml:space="preserve"> class</w:t>
      </w:r>
    </w:p>
    <w:p w:rsidR="00253E21" w:rsidRDefault="00253E21" w:rsidP="00253E21">
      <w:pPr>
        <w:rPr>
          <w:bCs/>
        </w:rPr>
      </w:pPr>
      <w:r>
        <w:rPr>
          <w:bCs/>
        </w:rPr>
        <w:br w:type="page"/>
      </w:r>
    </w:p>
    <w:p w:rsidR="00253E21" w:rsidRDefault="00253E21" w:rsidP="00253E21">
      <w:pPr>
        <w:spacing w:after="240"/>
      </w:pPr>
      <w:r w:rsidRPr="009437EF">
        <w:rPr>
          <w:bCs/>
        </w:rPr>
        <w:lastRenderedPageBreak/>
        <w:t xml:space="preserve">The </w:t>
      </w:r>
      <w:r w:rsidRPr="003756A2">
        <w:rPr>
          <w:bCs/>
          <w:szCs w:val="20"/>
        </w:rPr>
        <w:t>property table given in</w:t>
      </w:r>
      <w:r w:rsidRPr="003756A2">
        <w:rPr>
          <w:b/>
          <w:bCs/>
          <w:szCs w:val="20"/>
        </w:rPr>
        <w:t xml:space="preserve"> </w:t>
      </w:r>
      <w:r w:rsidRPr="003756A2">
        <w:rPr>
          <w:b/>
          <w:color w:val="0000EE"/>
          <w:szCs w:val="20"/>
        </w:rPr>
        <w:fldChar w:fldCharType="begin"/>
      </w:r>
      <w:r w:rsidRPr="003756A2">
        <w:rPr>
          <w:b/>
          <w:color w:val="0000EE"/>
          <w:szCs w:val="20"/>
        </w:rPr>
        <w:instrText xml:space="preserve"> REF _Ref391382493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22</w:t>
      </w:r>
      <w:r w:rsidRPr="003756A2">
        <w:rPr>
          <w:b/>
          <w:color w:val="0000EE"/>
          <w:szCs w:val="20"/>
        </w:rPr>
        <w:fldChar w:fldCharType="end"/>
      </w:r>
      <w:r w:rsidRPr="003756A2">
        <w:rPr>
          <w:szCs w:val="20"/>
        </w:rPr>
        <w:t xml:space="preserve"> corresponds to the UML diagram shown in </w:t>
      </w:r>
      <w:r w:rsidRPr="003756A2">
        <w:rPr>
          <w:b/>
          <w:color w:val="0000EE"/>
          <w:szCs w:val="20"/>
        </w:rPr>
        <w:fldChar w:fldCharType="begin"/>
      </w:r>
      <w:r w:rsidRPr="003756A2">
        <w:rPr>
          <w:b/>
          <w:color w:val="0000EE"/>
          <w:szCs w:val="20"/>
        </w:rPr>
        <w:instrText xml:space="preserve"> REF _Ref414788706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02721" w:rsidRPr="00402721">
        <w:rPr>
          <w:b/>
          <w:color w:val="0000EE"/>
          <w:szCs w:val="20"/>
        </w:rPr>
        <w:t>Figure 3</w:t>
      </w:r>
      <w:r w:rsidR="00402721" w:rsidRPr="00402721">
        <w:rPr>
          <w:b/>
          <w:color w:val="0000EE"/>
          <w:szCs w:val="20"/>
        </w:rPr>
        <w:noBreakHyphen/>
        <w:t>8</w:t>
      </w:r>
      <w:r w:rsidRPr="003756A2">
        <w:rPr>
          <w:b/>
          <w:color w:val="0000EE"/>
          <w:szCs w:val="20"/>
        </w:rPr>
        <w:fldChar w:fldCharType="end"/>
      </w:r>
      <w:r>
        <w:t>.</w:t>
      </w:r>
    </w:p>
    <w:p w:rsidR="00253E21" w:rsidRDefault="00253E21" w:rsidP="00150A95">
      <w:pPr>
        <w:pStyle w:val="Caption"/>
      </w:pPr>
      <w:bookmarkStart w:id="151" w:name="_Ref391382493"/>
      <w:r w:rsidRPr="00C96A2E">
        <w:t xml:space="preserve">Table </w:t>
      </w:r>
      <w:fldSimple w:instr=" STYLEREF 1 \s ">
        <w:r w:rsidR="00402721">
          <w:rPr>
            <w:noProof/>
          </w:rPr>
          <w:t>3</w:t>
        </w:r>
      </w:fldSimple>
      <w:r>
        <w:noBreakHyphen/>
      </w:r>
      <w:fldSimple w:instr=" SEQ Table \* ARABIC \s 1 ">
        <w:r w:rsidR="00402721">
          <w:rPr>
            <w:noProof/>
          </w:rPr>
          <w:t>22</w:t>
        </w:r>
      </w:fldSimple>
      <w:bookmarkEnd w:id="151"/>
      <w:r>
        <w:t xml:space="preserve">. Properties </w:t>
      </w:r>
      <w:r w:rsidRPr="00C96A2E">
        <w:t>of</w:t>
      </w:r>
      <w:r>
        <w:t xml:space="preserve"> the</w:t>
      </w:r>
      <w:r w:rsidRPr="00C96A2E">
        <w:t xml:space="preserve"> </w:t>
      </w:r>
      <w:r>
        <w:rPr>
          <w:rFonts w:ascii="Courier New" w:hAnsi="Courier New" w:cs="Courier New"/>
        </w:rPr>
        <w:t>AttributedThreatActorsType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060"/>
        <w:gridCol w:w="1350"/>
        <w:gridCol w:w="6948"/>
      </w:tblGrid>
      <w:tr w:rsidR="00253E21" w:rsidRPr="00693F21" w:rsidTr="003756A2">
        <w:trPr>
          <w:trHeight w:val="547"/>
        </w:trPr>
        <w:tc>
          <w:tcPr>
            <w:tcW w:w="1818" w:type="dxa"/>
            <w:shd w:val="clear" w:color="auto" w:fill="BFBFBF" w:themeFill="background1" w:themeFillShade="BF"/>
            <w:vAlign w:val="center"/>
          </w:tcPr>
          <w:p w:rsidR="00253E21" w:rsidRPr="00693F21" w:rsidRDefault="00253E21" w:rsidP="00253E21">
            <w:pPr>
              <w:rPr>
                <w:b/>
              </w:rPr>
            </w:pPr>
            <w:r>
              <w:rPr>
                <w:b/>
              </w:rPr>
              <w:t>Name</w:t>
            </w:r>
          </w:p>
        </w:tc>
        <w:tc>
          <w:tcPr>
            <w:tcW w:w="30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948"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3756A2">
        <w:trPr>
          <w:cantSplit/>
          <w:trHeight w:val="547"/>
        </w:trPr>
        <w:tc>
          <w:tcPr>
            <w:tcW w:w="1818" w:type="dxa"/>
            <w:vAlign w:val="center"/>
          </w:tcPr>
          <w:p w:rsidR="00253E21" w:rsidRPr="00097D2B" w:rsidRDefault="00253E21" w:rsidP="00253E21">
            <w:pPr>
              <w:rPr>
                <w:b/>
              </w:rPr>
            </w:pPr>
            <w:r w:rsidRPr="00097D2B">
              <w:rPr>
                <w:b/>
              </w:rPr>
              <w:t>Threat_Actor</w:t>
            </w:r>
          </w:p>
        </w:tc>
        <w:tc>
          <w:tcPr>
            <w:tcW w:w="306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RelatedThreatActorType</w:t>
            </w:r>
          </w:p>
        </w:tc>
        <w:tc>
          <w:tcPr>
            <w:tcW w:w="1350" w:type="dxa"/>
            <w:vAlign w:val="center"/>
          </w:tcPr>
          <w:p w:rsidR="00253E21" w:rsidRPr="00097D2B" w:rsidRDefault="00253E21" w:rsidP="00253E21">
            <w:pPr>
              <w:jc w:val="center"/>
            </w:pPr>
            <w:r w:rsidRPr="00097D2B">
              <w:t>1..*</w:t>
            </w:r>
          </w:p>
        </w:tc>
        <w:tc>
          <w:tcPr>
            <w:tcW w:w="6948"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Threat_Actor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097D2B">
              <w:rPr>
                <w:rFonts w:cs="Arial"/>
                <w:szCs w:val="22"/>
              </w:rPr>
              <w:t xml:space="preserve"> captures a relationship to a Threat Actor that has been attributed to the Incident. To further characterize the relationship between the Incident and the Threat Actor, information captured includes the level of confidence that the Incident and the Threat Actor are related, the source of the relationship information, and type of the relationship.  </w:t>
            </w:r>
          </w:p>
        </w:tc>
      </w:tr>
    </w:tbl>
    <w:p w:rsidR="00253E21" w:rsidRPr="00362376" w:rsidRDefault="00253E21" w:rsidP="00253E21">
      <w:pPr>
        <w:pStyle w:val="Heading2"/>
      </w:pPr>
      <w:bookmarkStart w:id="152" w:name="_Toc420661143"/>
      <w:bookmarkStart w:id="153" w:name="_Toc429495760"/>
      <w:r>
        <w:t>RelatedIncidentsType Class</w:t>
      </w:r>
      <w:bookmarkEnd w:id="152"/>
      <w:bookmarkEnd w:id="153"/>
    </w:p>
    <w:p w:rsidR="00253E21" w:rsidRDefault="00253E21" w:rsidP="00253E21">
      <w:pPr>
        <w:spacing w:after="240"/>
      </w:pPr>
      <w:r>
        <w:t xml:space="preserve">The </w:t>
      </w:r>
      <w:r w:rsidRPr="00375FC7">
        <w:rPr>
          <w:rFonts w:ascii="Courier New" w:hAnsi="Courier New" w:cs="Courier New"/>
        </w:rPr>
        <w:t>RelatedIncidentsType</w:t>
      </w:r>
      <w:r>
        <w:t xml:space="preserve"> class specifies a list of one or more other Incidents asserted as related to the Incident and therefore is a self-referential relationship.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pPr>
      <w:r w:rsidRPr="006F62EE">
        <w:rPr>
          <w:noProof/>
        </w:rPr>
        <w:lastRenderedPageBreak/>
        <w:drawing>
          <wp:inline distT="0" distB="0" distL="0" distR="0" wp14:anchorId="1BC1B753" wp14:editId="71A2B88D">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110855" cy="2921635"/>
                    </a:xfrm>
                    <a:prstGeom prst="rect">
                      <a:avLst/>
                    </a:prstGeom>
                  </pic:spPr>
                </pic:pic>
              </a:graphicData>
            </a:graphic>
          </wp:inline>
        </w:drawing>
      </w:r>
    </w:p>
    <w:p w:rsidR="00253E21" w:rsidRDefault="00253E21" w:rsidP="00150A95">
      <w:pPr>
        <w:pStyle w:val="Caption"/>
        <w:rPr>
          <w:b/>
          <w:noProof/>
        </w:rPr>
      </w:pPr>
      <w:bookmarkStart w:id="154" w:name="_Ref414789110"/>
      <w:r w:rsidRPr="006F62EE">
        <w:t xml:space="preserve">Figure </w:t>
      </w:r>
      <w:fldSimple w:instr=" STYLEREF 1 \s ">
        <w:r w:rsidR="00402721">
          <w:rPr>
            <w:noProof/>
          </w:rPr>
          <w:t>3</w:t>
        </w:r>
      </w:fldSimple>
      <w:r>
        <w:noBreakHyphen/>
      </w:r>
      <w:fldSimple w:instr=" SEQ Figure \* ARABIC \s 1 ">
        <w:r w:rsidR="00402721">
          <w:rPr>
            <w:noProof/>
          </w:rPr>
          <w:t>9</w:t>
        </w:r>
      </w:fldSimple>
      <w:bookmarkEnd w:id="154"/>
      <w:r>
        <w:t xml:space="preserve">. </w:t>
      </w:r>
      <w:r w:rsidRPr="00884E6D">
        <w:rPr>
          <w:noProof/>
        </w:rPr>
        <w:t xml:space="preserve">UML diagram of the </w:t>
      </w:r>
      <w:r>
        <w:rPr>
          <w:rFonts w:ascii="Courier New" w:hAnsi="Courier New" w:cs="Courier New"/>
          <w:noProof/>
        </w:rPr>
        <w:t>RelatedIncidents</w:t>
      </w:r>
      <w:r w:rsidRPr="00884E6D">
        <w:rPr>
          <w:rFonts w:ascii="Courier New" w:hAnsi="Courier New" w:cs="Courier New"/>
          <w:noProof/>
        </w:rPr>
        <w:t>Type</w:t>
      </w:r>
      <w:r w:rsidRPr="00884E6D">
        <w:rPr>
          <w:noProof/>
        </w:rPr>
        <w:t xml:space="preserve"> class</w:t>
      </w:r>
    </w:p>
    <w:p w:rsidR="00253E21" w:rsidRPr="00565E4D" w:rsidRDefault="00253E21" w:rsidP="003756A2">
      <w:pPr>
        <w:pStyle w:val="Caption"/>
        <w:spacing w:before="240" w:after="240"/>
        <w:jc w:val="left"/>
        <w:rPr>
          <w:b/>
        </w:rPr>
      </w:pPr>
      <w:r w:rsidRPr="00565E4D">
        <w:t xml:space="preserve">The property table given in </w:t>
      </w:r>
      <w:r w:rsidRPr="003756A2">
        <w:rPr>
          <w:b/>
          <w:color w:val="0000EE"/>
        </w:rPr>
        <w:fldChar w:fldCharType="begin"/>
      </w:r>
      <w:r w:rsidRPr="003756A2">
        <w:rPr>
          <w:b/>
          <w:color w:val="0000EE"/>
        </w:rPr>
        <w:instrText xml:space="preserve"> REF _Ref414789085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23</w:t>
      </w:r>
      <w:r w:rsidRPr="003756A2">
        <w:rPr>
          <w:b/>
          <w:color w:val="0000EE"/>
        </w:rPr>
        <w:fldChar w:fldCharType="end"/>
      </w:r>
      <w:r>
        <w:t xml:space="preserve"> </w:t>
      </w:r>
      <w:r w:rsidRPr="00565E4D">
        <w:t>corresponds to the UML diagram given in</w:t>
      </w:r>
      <w:r>
        <w:t xml:space="preserve"> </w:t>
      </w:r>
      <w:r w:rsidRPr="003756A2">
        <w:rPr>
          <w:b/>
          <w:color w:val="0000EE"/>
        </w:rPr>
        <w:fldChar w:fldCharType="begin"/>
      </w:r>
      <w:r w:rsidRPr="003756A2">
        <w:rPr>
          <w:b/>
          <w:color w:val="0000EE"/>
        </w:rPr>
        <w:instrText xml:space="preserve"> REF _Ref414789110 \h  \* MERGEFORMAT </w:instrText>
      </w:r>
      <w:r w:rsidRPr="003756A2">
        <w:rPr>
          <w:b/>
          <w:color w:val="0000EE"/>
        </w:rPr>
      </w:r>
      <w:r w:rsidRPr="003756A2">
        <w:rPr>
          <w:b/>
          <w:color w:val="0000EE"/>
        </w:rPr>
        <w:fldChar w:fldCharType="separate"/>
      </w:r>
      <w:r w:rsidR="00402721" w:rsidRPr="00402721">
        <w:rPr>
          <w:b/>
          <w:color w:val="0000EE"/>
        </w:rPr>
        <w:t>Figure 3</w:t>
      </w:r>
      <w:r w:rsidR="00402721" w:rsidRPr="00402721">
        <w:rPr>
          <w:b/>
          <w:color w:val="0000EE"/>
        </w:rPr>
        <w:noBreakHyphen/>
        <w:t>9</w:t>
      </w:r>
      <w:r w:rsidRPr="003756A2">
        <w:rPr>
          <w:b/>
          <w:color w:val="0000EE"/>
        </w:rPr>
        <w:fldChar w:fldCharType="end"/>
      </w:r>
      <w:r w:rsidRPr="00565E4D">
        <w:t>.</w:t>
      </w:r>
    </w:p>
    <w:p w:rsidR="00253E21" w:rsidRPr="006F62EE" w:rsidRDefault="00253E21" w:rsidP="00150A95">
      <w:pPr>
        <w:pStyle w:val="Caption"/>
      </w:pPr>
      <w:bookmarkStart w:id="155" w:name="_Ref414789085"/>
      <w:r w:rsidRPr="006F62EE">
        <w:t xml:space="preserve">Table </w:t>
      </w:r>
      <w:fldSimple w:instr=" STYLEREF 1 \s ">
        <w:r w:rsidR="00402721">
          <w:rPr>
            <w:noProof/>
          </w:rPr>
          <w:t>3</w:t>
        </w:r>
      </w:fldSimple>
      <w:r>
        <w:noBreakHyphen/>
      </w:r>
      <w:fldSimple w:instr=" SEQ Table \* ARABIC \s 1 ">
        <w:r w:rsidR="00402721">
          <w:rPr>
            <w:noProof/>
          </w:rPr>
          <w:t>23</w:t>
        </w:r>
      </w:fldSimple>
      <w:bookmarkEnd w:id="155"/>
      <w:r w:rsidRPr="006F62EE">
        <w:t xml:space="preserve">. </w:t>
      </w:r>
      <w:r>
        <w:t xml:space="preserve">Properties </w:t>
      </w:r>
      <w:r w:rsidRPr="00C96A2E">
        <w:t>of</w:t>
      </w:r>
      <w:r>
        <w:t xml:space="preserve"> the</w:t>
      </w:r>
      <w:r w:rsidRPr="00C96A2E">
        <w:t xml:space="preserve"> </w:t>
      </w:r>
      <w:r>
        <w:rPr>
          <w:rFonts w:ascii="Courier New" w:hAnsi="Courier New" w:cs="Courier New"/>
        </w:rPr>
        <w:t>RelatedIncidentsType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253E21" w:rsidRPr="00693F21" w:rsidTr="00253E21">
        <w:trPr>
          <w:trHeight w:val="547"/>
        </w:trPr>
        <w:tc>
          <w:tcPr>
            <w:tcW w:w="2245" w:type="dxa"/>
            <w:shd w:val="clear" w:color="auto" w:fill="BFBFBF" w:themeFill="background1" w:themeFillShade="BF"/>
            <w:vAlign w:val="center"/>
          </w:tcPr>
          <w:p w:rsidR="00253E21" w:rsidRPr="00693F21" w:rsidRDefault="00253E21" w:rsidP="00253E21">
            <w:pPr>
              <w:rPr>
                <w:b/>
              </w:rPr>
            </w:pPr>
            <w:r>
              <w:rPr>
                <w:b/>
              </w:rPr>
              <w:t>Name</w:t>
            </w:r>
          </w:p>
        </w:tc>
        <w:tc>
          <w:tcPr>
            <w:tcW w:w="3870"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62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245" w:type="dxa"/>
            <w:vAlign w:val="center"/>
          </w:tcPr>
          <w:p w:rsidR="00253E21" w:rsidRPr="00097D2B" w:rsidRDefault="00253E21" w:rsidP="00253E21">
            <w:pPr>
              <w:rPr>
                <w:b/>
              </w:rPr>
            </w:pPr>
            <w:r w:rsidRPr="00097D2B">
              <w:rPr>
                <w:b/>
              </w:rPr>
              <w:t>Related_Incident</w:t>
            </w:r>
          </w:p>
        </w:tc>
        <w:tc>
          <w:tcPr>
            <w:tcW w:w="387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RelatedIncidentType</w:t>
            </w:r>
          </w:p>
        </w:tc>
        <w:tc>
          <w:tcPr>
            <w:tcW w:w="1440" w:type="dxa"/>
            <w:vAlign w:val="center"/>
          </w:tcPr>
          <w:p w:rsidR="00253E21" w:rsidRPr="00097D2B" w:rsidRDefault="00253E21" w:rsidP="00253E21">
            <w:pPr>
              <w:jc w:val="center"/>
            </w:pPr>
            <w:r w:rsidRPr="00097D2B">
              <w:t>1..*</w:t>
            </w:r>
          </w:p>
        </w:tc>
        <w:tc>
          <w:tcPr>
            <w:tcW w:w="562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Related_Incident</w:t>
            </w:r>
            <w:r w:rsidRPr="00097D2B">
              <w:rPr>
                <w:rFonts w:cs="Arial"/>
                <w:szCs w:val="22"/>
              </w:rPr>
              <w:t xml:space="preserve"> property specifies another Incident associated with this Incident and characterizes the relationship between the Incidents by capturing information such as the level of confidence that the Incidents are related, the source of the relationship information, and type of the relationship.  A relationship between Incidents may represent assertions of general associativity or different versions of the same Incident.</w:t>
            </w:r>
          </w:p>
        </w:tc>
      </w:tr>
    </w:tbl>
    <w:p w:rsidR="00253E21" w:rsidRPr="006F62EE" w:rsidRDefault="00253E21" w:rsidP="00253E21"/>
    <w:p w:rsidR="00253E21" w:rsidRDefault="00253E21" w:rsidP="00253E21">
      <w:pPr>
        <w:pStyle w:val="Heading2"/>
        <w:tabs>
          <w:tab w:val="num" w:pos="864"/>
        </w:tabs>
        <w:spacing w:before="360" w:after="60"/>
        <w:ind w:left="720" w:hanging="720"/>
      </w:pPr>
      <w:bookmarkStart w:id="156" w:name="_Ref415833313"/>
      <w:bookmarkStart w:id="157" w:name="_Toc420661144"/>
      <w:bookmarkStart w:id="158" w:name="_Toc429495761"/>
      <w:r>
        <w:lastRenderedPageBreak/>
        <w:t>COATakenType Class and COARequestedType Class</w:t>
      </w:r>
      <w:bookmarkEnd w:id="156"/>
      <w:bookmarkEnd w:id="157"/>
      <w:bookmarkEnd w:id="158"/>
    </w:p>
    <w:p w:rsidR="00253E21" w:rsidRPr="009C280E" w:rsidRDefault="00253E21" w:rsidP="00253E21">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Pr>
          <w:rFonts w:cs="Courier New"/>
          <w:noProof/>
        </w:rPr>
        <w:t xml:space="preserve">class specifies </w:t>
      </w:r>
      <w:r w:rsidRPr="00097D2B">
        <w:rPr>
          <w:rFonts w:cs="Arial"/>
        </w:rPr>
        <w:t>a Course of Action for the Incident requested by the incident responders.</w:t>
      </w:r>
      <w:r>
        <w:rPr>
          <w:rFonts w:cs="Courier New"/>
          <w:noProof/>
        </w:rPr>
        <w:t xml:space="preserve"> The </w:t>
      </w:r>
      <w:r w:rsidRPr="00884E6D">
        <w:rPr>
          <w:rFonts w:ascii="Courier New" w:hAnsi="Courier New" w:cs="Courier New"/>
          <w:noProof/>
        </w:rPr>
        <w:t>COARequestedType</w:t>
      </w:r>
      <w:r>
        <w:t xml:space="preserve"> class </w:t>
      </w:r>
      <w:r>
        <w:rPr>
          <w:rFonts w:cs="Courier New"/>
          <w:noProof/>
        </w:rPr>
        <w:t xml:space="preserve">specifies </w:t>
      </w:r>
      <w:r w:rsidRPr="00097D2B">
        <w:rPr>
          <w:rFonts w:cs="Arial"/>
        </w:rPr>
        <w:t xml:space="preserve">a </w:t>
      </w:r>
      <w:r w:rsidRPr="003756A2">
        <w:rPr>
          <w:rFonts w:cs="Arial"/>
          <w:szCs w:val="20"/>
        </w:rPr>
        <w:t>Course of Action taken for the Incident</w:t>
      </w:r>
      <w:r w:rsidRPr="003756A2">
        <w:rPr>
          <w:szCs w:val="20"/>
        </w:rPr>
        <w:t xml:space="preserve">. </w:t>
      </w:r>
      <w:r w:rsidRPr="003756A2">
        <w:rPr>
          <w:rFonts w:cs="Courier New"/>
          <w:szCs w:val="20"/>
        </w:rPr>
        <w:t xml:space="preserve">The UML diagram corresponding to the </w:t>
      </w:r>
      <w:r w:rsidRPr="003756A2">
        <w:rPr>
          <w:rFonts w:ascii="Courier New" w:hAnsi="Courier New" w:cs="Courier New"/>
          <w:noProof/>
          <w:szCs w:val="20"/>
        </w:rPr>
        <w:t>COATakenType</w:t>
      </w:r>
      <w:r w:rsidRPr="003756A2">
        <w:rPr>
          <w:rFonts w:cs="Courier New"/>
          <w:noProof/>
          <w:szCs w:val="20"/>
        </w:rPr>
        <w:t xml:space="preserve"> and</w:t>
      </w:r>
      <w:r w:rsidRPr="003756A2">
        <w:rPr>
          <w:rFonts w:cs="Courier New"/>
          <w:b/>
          <w:noProof/>
          <w:szCs w:val="20"/>
        </w:rPr>
        <w:t xml:space="preserve"> </w:t>
      </w:r>
      <w:r w:rsidRPr="003756A2">
        <w:rPr>
          <w:rFonts w:ascii="Courier New" w:hAnsi="Courier New" w:cs="Courier New"/>
          <w:noProof/>
          <w:szCs w:val="20"/>
        </w:rPr>
        <w:t>COARequestedType</w:t>
      </w:r>
      <w:r w:rsidRPr="003756A2">
        <w:rPr>
          <w:rFonts w:cs="Courier New"/>
          <w:szCs w:val="20"/>
        </w:rPr>
        <w:t xml:space="preserve"> classes is shown in </w:t>
      </w:r>
      <w:r w:rsidRPr="003756A2">
        <w:rPr>
          <w:rFonts w:cs="Courier New"/>
          <w:b/>
          <w:color w:val="0000EE"/>
          <w:szCs w:val="20"/>
        </w:rPr>
        <w:fldChar w:fldCharType="begin"/>
      </w:r>
      <w:r w:rsidRPr="003756A2">
        <w:rPr>
          <w:rFonts w:cs="Courier New"/>
          <w:b/>
          <w:color w:val="0000EE"/>
          <w:szCs w:val="20"/>
        </w:rPr>
        <w:instrText xml:space="preserve"> REF _Ref398731990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10</w:t>
      </w:r>
      <w:r w:rsidRPr="003756A2">
        <w:rPr>
          <w:rFonts w:cs="Courier New"/>
          <w:b/>
          <w:color w:val="0000EE"/>
          <w:szCs w:val="20"/>
        </w:rPr>
        <w:fldChar w:fldCharType="end"/>
      </w:r>
      <w:r w:rsidRPr="003756A2">
        <w:rPr>
          <w:rFonts w:cs="Courier New"/>
          <w:szCs w:val="20"/>
        </w:rPr>
        <w:t>.</w:t>
      </w:r>
      <w:r>
        <w:rPr>
          <w:rFonts w:cs="Courier New"/>
        </w:rPr>
        <w:t xml:space="preserve">  </w:t>
      </w:r>
    </w:p>
    <w:p w:rsidR="00253E21" w:rsidRDefault="00253E21" w:rsidP="00253E21">
      <w:r w:rsidRPr="0058533A">
        <w:rPr>
          <w:noProof/>
        </w:rPr>
        <w:drawing>
          <wp:inline distT="0" distB="0" distL="0" distR="0" wp14:anchorId="0A8EEB6B" wp14:editId="27EA1475">
            <wp:extent cx="8110855" cy="216154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6969"/>
                    <a:stretch/>
                  </pic:blipFill>
                  <pic:spPr bwMode="auto">
                    <a:xfrm>
                      <a:off x="0" y="0"/>
                      <a:ext cx="8110855" cy="2161540"/>
                    </a:xfrm>
                    <a:prstGeom prst="rect">
                      <a:avLst/>
                    </a:prstGeom>
                    <a:ln>
                      <a:noFill/>
                    </a:ln>
                    <a:extLst>
                      <a:ext uri="{53640926-AAD7-44D8-BBD7-CCE9431645EC}">
                        <a14:shadowObscured xmlns:a14="http://schemas.microsoft.com/office/drawing/2010/main"/>
                      </a:ext>
                    </a:extLst>
                  </pic:spPr>
                </pic:pic>
              </a:graphicData>
            </a:graphic>
          </wp:inline>
        </w:drawing>
      </w:r>
    </w:p>
    <w:p w:rsidR="00253E21" w:rsidRDefault="00253E21" w:rsidP="00150A95">
      <w:pPr>
        <w:pStyle w:val="Caption"/>
        <w:rPr>
          <w:b/>
          <w:noProof/>
        </w:rPr>
      </w:pPr>
      <w:bookmarkStart w:id="159" w:name="_Ref398731990"/>
      <w:r w:rsidRPr="00884E6D">
        <w:t xml:space="preserve">Figure </w:t>
      </w:r>
      <w:fldSimple w:instr=" STYLEREF 1 \s ">
        <w:r w:rsidR="00402721">
          <w:rPr>
            <w:noProof/>
          </w:rPr>
          <w:t>3</w:t>
        </w:r>
      </w:fldSimple>
      <w:r>
        <w:noBreakHyphen/>
      </w:r>
      <w:fldSimple w:instr=" SEQ Figure \* ARABIC \s 1 ">
        <w:r w:rsidR="00402721">
          <w:rPr>
            <w:noProof/>
          </w:rPr>
          <w:t>10</w:t>
        </w:r>
      </w:fldSimple>
      <w:bookmarkEnd w:id="159"/>
      <w:r w:rsidRPr="00884E6D">
        <w:t>.</w:t>
      </w:r>
      <w:r>
        <w:t xml:space="preserve"> </w:t>
      </w:r>
      <w:r w:rsidRPr="00884E6D">
        <w:rPr>
          <w:noProof/>
        </w:rPr>
        <w:t xml:space="preserve">UML diagram of the </w:t>
      </w:r>
      <w:r w:rsidRPr="00884E6D">
        <w:rPr>
          <w:rFonts w:ascii="Courier New" w:hAnsi="Courier New" w:cs="Courier New"/>
          <w:noProof/>
        </w:rPr>
        <w:t>COATakenType</w:t>
      </w:r>
      <w:r w:rsidRPr="00884E6D">
        <w:rPr>
          <w:rFonts w:cs="Courier New"/>
          <w:noProof/>
        </w:rPr>
        <w:t xml:space="preserve"> and </w:t>
      </w:r>
      <w:r w:rsidRPr="00884E6D">
        <w:rPr>
          <w:rFonts w:ascii="Courier New" w:hAnsi="Courier New" w:cs="Courier New"/>
          <w:noProof/>
        </w:rPr>
        <w:t>COARequestedType</w:t>
      </w:r>
      <w:r w:rsidRPr="00A86523">
        <w:rPr>
          <w:rFonts w:cs="Courier New"/>
          <w:noProof/>
        </w:rPr>
        <w:t xml:space="preserve"> </w:t>
      </w:r>
      <w:r w:rsidRPr="00884E6D">
        <w:rPr>
          <w:noProof/>
        </w:rPr>
        <w:t>class</w:t>
      </w:r>
      <w:r>
        <w:rPr>
          <w:noProof/>
        </w:rPr>
        <w:t>es</w:t>
      </w:r>
    </w:p>
    <w:p w:rsidR="00253E21" w:rsidRPr="00623E00" w:rsidRDefault="00253E21" w:rsidP="003756A2">
      <w:pPr>
        <w:pStyle w:val="Caption"/>
        <w:spacing w:before="240" w:after="240"/>
        <w:jc w:val="left"/>
        <w:rPr>
          <w:b/>
        </w:rPr>
      </w:pPr>
      <w:r w:rsidRPr="00565E4D">
        <w:t>The property table</w:t>
      </w:r>
      <w:r>
        <w:t>s</w:t>
      </w:r>
      <w:r w:rsidRPr="00565E4D">
        <w:t xml:space="preserve"> given in </w:t>
      </w:r>
      <w:r w:rsidRPr="003756A2">
        <w:rPr>
          <w:b/>
          <w:color w:val="0000EE"/>
        </w:rPr>
        <w:fldChar w:fldCharType="begin"/>
      </w:r>
      <w:r w:rsidRPr="003756A2">
        <w:rPr>
          <w:b/>
          <w:color w:val="0000EE"/>
        </w:rPr>
        <w:instrText xml:space="preserve"> REF _Ref415058564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24</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_Ref415059159 \h  \* MERGEFORMAT </w:instrText>
      </w:r>
      <w:r w:rsidRPr="003756A2">
        <w:rPr>
          <w:b/>
          <w:color w:val="0000EE"/>
        </w:rPr>
      </w:r>
      <w:r w:rsidRPr="003756A2">
        <w:rPr>
          <w:b/>
          <w:color w:val="0000EE"/>
        </w:rPr>
        <w:fldChar w:fldCharType="separate"/>
      </w:r>
      <w:r w:rsidR="00402721" w:rsidRPr="00402721">
        <w:rPr>
          <w:b/>
          <w:color w:val="0000EE"/>
        </w:rPr>
        <w:t>Table 3</w:t>
      </w:r>
      <w:r w:rsidR="00402721" w:rsidRPr="00402721">
        <w:rPr>
          <w:b/>
          <w:color w:val="0000EE"/>
        </w:rPr>
        <w:noBreakHyphen/>
        <w:t>25</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_Ref415216477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26</w:t>
      </w:r>
      <w:r w:rsidRPr="003756A2">
        <w:rPr>
          <w:b/>
          <w:color w:val="0000EE"/>
        </w:rPr>
        <w:fldChar w:fldCharType="end"/>
      </w:r>
      <w:r w:rsidRPr="00896D8C">
        <w:t xml:space="preserve"> and </w:t>
      </w:r>
      <w:r w:rsidRPr="003756A2">
        <w:rPr>
          <w:b/>
          <w:color w:val="0000EE"/>
        </w:rPr>
        <w:fldChar w:fldCharType="begin"/>
      </w:r>
      <w:r w:rsidRPr="003756A2">
        <w:rPr>
          <w:b/>
          <w:color w:val="0000EE"/>
        </w:rPr>
        <w:instrText xml:space="preserve"> REF _Ref415216482 \h  \* MERGEFORMAT </w:instrText>
      </w:r>
      <w:r w:rsidRPr="003756A2">
        <w:rPr>
          <w:b/>
          <w:color w:val="0000EE"/>
        </w:rPr>
      </w:r>
      <w:r w:rsidRPr="003756A2">
        <w:rPr>
          <w:b/>
          <w:color w:val="0000EE"/>
        </w:rPr>
        <w:fldChar w:fldCharType="separate"/>
      </w:r>
      <w:r w:rsidR="00402721">
        <w:rPr>
          <w:bCs w:val="0"/>
          <w:color w:val="0000EE"/>
        </w:rPr>
        <w:t>Error! Reference source not found.</w:t>
      </w:r>
      <w:r w:rsidRPr="003756A2">
        <w:rPr>
          <w:b/>
          <w:color w:val="0000EE"/>
        </w:rPr>
        <w:fldChar w:fldCharType="end"/>
      </w:r>
      <w:r>
        <w:t xml:space="preserve"> all correspond</w:t>
      </w:r>
      <w:r w:rsidRPr="00565E4D">
        <w:t xml:space="preserve"> to the UML diagram given in</w:t>
      </w:r>
      <w:r>
        <w:t xml:space="preserve"> </w:t>
      </w:r>
      <w:r w:rsidRPr="003756A2">
        <w:rPr>
          <w:b/>
          <w:color w:val="0000EE"/>
        </w:rPr>
        <w:fldChar w:fldCharType="begin"/>
      </w:r>
      <w:r w:rsidRPr="003756A2">
        <w:rPr>
          <w:b/>
          <w:color w:val="0000EE"/>
        </w:rPr>
        <w:instrText xml:space="preserve"> REF _Ref398731990 \h  \* MERGEFORMAT </w:instrText>
      </w:r>
      <w:r w:rsidRPr="003756A2">
        <w:rPr>
          <w:b/>
          <w:color w:val="0000EE"/>
        </w:rPr>
      </w:r>
      <w:r w:rsidRPr="003756A2">
        <w:rPr>
          <w:b/>
          <w:color w:val="0000EE"/>
        </w:rPr>
        <w:fldChar w:fldCharType="separate"/>
      </w:r>
      <w:r w:rsidR="00402721" w:rsidRPr="00402721">
        <w:rPr>
          <w:b/>
          <w:color w:val="0000EE"/>
        </w:rPr>
        <w:t>Figure 3</w:t>
      </w:r>
      <w:r w:rsidR="00402721" w:rsidRPr="00402721">
        <w:rPr>
          <w:b/>
          <w:color w:val="0000EE"/>
        </w:rPr>
        <w:noBreakHyphen/>
        <w:t>10</w:t>
      </w:r>
      <w:r w:rsidRPr="003756A2">
        <w:rPr>
          <w:b/>
          <w:color w:val="0000EE"/>
        </w:rPr>
        <w:fldChar w:fldCharType="end"/>
      </w:r>
      <w:r w:rsidRPr="00565E4D">
        <w:t>.</w:t>
      </w:r>
    </w:p>
    <w:p w:rsidR="00253E21" w:rsidRPr="004A0627" w:rsidRDefault="00253E21" w:rsidP="00150A95">
      <w:pPr>
        <w:pStyle w:val="Caption"/>
      </w:pPr>
      <w:bookmarkStart w:id="160" w:name="_Ref415058564"/>
      <w:r w:rsidRPr="004A0627">
        <w:t xml:space="preserve">Table </w:t>
      </w:r>
      <w:fldSimple w:instr=" STYLEREF 1 \s ">
        <w:r w:rsidR="00402721">
          <w:rPr>
            <w:noProof/>
          </w:rPr>
          <w:t>3</w:t>
        </w:r>
      </w:fldSimple>
      <w:r>
        <w:noBreakHyphen/>
      </w:r>
      <w:fldSimple w:instr=" SEQ Table \* ARABIC \s 1 ">
        <w:r w:rsidR="00402721">
          <w:rPr>
            <w:noProof/>
          </w:rPr>
          <w:t>24</w:t>
        </w:r>
      </w:fldSimple>
      <w:bookmarkEnd w:id="160"/>
      <w:r w:rsidRPr="004A0627">
        <w:t xml:space="preserve">. </w:t>
      </w:r>
      <w:r>
        <w:t xml:space="preserve">Properties </w:t>
      </w:r>
      <w:r w:rsidRPr="00C96A2E">
        <w:t>of</w:t>
      </w:r>
      <w:r>
        <w:t xml:space="preserve"> the</w:t>
      </w:r>
      <w:r w:rsidRPr="00C96A2E">
        <w:t xml:space="preserve"> </w:t>
      </w:r>
      <w:r w:rsidRPr="00884E6D">
        <w:rPr>
          <w:rFonts w:ascii="Courier New" w:hAnsi="Courier New" w:cs="Courier New"/>
          <w:noProof/>
        </w:rPr>
        <w:t>COATakenType</w:t>
      </w:r>
      <w:r w:rsidRPr="00CA7DA1">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970"/>
        <w:gridCol w:w="1350"/>
        <w:gridCol w:w="6637"/>
      </w:tblGrid>
      <w:tr w:rsidR="00253E21" w:rsidRPr="00693F21" w:rsidTr="003756A2">
        <w:trPr>
          <w:trHeight w:val="547"/>
        </w:trPr>
        <w:tc>
          <w:tcPr>
            <w:tcW w:w="209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97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63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COATimeType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when this Course of Action was taken (start and end).</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Contributors</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ContributorsType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Contributors</w:t>
            </w:r>
            <w:r w:rsidRPr="00097D2B">
              <w:rPr>
                <w:rFonts w:cs="Arial"/>
                <w:szCs w:val="22"/>
              </w:rPr>
              <w:t xml:space="preserve"> property specifies contributing actors for the Course of Action taken.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Course_Of_Action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A0627">
              <w:rPr>
                <w:rFonts w:ascii="Courier New" w:hAnsi="Courier New" w:cs="Courier New"/>
                <w:szCs w:val="20"/>
              </w:rPr>
              <w:t>CourseOfActionBaseType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Course_Of_Action</w:t>
            </w:r>
            <w:r w:rsidRPr="00097D2B">
              <w:rPr>
                <w:rFonts w:cs="Arial"/>
                <w:szCs w:val="22"/>
              </w:rPr>
              <w:t xml:space="preserve"> property specifies the actual Course of Action taken. If a new Course of Action is defined (as opposed to an existing Course of Action referenced), the default and strongly RECOMMENDED method is to leverage the </w:t>
            </w:r>
            <w:r w:rsidRPr="00097D2B">
              <w:rPr>
                <w:rFonts w:ascii="Courier New" w:hAnsi="Courier New" w:cs="Courier New"/>
                <w:szCs w:val="22"/>
              </w:rPr>
              <w:t>CourseOfActionType</w:t>
            </w:r>
            <w:r w:rsidRPr="00097D2B">
              <w:rPr>
                <w:rFonts w:cs="Arial"/>
                <w:szCs w:val="22"/>
              </w:rPr>
              <w:t xml:space="preserve"> class from the </w:t>
            </w:r>
            <w:r w:rsidRPr="00097D2B">
              <w:rPr>
                <w:rFonts w:cs="Arial"/>
                <w:szCs w:val="22"/>
              </w:rPr>
              <w:lastRenderedPageBreak/>
              <w:t xml:space="preserve">Course Of Action data model (which extends the </w:t>
            </w:r>
            <w:r w:rsidRPr="00097D2B">
              <w:rPr>
                <w:rFonts w:ascii="Courier New" w:hAnsi="Courier New" w:cs="Courier New"/>
                <w:szCs w:val="22"/>
              </w:rPr>
              <w:t>CourseOfActionBaseType</w:t>
            </w:r>
            <w:r w:rsidRPr="00097D2B">
              <w:rPr>
                <w:rFonts w:cs="Arial"/>
                <w:szCs w:val="22"/>
              </w:rPr>
              <w:t xml:space="preserve"> superclass).</w:t>
            </w:r>
          </w:p>
        </w:tc>
      </w:tr>
    </w:tbl>
    <w:p w:rsidR="00253E21" w:rsidRDefault="00253E21" w:rsidP="00253E21"/>
    <w:p w:rsidR="00253E21" w:rsidRPr="00623E00" w:rsidRDefault="00253E21" w:rsidP="00150A95">
      <w:pPr>
        <w:pStyle w:val="Caption"/>
        <w:rPr>
          <w:rFonts w:cs="Courier New"/>
          <w:b/>
        </w:rPr>
      </w:pPr>
      <w:bookmarkStart w:id="161" w:name="_Ref415059159"/>
      <w:r w:rsidRPr="00623E00">
        <w:t xml:space="preserve">Table </w:t>
      </w:r>
      <w:fldSimple w:instr=" STYLEREF 1 \s ">
        <w:r w:rsidR="00402721">
          <w:rPr>
            <w:noProof/>
          </w:rPr>
          <w:t>3</w:t>
        </w:r>
      </w:fldSimple>
      <w:r>
        <w:noBreakHyphen/>
      </w:r>
      <w:fldSimple w:instr=" SEQ Table \* ARABIC \s 1 ">
        <w:r w:rsidR="00402721">
          <w:rPr>
            <w:noProof/>
          </w:rPr>
          <w:t>25</w:t>
        </w:r>
      </w:fldSimple>
      <w:bookmarkEnd w:id="161"/>
      <w:r w:rsidRPr="00623E00">
        <w:t>.</w:t>
      </w:r>
      <w:r>
        <w:t xml:space="preserve"> Properties of the </w:t>
      </w:r>
      <w:r>
        <w:rPr>
          <w:rFonts w:ascii="Courier New" w:hAnsi="Courier New" w:cs="Courier New"/>
        </w:rPr>
        <w:t>COARequestedType</w:t>
      </w:r>
      <w:r>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253E21" w:rsidRPr="00693F21" w:rsidTr="00253E21">
        <w:trPr>
          <w:trHeight w:val="547"/>
        </w:trPr>
        <w:tc>
          <w:tcPr>
            <w:tcW w:w="155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321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Pr>
                <w:rFonts w:ascii="Courier New" w:hAnsi="Courier New" w:cs="Courier New"/>
                <w:szCs w:val="20"/>
              </w:rPr>
              <w:t>basicDataTypes:</w:t>
            </w:r>
          </w:p>
          <w:p w:rsidR="00253E21" w:rsidRPr="004A0627" w:rsidRDefault="00253E21" w:rsidP="00E915DE">
            <w:pPr>
              <w:rPr>
                <w:rFonts w:ascii="Courier New" w:hAnsi="Courier New" w:cs="Courier New"/>
                <w:szCs w:val="20"/>
              </w:rPr>
            </w:pPr>
            <w:r w:rsidRPr="00F06201">
              <w:rPr>
                <w:rFonts w:ascii="Courier New" w:hAnsi="Courier New" w:cs="Courier New"/>
                <w:szCs w:val="20"/>
              </w:rPr>
              <w:t>NoEmbeddedQuotesString</w:t>
            </w:r>
            <w:r w:rsidR="00E915DE">
              <w:rPr>
                <w:rStyle w:val="EndnoteReference"/>
                <w:rFonts w:ascii="Courier New" w:hAnsi="Courier New" w:cs="Courier New"/>
                <w:szCs w:val="20"/>
              </w:rPr>
              <w:endnoteReference w:id="4"/>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priority</w:t>
            </w:r>
            <w:r w:rsidRPr="00097D2B">
              <w:rPr>
                <w:rFonts w:cs="Arial"/>
                <w:szCs w:val="22"/>
              </w:rPr>
              <w:t xml:space="preserve"> property characterizes a suggested level of priority to be applied to this requested COA.</w:t>
            </w:r>
          </w:p>
        </w:tc>
      </w:tr>
    </w:tbl>
    <w:p w:rsidR="00253E21" w:rsidRDefault="00253E21" w:rsidP="00253E21">
      <w:pPr>
        <w:pStyle w:val="Heading3"/>
        <w:tabs>
          <w:tab w:val="num" w:pos="720"/>
        </w:tabs>
        <w:spacing w:before="360" w:after="60"/>
      </w:pPr>
      <w:bookmarkStart w:id="162" w:name="_Toc420661145"/>
      <w:bookmarkStart w:id="163" w:name="_Toc429495762"/>
      <w:r>
        <w:t>ContributorsType Class</w:t>
      </w:r>
      <w:bookmarkEnd w:id="162"/>
      <w:bookmarkEnd w:id="163"/>
    </w:p>
    <w:p w:rsidR="00253E21" w:rsidRDefault="00253E21" w:rsidP="00253E21">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t xml:space="preserve"> in a course of action</w:t>
      </w:r>
      <w:r w:rsidRPr="00F7380B">
        <w:t>.</w:t>
      </w:r>
    </w:p>
    <w:p w:rsidR="00253E21" w:rsidRPr="001A437A" w:rsidRDefault="00253E21" w:rsidP="00150A95">
      <w:pPr>
        <w:pStyle w:val="Caption"/>
      </w:pPr>
      <w:bookmarkStart w:id="164" w:name="_Ref415216477"/>
      <w:r w:rsidRPr="001A437A">
        <w:t xml:space="preserve">Table </w:t>
      </w:r>
      <w:fldSimple w:instr=" STYLEREF 1 \s ">
        <w:r w:rsidR="00402721">
          <w:rPr>
            <w:noProof/>
          </w:rPr>
          <w:t>3</w:t>
        </w:r>
      </w:fldSimple>
      <w:r>
        <w:noBreakHyphen/>
      </w:r>
      <w:fldSimple w:instr=" SEQ Table \* ARABIC \s 1 ">
        <w:r w:rsidR="00402721">
          <w:rPr>
            <w:noProof/>
          </w:rPr>
          <w:t>26</w:t>
        </w:r>
      </w:fldSimple>
      <w:bookmarkEnd w:id="164"/>
      <w:r w:rsidRPr="001A437A">
        <w:t xml:space="preserve">. Properties of the </w:t>
      </w:r>
      <w:r w:rsidRPr="001A437A">
        <w:rPr>
          <w:rFonts w:ascii="Courier New" w:hAnsi="Courier New" w:cs="Courier New"/>
        </w:rPr>
        <w:t>ContributorsType</w:t>
      </w:r>
      <w:r w:rsidRPr="001A437A">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7848C0" w:rsidRPr="00FC7FB2" w:rsidTr="005A3014">
        <w:trPr>
          <w:trHeight w:val="547"/>
        </w:trPr>
        <w:tc>
          <w:tcPr>
            <w:tcW w:w="2155" w:type="dxa"/>
            <w:shd w:val="clear" w:color="auto" w:fill="BFBFBF" w:themeFill="background1" w:themeFillShade="BF"/>
            <w:noWrap/>
            <w:vAlign w:val="center"/>
          </w:tcPr>
          <w:p w:rsidR="007848C0" w:rsidRPr="00FC7FB2" w:rsidRDefault="007848C0" w:rsidP="005A3014">
            <w:pPr>
              <w:rPr>
                <w:b/>
              </w:rPr>
            </w:pPr>
            <w:r>
              <w:rPr>
                <w:b/>
              </w:rPr>
              <w:t>Name</w:t>
            </w:r>
          </w:p>
        </w:tc>
        <w:tc>
          <w:tcPr>
            <w:tcW w:w="360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7848C0" w:rsidRPr="00FC7FB2" w:rsidRDefault="007848C0" w:rsidP="005A3014">
            <w:r w:rsidRPr="00693F21">
              <w:rPr>
                <w:b/>
              </w:rPr>
              <w:t>Multiplicity</w:t>
            </w:r>
          </w:p>
        </w:tc>
        <w:tc>
          <w:tcPr>
            <w:tcW w:w="6840"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2155" w:type="dxa"/>
            <w:noWrap/>
            <w:vAlign w:val="center"/>
            <w:hideMark/>
          </w:tcPr>
          <w:p w:rsidR="007848C0" w:rsidRPr="00097D2B" w:rsidRDefault="007848C0" w:rsidP="005A3014">
            <w:pPr>
              <w:rPr>
                <w:b/>
                <w:szCs w:val="22"/>
              </w:rPr>
            </w:pPr>
            <w:r w:rsidRPr="00097D2B">
              <w:rPr>
                <w:b/>
                <w:szCs w:val="22"/>
              </w:rPr>
              <w:t>Contributor</w:t>
            </w:r>
          </w:p>
        </w:tc>
        <w:tc>
          <w:tcPr>
            <w:tcW w:w="360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cyboxCommon:ContributorType</w:t>
            </w:r>
          </w:p>
        </w:tc>
        <w:tc>
          <w:tcPr>
            <w:tcW w:w="1440" w:type="dxa"/>
            <w:noWrap/>
            <w:vAlign w:val="center"/>
            <w:hideMark/>
          </w:tcPr>
          <w:p w:rsidR="007848C0" w:rsidRPr="007953AB" w:rsidRDefault="007848C0" w:rsidP="005A3014">
            <w:pPr>
              <w:jc w:val="center"/>
              <w:rPr>
                <w:sz w:val="22"/>
                <w:szCs w:val="22"/>
              </w:rPr>
            </w:pPr>
            <w:r w:rsidRPr="00097D2B">
              <w:rPr>
                <w:szCs w:val="22"/>
              </w:rPr>
              <w:t>1..*</w:t>
            </w:r>
          </w:p>
        </w:tc>
        <w:tc>
          <w:tcPr>
            <w:tcW w:w="6840"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Contributor</w:t>
            </w:r>
            <w:r w:rsidRPr="00097D2B">
              <w:rPr>
                <w:szCs w:val="22"/>
              </w:rPr>
              <w:t xml:space="preserve"> property characterizes an entity involved in this Course of Action. </w:t>
            </w:r>
          </w:p>
        </w:tc>
      </w:tr>
    </w:tbl>
    <w:p w:rsidR="00253E21" w:rsidRPr="00FC7FB2" w:rsidRDefault="00253E21" w:rsidP="00253E21"/>
    <w:p w:rsidR="007848C0" w:rsidRDefault="007848C0" w:rsidP="007848C0">
      <w:pPr>
        <w:pStyle w:val="Heading3"/>
        <w:tabs>
          <w:tab w:val="num" w:pos="720"/>
        </w:tabs>
        <w:spacing w:before="360" w:after="60"/>
      </w:pPr>
      <w:bookmarkStart w:id="165" w:name="_Toc429495763"/>
      <w:r>
        <w:t>COATimeType Class</w:t>
      </w:r>
      <w:bookmarkEnd w:id="165"/>
    </w:p>
    <w:p w:rsidR="007848C0" w:rsidRPr="00F7380B" w:rsidRDefault="007848C0" w:rsidP="007848C0">
      <w:pPr>
        <w:spacing w:after="240"/>
      </w:pPr>
      <w:r w:rsidRPr="00F7380B">
        <w:t>The COATimeType class specifies the relevant time period for the execution of a courses of action were for this Incident</w:t>
      </w:r>
      <w:r>
        <w:t>.</w:t>
      </w:r>
    </w:p>
    <w:p w:rsidR="007848C0" w:rsidRPr="00D62733" w:rsidRDefault="007848C0" w:rsidP="00150A95">
      <w:pPr>
        <w:pStyle w:val="Caption"/>
      </w:pPr>
      <w:r w:rsidRPr="001A437A">
        <w:t xml:space="preserve">Table </w:t>
      </w:r>
      <w:fldSimple w:instr=" STYLEREF 1 \s ">
        <w:r w:rsidR="00402721">
          <w:rPr>
            <w:noProof/>
          </w:rPr>
          <w:t>3</w:t>
        </w:r>
      </w:fldSimple>
      <w:r>
        <w:noBreakHyphen/>
      </w:r>
      <w:fldSimple w:instr=" SEQ Table \* ARABIC \s 1 ">
        <w:r w:rsidR="00402721">
          <w:rPr>
            <w:noProof/>
          </w:rPr>
          <w:t>27</w:t>
        </w:r>
      </w:fldSimple>
      <w:r w:rsidRPr="001A437A">
        <w:t xml:space="preserve">. Properties of the </w:t>
      </w:r>
      <w:r w:rsidRPr="001A437A">
        <w:rPr>
          <w:rFonts w:ascii="Courier New" w:hAnsi="Courier New" w:cs="Courier New"/>
        </w:rPr>
        <w:t>COATimeType</w:t>
      </w:r>
      <w:r w:rsidRPr="001A437A">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7848C0" w:rsidRPr="00652AAF" w:rsidTr="005A3014">
        <w:trPr>
          <w:trHeight w:val="547"/>
        </w:trPr>
        <w:tc>
          <w:tcPr>
            <w:tcW w:w="2155" w:type="dxa"/>
            <w:shd w:val="clear" w:color="auto" w:fill="BFBFBF" w:themeFill="background1" w:themeFillShade="BF"/>
            <w:noWrap/>
            <w:vAlign w:val="center"/>
          </w:tcPr>
          <w:p w:rsidR="007848C0" w:rsidRPr="00652AAF" w:rsidRDefault="007848C0" w:rsidP="005A3014">
            <w:pPr>
              <w:rPr>
                <w:b/>
              </w:rPr>
            </w:pPr>
            <w:r>
              <w:rPr>
                <w:b/>
              </w:rPr>
              <w:t>Name</w:t>
            </w:r>
          </w:p>
        </w:tc>
        <w:tc>
          <w:tcPr>
            <w:tcW w:w="3240" w:type="dxa"/>
            <w:shd w:val="clear" w:color="auto" w:fill="BFBFBF" w:themeFill="background1" w:themeFillShade="BF"/>
            <w:noWrap/>
            <w:vAlign w:val="center"/>
          </w:tcPr>
          <w:p w:rsidR="007848C0" w:rsidRPr="00652AAF"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r w:rsidRPr="00693F21">
              <w:rPr>
                <w:b/>
              </w:rPr>
              <w:t>Multiplicity</w:t>
            </w:r>
          </w:p>
        </w:tc>
        <w:tc>
          <w:tcPr>
            <w:tcW w:w="719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t>Start</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color w:val="000000"/>
                <w:szCs w:val="22"/>
              </w:rPr>
              <w:t xml:space="preserve">The </w:t>
            </w:r>
            <w:r w:rsidRPr="00097D2B">
              <w:rPr>
                <w:rFonts w:ascii="Courier New" w:hAnsi="Courier New" w:cs="Courier New"/>
                <w:color w:val="000000"/>
                <w:szCs w:val="22"/>
              </w:rPr>
              <w:t>Start</w:t>
            </w:r>
            <w:r w:rsidRPr="00097D2B">
              <w:rPr>
                <w:color w:val="000000"/>
                <w:szCs w:val="22"/>
              </w:rPr>
              <w:t xml:space="preserve"> property specifies the time in </w:t>
            </w:r>
            <w:r w:rsidRPr="00097D2B">
              <w:rPr>
                <w:szCs w:val="22"/>
              </w:rPr>
              <w:t>which the Course of Action was begun</w:t>
            </w:r>
            <w:r w:rsidRPr="00097D2B">
              <w:rPr>
                <w:color w:val="000000"/>
                <w:szCs w:val="22"/>
              </w:rPr>
              <w:t xml:space="preserve">.  To avoid ambiguity, timestamps SHOULD include a specification of the time zone. In addition to capturing a date and time, the </w:t>
            </w:r>
            <w:r w:rsidRPr="00097D2B">
              <w:rPr>
                <w:rFonts w:ascii="Courier New" w:hAnsi="Courier New" w:cs="Courier New"/>
                <w:color w:val="000000"/>
                <w:szCs w:val="22"/>
              </w:rPr>
              <w:t>Start</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w:t>
            </w:r>
            <w:r w:rsidRPr="00097D2B">
              <w:rPr>
                <w:color w:val="000000"/>
                <w:szCs w:val="22"/>
              </w:rPr>
              <w:lastRenderedPageBreak/>
              <w:t xml:space="preserve">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Start</w:t>
            </w:r>
            <w:r w:rsidRPr="00097D2B">
              <w:rPr>
                <w:color w:val="000000"/>
                <w:szCs w:val="22"/>
              </w:rPr>
              <w:t xml:space="preserve"> property is not present, then it is unknown when the Course of Action was started.</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lastRenderedPageBreak/>
              <w:t>End</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End</w:t>
            </w:r>
            <w:r w:rsidRPr="00097D2B">
              <w:rPr>
                <w:szCs w:val="22"/>
              </w:rPr>
              <w:t xml:space="preserve"> field specifies the time at which the Course of Action was completed. In order to avoid ambiguity, it is strongly suggest that all timestamps include a specification of the timezone if it is known.</w:t>
            </w:r>
            <w:r w:rsidRPr="00097D2B">
              <w:rPr>
                <w:color w:val="000000"/>
                <w:szCs w:val="22"/>
              </w:rPr>
              <w:t xml:space="preserve"> In addition to capturing a date and time, the </w:t>
            </w:r>
            <w:r w:rsidRPr="00097D2B">
              <w:rPr>
                <w:rFonts w:ascii="Courier New" w:hAnsi="Courier New" w:cs="Courier New"/>
                <w:color w:val="000000"/>
                <w:szCs w:val="22"/>
              </w:rPr>
              <w:t>End</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End</w:t>
            </w:r>
            <w:r w:rsidRPr="00097D2B">
              <w:rPr>
                <w:color w:val="000000"/>
                <w:szCs w:val="22"/>
              </w:rPr>
              <w:t xml:space="preserve"> property is not present, then it is unknown when the Course of Action ended, or the Course of Action is ongoing.</w:t>
            </w:r>
          </w:p>
        </w:tc>
      </w:tr>
    </w:tbl>
    <w:p w:rsidR="007848C0" w:rsidRDefault="007848C0" w:rsidP="007848C0">
      <w:pPr>
        <w:pStyle w:val="Heading2"/>
        <w:tabs>
          <w:tab w:val="num" w:pos="864"/>
        </w:tabs>
        <w:spacing w:before="360" w:after="60"/>
        <w:ind w:left="720" w:hanging="720"/>
      </w:pPr>
      <w:bookmarkStart w:id="166" w:name="_Ref428823175"/>
      <w:bookmarkStart w:id="167" w:name="_Toc429495764"/>
      <w:r>
        <w:t>HistoryType Class</w:t>
      </w:r>
      <w:bookmarkEnd w:id="166"/>
      <w:bookmarkEnd w:id="167"/>
    </w:p>
    <w:p w:rsidR="007848C0" w:rsidRPr="0076644F" w:rsidRDefault="007848C0" w:rsidP="007848C0">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t xml:space="preserve">a record of events or actions taken as well as </w:t>
      </w:r>
      <w:r w:rsidRPr="0076644F">
        <w:t>information discovered during the handling of the Incident.</w:t>
      </w:r>
      <w:r>
        <w:t xml:space="preserve">  This can include Courses of Action taken and general journal notes.  The time that the note is written, or the Course of Action taken and the author or actors involved may be specified.</w:t>
      </w:r>
    </w:p>
    <w:p w:rsidR="007848C0" w:rsidRDefault="007848C0" w:rsidP="007848C0">
      <w:pPr>
        <w:keepNext/>
      </w:pPr>
      <w:r w:rsidRPr="0058533A">
        <w:rPr>
          <w:noProof/>
        </w:rPr>
        <w:lastRenderedPageBreak/>
        <w:drawing>
          <wp:inline distT="0" distB="0" distL="0" distR="0" wp14:anchorId="10B6291E" wp14:editId="375412BB">
            <wp:extent cx="8817556" cy="326248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832615" cy="3268061"/>
                    </a:xfrm>
                    <a:prstGeom prst="rect">
                      <a:avLst/>
                    </a:prstGeom>
                  </pic:spPr>
                </pic:pic>
              </a:graphicData>
            </a:graphic>
          </wp:inline>
        </w:drawing>
      </w:r>
      <w:r w:rsidRPr="00240A7C">
        <w:rPr>
          <w:noProof/>
        </w:rPr>
        <w:t xml:space="preserve"> </w:t>
      </w:r>
    </w:p>
    <w:p w:rsidR="007848C0" w:rsidRDefault="007848C0" w:rsidP="00150A95">
      <w:pPr>
        <w:pStyle w:val="Caption"/>
        <w:rPr>
          <w:b/>
          <w:noProof/>
        </w:rPr>
      </w:pPr>
      <w:r w:rsidRPr="00A01517">
        <w:t xml:space="preserve">Figure </w:t>
      </w:r>
      <w:fldSimple w:instr=" STYLEREF 1 \s ">
        <w:r w:rsidR="00402721">
          <w:rPr>
            <w:noProof/>
          </w:rPr>
          <w:t>3</w:t>
        </w:r>
      </w:fldSimple>
      <w:r w:rsidRPr="00A01517">
        <w:noBreakHyphen/>
      </w:r>
      <w:fldSimple w:instr=" SEQ Figure \* ARABIC \s 1 ">
        <w:r w:rsidR="00402721">
          <w:rPr>
            <w:noProof/>
          </w:rPr>
          <w:t>11</w:t>
        </w:r>
      </w:fldSimple>
      <w:r w:rsidRPr="00A01517">
        <w:t>.</w:t>
      </w:r>
      <w:r>
        <w:t xml:space="preserve"> </w:t>
      </w:r>
      <w:r w:rsidRPr="00884E6D">
        <w:rPr>
          <w:noProof/>
        </w:rPr>
        <w:t>UML diagram of the</w:t>
      </w:r>
      <w:r>
        <w:rPr>
          <w:noProof/>
        </w:rPr>
        <w:t xml:space="preserve"> </w:t>
      </w:r>
      <w:r w:rsidRPr="00A01517">
        <w:rPr>
          <w:rFonts w:ascii="Courier New" w:hAnsi="Courier New" w:cs="Courier New"/>
          <w:noProof/>
        </w:rPr>
        <w:t>HistoryType</w:t>
      </w:r>
      <w:r>
        <w:rPr>
          <w:noProof/>
        </w:rPr>
        <w:t xml:space="preserve"> class</w:t>
      </w:r>
    </w:p>
    <w:p w:rsidR="007848C0" w:rsidRPr="00623E00" w:rsidRDefault="007848C0" w:rsidP="00CF67D7">
      <w:pPr>
        <w:pStyle w:val="Caption"/>
        <w:spacing w:before="240" w:after="240"/>
        <w:jc w:val="left"/>
        <w:rPr>
          <w:b/>
        </w:rPr>
      </w:pPr>
      <w:r w:rsidRPr="00565E4D">
        <w:t>The property table</w:t>
      </w:r>
      <w:r>
        <w:t>s</w:t>
      </w:r>
      <w:r w:rsidRPr="00565E4D">
        <w:t xml:space="preserve"> given in</w:t>
      </w:r>
      <w:r>
        <w:t xml:space="preserve"> </w:t>
      </w:r>
      <w:r w:rsidRPr="00914BB7">
        <w:rPr>
          <w:b/>
          <w:color w:val="0000EE"/>
        </w:rPr>
        <w:fldChar w:fldCharType="begin"/>
      </w:r>
      <w:r w:rsidRPr="00914BB7">
        <w:rPr>
          <w:b/>
          <w:color w:val="0000EE"/>
        </w:rPr>
        <w:instrText xml:space="preserve"> REF _Ref415058729 \h  \* MERGEFORMAT </w:instrText>
      </w:r>
      <w:r w:rsidRPr="00914BB7">
        <w:rPr>
          <w:b/>
          <w:color w:val="0000EE"/>
        </w:rPr>
      </w:r>
      <w:r w:rsidRPr="00914BB7">
        <w:rPr>
          <w:b/>
          <w:color w:val="0000EE"/>
        </w:rPr>
        <w:fldChar w:fldCharType="separate"/>
      </w:r>
      <w:r w:rsidR="00402721">
        <w:rPr>
          <w:bCs w:val="0"/>
          <w:color w:val="0000EE"/>
        </w:rPr>
        <w:t>Error! Reference source not found.</w:t>
      </w:r>
      <w:r w:rsidRPr="00914BB7">
        <w:rPr>
          <w:b/>
          <w:color w:val="0000EE"/>
        </w:rPr>
        <w:fldChar w:fldCharType="end"/>
      </w:r>
      <w:r>
        <w:t xml:space="preserve">, </w:t>
      </w:r>
      <w:r w:rsidRPr="00CF67D7">
        <w:rPr>
          <w:b/>
          <w:color w:val="0000EE"/>
        </w:rPr>
        <w:fldChar w:fldCharType="begin"/>
      </w:r>
      <w:r w:rsidRPr="00CF67D7">
        <w:rPr>
          <w:b/>
          <w:color w:val="0000EE"/>
        </w:rPr>
        <w:instrText xml:space="preserve"> REF _Ref415058732 \h  \* MERGEFORMAT </w:instrText>
      </w:r>
      <w:r w:rsidRPr="00CF67D7">
        <w:rPr>
          <w:b/>
          <w:color w:val="0000EE"/>
        </w:rPr>
      </w:r>
      <w:r w:rsidRPr="00CF67D7">
        <w:rPr>
          <w:b/>
          <w:color w:val="0000EE"/>
        </w:rPr>
        <w:fldChar w:fldCharType="separate"/>
      </w:r>
      <w:r w:rsidR="00402721">
        <w:rPr>
          <w:bCs w:val="0"/>
          <w:color w:val="0000EE"/>
        </w:rPr>
        <w:t>Error! Reference source not found.</w:t>
      </w:r>
      <w:r w:rsidRPr="00CF67D7">
        <w:rPr>
          <w:b/>
          <w:color w:val="0000EE"/>
        </w:rPr>
        <w:fldChar w:fldCharType="end"/>
      </w:r>
      <w:r>
        <w:t xml:space="preserve"> and </w:t>
      </w:r>
      <w:r w:rsidRPr="00CF67D7">
        <w:rPr>
          <w:b/>
          <w:color w:val="0000EE"/>
        </w:rPr>
        <w:fldChar w:fldCharType="begin"/>
      </w:r>
      <w:r w:rsidRPr="00CF67D7">
        <w:rPr>
          <w:b/>
          <w:color w:val="0000EE"/>
        </w:rPr>
        <w:instrText xml:space="preserve"> REF _Ref415058734 \h  \* MERGEFORMAT </w:instrText>
      </w:r>
      <w:r w:rsidRPr="00CF67D7">
        <w:rPr>
          <w:b/>
          <w:color w:val="0000EE"/>
        </w:rPr>
      </w:r>
      <w:r w:rsidRPr="00CF67D7">
        <w:rPr>
          <w:b/>
          <w:color w:val="0000EE"/>
        </w:rPr>
        <w:fldChar w:fldCharType="separate"/>
      </w:r>
      <w:r w:rsidR="00402721">
        <w:rPr>
          <w:bCs w:val="0"/>
          <w:color w:val="0000EE"/>
        </w:rPr>
        <w:t>Error! Reference source not found.</w:t>
      </w:r>
      <w:r w:rsidRPr="00CF67D7">
        <w:rPr>
          <w:b/>
          <w:color w:val="0000EE"/>
        </w:rPr>
        <w:fldChar w:fldCharType="end"/>
      </w:r>
      <w:r w:rsidRPr="00565E4D">
        <w:t xml:space="preserve"> corresponds to the UML diagram given in</w:t>
      </w:r>
      <w:r>
        <w:t xml:space="preserve"> </w:t>
      </w:r>
      <w:r w:rsidRPr="00CF67D7">
        <w:rPr>
          <w:b/>
          <w:color w:val="0000EE"/>
        </w:rPr>
        <w:fldChar w:fldCharType="begin"/>
      </w:r>
      <w:r w:rsidRPr="00CF67D7">
        <w:rPr>
          <w:b/>
          <w:color w:val="0000EE"/>
        </w:rPr>
        <w:instrText xml:space="preserve"> REF _Ref415058688 \h  \* MERGEFORMAT </w:instrText>
      </w:r>
      <w:r w:rsidRPr="00CF67D7">
        <w:rPr>
          <w:b/>
          <w:color w:val="0000EE"/>
        </w:rPr>
      </w:r>
      <w:r w:rsidRPr="00CF67D7">
        <w:rPr>
          <w:b/>
          <w:color w:val="0000EE"/>
        </w:rPr>
        <w:fldChar w:fldCharType="separate"/>
      </w:r>
      <w:r w:rsidR="00402721">
        <w:rPr>
          <w:bCs w:val="0"/>
          <w:color w:val="0000EE"/>
        </w:rPr>
        <w:t>Error! Reference source not found.</w:t>
      </w:r>
      <w:r w:rsidRPr="00CF67D7">
        <w:rPr>
          <w:b/>
          <w:color w:val="0000EE"/>
        </w:rPr>
        <w:fldChar w:fldCharType="end"/>
      </w:r>
      <w:r w:rsidRPr="00565E4D">
        <w:t>.</w:t>
      </w:r>
      <w:r>
        <w:t xml:space="preserve">  Also see tables in Section </w:t>
      </w:r>
      <w:r w:rsidRPr="00CF67D7">
        <w:rPr>
          <w:b/>
          <w:color w:val="0000EE"/>
        </w:rPr>
        <w:fldChar w:fldCharType="begin"/>
      </w:r>
      <w:r w:rsidRPr="00CF67D7">
        <w:rPr>
          <w:b/>
          <w:color w:val="0000EE"/>
        </w:rPr>
        <w:instrText xml:space="preserve"> REF _Ref415833313 \r \h </w:instrText>
      </w:r>
      <w:r w:rsidR="00CF67D7" w:rsidRPr="00CF67D7">
        <w:rPr>
          <w:b/>
          <w:color w:val="0000EE"/>
        </w:rPr>
        <w:instrText xml:space="preserve"> \* MERGEFORMAT </w:instrText>
      </w:r>
      <w:r w:rsidRPr="00CF67D7">
        <w:rPr>
          <w:b/>
          <w:color w:val="0000EE"/>
        </w:rPr>
      </w:r>
      <w:r w:rsidRPr="00CF67D7">
        <w:rPr>
          <w:b/>
          <w:color w:val="0000EE"/>
        </w:rPr>
        <w:fldChar w:fldCharType="separate"/>
      </w:r>
      <w:r w:rsidR="00402721">
        <w:rPr>
          <w:b/>
          <w:color w:val="0000EE"/>
        </w:rPr>
        <w:t>3.12</w:t>
      </w:r>
      <w:r w:rsidRPr="00CF67D7">
        <w:rPr>
          <w:b/>
          <w:color w:val="0000EE"/>
        </w:rPr>
        <w:fldChar w:fldCharType="end"/>
      </w:r>
      <w:r>
        <w:t>.</w:t>
      </w:r>
    </w:p>
    <w:p w:rsidR="007848C0" w:rsidRPr="00777F9B" w:rsidRDefault="007848C0" w:rsidP="00150A95">
      <w:pPr>
        <w:pStyle w:val="Caption"/>
      </w:pPr>
      <w:r w:rsidRPr="00777F9B">
        <w:t xml:space="preserve">Table </w:t>
      </w:r>
      <w:fldSimple w:instr=" STYLEREF 1 \s ">
        <w:r w:rsidR="00402721">
          <w:rPr>
            <w:noProof/>
          </w:rPr>
          <w:t>3</w:t>
        </w:r>
      </w:fldSimple>
      <w:r>
        <w:noBreakHyphen/>
      </w:r>
      <w:fldSimple w:instr=" SEQ Table \* ARABIC \s 1 ">
        <w:r w:rsidR="00402721">
          <w:rPr>
            <w:noProof/>
          </w:rPr>
          <w:t>28</w:t>
        </w:r>
      </w:fldSimple>
      <w:r w:rsidRPr="00777F9B">
        <w:t xml:space="preserve">. Properties of the </w:t>
      </w:r>
      <w:r w:rsidRPr="00777F9B">
        <w:rPr>
          <w:rFonts w:ascii="Courier New" w:hAnsi="Courier New" w:cs="Courier New"/>
        </w:rPr>
        <w:t>HistoryType</w:t>
      </w:r>
      <w:r w:rsidRPr="00777F9B">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7848C0" w:rsidRPr="00FC7FB2" w:rsidTr="005A3014">
        <w:trPr>
          <w:trHeight w:val="547"/>
        </w:trPr>
        <w:tc>
          <w:tcPr>
            <w:tcW w:w="1705" w:type="dxa"/>
            <w:shd w:val="clear" w:color="auto" w:fill="BFBFBF" w:themeFill="background1" w:themeFillShade="BF"/>
            <w:noWrap/>
            <w:vAlign w:val="center"/>
          </w:tcPr>
          <w:p w:rsidR="007848C0" w:rsidRPr="00FC7FB2" w:rsidRDefault="007848C0" w:rsidP="005A3014">
            <w:pPr>
              <w:rPr>
                <w:b/>
              </w:rPr>
            </w:pPr>
            <w:r>
              <w:rPr>
                <w:b/>
              </w:rPr>
              <w:t>Name</w:t>
            </w:r>
          </w:p>
        </w:tc>
        <w:tc>
          <w:tcPr>
            <w:tcW w:w="216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FC7FB2" w:rsidRDefault="007848C0" w:rsidP="005A3014">
            <w:pPr>
              <w:jc w:val="center"/>
            </w:pPr>
            <w:r w:rsidRPr="00693F21">
              <w:rPr>
                <w:b/>
              </w:rPr>
              <w:t>Multiplicity</w:t>
            </w:r>
          </w:p>
        </w:tc>
        <w:tc>
          <w:tcPr>
            <w:tcW w:w="8361"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1705" w:type="dxa"/>
            <w:noWrap/>
            <w:vAlign w:val="center"/>
            <w:hideMark/>
          </w:tcPr>
          <w:p w:rsidR="007848C0" w:rsidRPr="00097D2B" w:rsidRDefault="007848C0" w:rsidP="005A3014">
            <w:pPr>
              <w:rPr>
                <w:b/>
                <w:szCs w:val="22"/>
              </w:rPr>
            </w:pPr>
            <w:r w:rsidRPr="00097D2B">
              <w:rPr>
                <w:b/>
                <w:szCs w:val="22"/>
              </w:rPr>
              <w:t>History_Item</w:t>
            </w:r>
          </w:p>
        </w:tc>
        <w:tc>
          <w:tcPr>
            <w:tcW w:w="216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HistoryItemType</w:t>
            </w:r>
          </w:p>
        </w:tc>
        <w:tc>
          <w:tcPr>
            <w:tcW w:w="1359" w:type="dxa"/>
            <w:noWrap/>
            <w:vAlign w:val="center"/>
            <w:hideMark/>
          </w:tcPr>
          <w:p w:rsidR="007848C0" w:rsidRPr="00097D2B" w:rsidRDefault="007848C0" w:rsidP="005A3014">
            <w:pPr>
              <w:jc w:val="center"/>
              <w:rPr>
                <w:szCs w:val="22"/>
              </w:rPr>
            </w:pPr>
            <w:r w:rsidRPr="00097D2B">
              <w:rPr>
                <w:szCs w:val="22"/>
              </w:rPr>
              <w:t>0..*</w:t>
            </w:r>
          </w:p>
        </w:tc>
        <w:tc>
          <w:tcPr>
            <w:tcW w:w="8361"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History_Item</w:t>
            </w:r>
            <w:r w:rsidRPr="00097D2B">
              <w:rPr>
                <w:rFonts w:cs="Arial"/>
                <w:szCs w:val="22"/>
              </w:rPr>
              <w:t xml:space="preserve"> property captures a log entry of either an event or action taken during the handling of the Incident or a journal entry containing information discovered during the investigation of the Incident. </w:t>
            </w:r>
          </w:p>
        </w:tc>
      </w:tr>
    </w:tbl>
    <w:p w:rsidR="007848C0" w:rsidRDefault="007848C0" w:rsidP="007848C0">
      <w:pPr>
        <w:pStyle w:val="Heading3"/>
        <w:tabs>
          <w:tab w:val="num" w:pos="720"/>
        </w:tabs>
        <w:spacing w:before="360" w:after="60"/>
      </w:pPr>
      <w:bookmarkStart w:id="168" w:name="_Toc429495765"/>
      <w:r>
        <w:lastRenderedPageBreak/>
        <w:t>HistoryItemType Class</w:t>
      </w:r>
      <w:bookmarkEnd w:id="168"/>
    </w:p>
    <w:p w:rsidR="007848C0" w:rsidRPr="00C05182" w:rsidRDefault="007848C0" w:rsidP="007848C0">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rsidR="007848C0" w:rsidRPr="00777F9B" w:rsidRDefault="007848C0" w:rsidP="00150A95">
      <w:pPr>
        <w:pStyle w:val="Caption"/>
      </w:pPr>
      <w:r w:rsidRPr="00777F9B">
        <w:t xml:space="preserve">Table </w:t>
      </w:r>
      <w:fldSimple w:instr=" STYLEREF 1 \s ">
        <w:r w:rsidR="00402721">
          <w:rPr>
            <w:noProof/>
          </w:rPr>
          <w:t>3</w:t>
        </w:r>
      </w:fldSimple>
      <w:r>
        <w:noBreakHyphen/>
      </w:r>
      <w:fldSimple w:instr=" SEQ Table \* ARABIC \s 1 ">
        <w:r w:rsidR="00402721">
          <w:rPr>
            <w:noProof/>
          </w:rPr>
          <w:t>29</w:t>
        </w:r>
      </w:fldSimple>
      <w:r w:rsidRPr="00777F9B">
        <w:t xml:space="preserve">. Properties of the </w:t>
      </w:r>
      <w:r w:rsidRPr="00777F9B">
        <w:rPr>
          <w:rFonts w:ascii="Courier New" w:hAnsi="Courier New" w:cs="Courier New"/>
        </w:rPr>
        <w:t>HistoryItemType</w:t>
      </w:r>
      <w:r w:rsidRPr="00777F9B">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7848C0" w:rsidRPr="00AD3858" w:rsidTr="005A3014">
        <w:trPr>
          <w:trHeight w:val="547"/>
        </w:trPr>
        <w:tc>
          <w:tcPr>
            <w:tcW w:w="1795" w:type="dxa"/>
            <w:shd w:val="clear" w:color="auto" w:fill="BFBFBF" w:themeFill="background1" w:themeFillShade="BF"/>
            <w:noWrap/>
            <w:vAlign w:val="center"/>
          </w:tcPr>
          <w:p w:rsidR="007848C0" w:rsidRPr="00AD3858" w:rsidRDefault="007848C0" w:rsidP="005A3014">
            <w:pPr>
              <w:rPr>
                <w:b/>
              </w:rPr>
            </w:pPr>
            <w:r>
              <w:rPr>
                <w:b/>
              </w:rPr>
              <w:t>Name</w:t>
            </w:r>
          </w:p>
        </w:tc>
        <w:tc>
          <w:tcPr>
            <w:tcW w:w="2250" w:type="dxa"/>
            <w:shd w:val="clear" w:color="auto" w:fill="BFBFBF" w:themeFill="background1" w:themeFillShade="BF"/>
            <w:noWrap/>
            <w:vAlign w:val="center"/>
          </w:tcPr>
          <w:p w:rsidR="007848C0" w:rsidRPr="00AD3858" w:rsidRDefault="007848C0" w:rsidP="005A3014">
            <w:pPr>
              <w:rPr>
                <w:rFonts w:ascii="Courier New" w:hAnsi="Courier New" w:cs="Courier New"/>
                <w:szCs w:val="20"/>
              </w:rPr>
            </w:pPr>
            <w:r w:rsidRPr="00693F21">
              <w:rPr>
                <w:b/>
              </w:rPr>
              <w:t>Type</w:t>
            </w:r>
          </w:p>
        </w:tc>
        <w:tc>
          <w:tcPr>
            <w:tcW w:w="1620" w:type="dxa"/>
            <w:shd w:val="clear" w:color="auto" w:fill="BFBFBF" w:themeFill="background1" w:themeFillShade="BF"/>
            <w:noWrap/>
            <w:vAlign w:val="center"/>
          </w:tcPr>
          <w:p w:rsidR="007848C0" w:rsidRPr="00AD3858" w:rsidRDefault="007848C0" w:rsidP="005A3014">
            <w:pPr>
              <w:jc w:val="center"/>
            </w:pPr>
            <w:r w:rsidRPr="00693F21">
              <w:rPr>
                <w:b/>
              </w:rPr>
              <w:t>Multiplicity</w:t>
            </w:r>
          </w:p>
        </w:tc>
        <w:tc>
          <w:tcPr>
            <w:tcW w:w="7920" w:type="dxa"/>
            <w:shd w:val="clear" w:color="auto" w:fill="BFBFBF" w:themeFill="background1" w:themeFillShade="BF"/>
            <w:vAlign w:val="center"/>
          </w:tcPr>
          <w:p w:rsidR="007848C0" w:rsidRPr="00AD3858" w:rsidRDefault="007848C0" w:rsidP="005A3014">
            <w:r w:rsidRPr="00693F21">
              <w:rPr>
                <w:b/>
              </w:rPr>
              <w:t>Description</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Action_Entry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COATakenType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Action_Entry</w:t>
            </w:r>
            <w:r w:rsidRPr="00097D2B">
              <w:rPr>
                <w:rFonts w:cs="Arial"/>
                <w:szCs w:val="22"/>
              </w:rPr>
              <w:t xml:space="preserve"> property captures a record of a Course of Action taken during the handling of the Incident.</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Journal_Entry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JournalEntryType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Journal_Entry</w:t>
            </w:r>
            <w:r w:rsidRPr="00097D2B">
              <w:rPr>
                <w:rFonts w:cs="Arial"/>
                <w:szCs w:val="22"/>
              </w:rPr>
              <w:t xml:space="preserve"> property captures journal notes for information discovered during the handling of the Incident.</w:t>
            </w:r>
          </w:p>
        </w:tc>
      </w:tr>
    </w:tbl>
    <w:p w:rsidR="007848C0" w:rsidRPr="00C60FBF" w:rsidRDefault="007848C0" w:rsidP="007848C0">
      <w:pPr>
        <w:pStyle w:val="Heading4"/>
        <w:tabs>
          <w:tab w:val="num" w:pos="1008"/>
        </w:tabs>
        <w:spacing w:before="360" w:after="0"/>
        <w:ind w:left="720" w:hanging="720"/>
      </w:pPr>
      <w:bookmarkStart w:id="169" w:name="_Toc429495766"/>
      <w:r w:rsidRPr="00C60FBF">
        <w:t>JournalEntryType Class</w:t>
      </w:r>
      <w:bookmarkEnd w:id="169"/>
    </w:p>
    <w:p w:rsidR="007848C0" w:rsidRPr="0076644F" w:rsidRDefault="007848C0" w:rsidP="007848C0">
      <w:pPr>
        <w:spacing w:after="240"/>
      </w:pPr>
      <w:r w:rsidRPr="0076644F">
        <w:t xml:space="preserve">The </w:t>
      </w:r>
      <w:r w:rsidRPr="0076644F">
        <w:rPr>
          <w:rFonts w:ascii="Courier New" w:hAnsi="Courier New" w:cs="Courier New"/>
        </w:rPr>
        <w:t>JournalEntryType</w:t>
      </w:r>
      <w:r w:rsidRPr="0076644F">
        <w:t xml:space="preserve"> class captures journal notes for information discovered during the handling of the Incident.</w:t>
      </w:r>
      <w:r>
        <w:t xml:space="preserve">  It is a subtype of </w:t>
      </w:r>
      <w:r w:rsidRPr="00C326C0">
        <w:rPr>
          <w:rFonts w:ascii="Courier New" w:hAnsi="Courier New" w:cs="Courier New"/>
        </w:rPr>
        <w:t>BasicDataTypes:BasicString</w:t>
      </w:r>
      <w:r>
        <w:t xml:space="preserve"> (see </w:t>
      </w:r>
      <w:r w:rsidRPr="00CF67D7">
        <w:rPr>
          <w:b/>
          <w:color w:val="0000EE"/>
        </w:rPr>
        <w:fldChar w:fldCharType="begin"/>
      </w:r>
      <w:r w:rsidRPr="00CF67D7">
        <w:rPr>
          <w:b/>
          <w:color w:val="0000EE"/>
        </w:rPr>
        <w:instrText xml:space="preserve"> REF _Ref415058688 \h </w:instrText>
      </w:r>
      <w:r w:rsidR="00CF67D7">
        <w:rPr>
          <w:b/>
          <w:color w:val="0000EE"/>
        </w:rPr>
        <w:instrText xml:space="preserve"> \* MERGEFORMAT </w:instrText>
      </w:r>
      <w:r w:rsidRPr="00CF67D7">
        <w:rPr>
          <w:b/>
          <w:color w:val="0000EE"/>
        </w:rPr>
      </w:r>
      <w:r w:rsidRPr="00CF67D7">
        <w:rPr>
          <w:b/>
          <w:color w:val="0000EE"/>
        </w:rPr>
        <w:fldChar w:fldCharType="separate"/>
      </w:r>
      <w:r w:rsidR="00402721">
        <w:rPr>
          <w:bCs/>
          <w:color w:val="0000EE"/>
        </w:rPr>
        <w:t>Error! Reference source not found.</w:t>
      </w:r>
      <w:r w:rsidRPr="00CF67D7">
        <w:rPr>
          <w:b/>
          <w:color w:val="0000EE"/>
        </w:rPr>
        <w:fldChar w:fldCharType="end"/>
      </w:r>
      <w:r>
        <w:t>).</w:t>
      </w:r>
    </w:p>
    <w:p w:rsidR="007848C0" w:rsidRPr="00D62733" w:rsidRDefault="007848C0" w:rsidP="00150A95">
      <w:pPr>
        <w:pStyle w:val="Caption"/>
      </w:pPr>
      <w:r w:rsidRPr="00D62733">
        <w:t xml:space="preserve">Table </w:t>
      </w:r>
      <w:fldSimple w:instr=" STYLEREF 1 \s ">
        <w:r w:rsidR="00402721">
          <w:rPr>
            <w:noProof/>
          </w:rPr>
          <w:t>3</w:t>
        </w:r>
      </w:fldSimple>
      <w:r>
        <w:noBreakHyphen/>
      </w:r>
      <w:fldSimple w:instr=" SEQ Table \* ARABIC \s 1 ">
        <w:r w:rsidR="00402721">
          <w:rPr>
            <w:noProof/>
          </w:rPr>
          <w:t>30</w:t>
        </w:r>
      </w:fldSimple>
      <w:r w:rsidRPr="00D62733">
        <w:t xml:space="preserve">. Properties of the </w:t>
      </w:r>
      <w:r w:rsidRPr="00D62733">
        <w:rPr>
          <w:rFonts w:ascii="Courier New" w:hAnsi="Courier New" w:cs="Courier New"/>
        </w:rPr>
        <w:t>JournalEntryType</w:t>
      </w:r>
      <w:r w:rsidRPr="00D62733">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7848C0" w:rsidRPr="00652AAF" w:rsidTr="005A3014">
        <w:trPr>
          <w:trHeight w:val="547"/>
        </w:trPr>
        <w:tc>
          <w:tcPr>
            <w:tcW w:w="2605" w:type="dxa"/>
            <w:shd w:val="clear" w:color="auto" w:fill="BFBFBF" w:themeFill="background1" w:themeFillShade="BF"/>
            <w:noWrap/>
            <w:vAlign w:val="center"/>
          </w:tcPr>
          <w:p w:rsidR="007848C0" w:rsidRPr="00652AAF" w:rsidRDefault="007848C0" w:rsidP="005A3014">
            <w:pPr>
              <w:rPr>
                <w:b/>
              </w:rPr>
            </w:pPr>
            <w:r>
              <w:rPr>
                <w:b/>
              </w:rPr>
              <w:t>Name</w:t>
            </w:r>
          </w:p>
        </w:tc>
        <w:tc>
          <w:tcPr>
            <w:tcW w:w="4140" w:type="dxa"/>
            <w:shd w:val="clear" w:color="auto" w:fill="BFBFBF" w:themeFill="background1" w:themeFillShade="BF"/>
            <w:noWrap/>
            <w:vAlign w:val="center"/>
          </w:tcPr>
          <w:p w:rsidR="007848C0" w:rsidRPr="00652AAF" w:rsidRDefault="007848C0" w:rsidP="005A3014">
            <w:pPr>
              <w:rPr>
                <w:rFonts w:ascii="Courier New" w:hAnsi="Courier New" w:cs="Courier New"/>
                <w:i/>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pPr>
              <w:jc w:val="center"/>
            </w:pPr>
            <w:r w:rsidRPr="00693F21">
              <w:rPr>
                <w:b/>
              </w:rPr>
              <w:t>Multiplicity</w:t>
            </w:r>
          </w:p>
        </w:tc>
        <w:tc>
          <w:tcPr>
            <w:tcW w:w="584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author</w:t>
            </w:r>
          </w:p>
        </w:tc>
        <w:tc>
          <w:tcPr>
            <w:tcW w:w="4140" w:type="dxa"/>
            <w:noWrap/>
            <w:vAlign w:val="center"/>
            <w:hideMark/>
          </w:tcPr>
          <w:p w:rsidR="007848C0" w:rsidRPr="00652AAF" w:rsidRDefault="007848C0" w:rsidP="005A3014">
            <w:pPr>
              <w:rPr>
                <w:rFonts w:ascii="Courier New" w:hAnsi="Courier New" w:cs="Courier New"/>
                <w:i/>
                <w:szCs w:val="20"/>
              </w:rPr>
            </w:pPr>
            <w:r>
              <w:rPr>
                <w:rFonts w:ascii="Courier New" w:hAnsi="Courier New" w:cs="Courier New"/>
              </w:rPr>
              <w:t>basicDataTypes:</w:t>
            </w:r>
            <w:r>
              <w:t xml:space="preserve"> </w:t>
            </w:r>
            <w:r w:rsidRPr="00720564">
              <w:rPr>
                <w:rFonts w:ascii="Courier New" w:hAnsi="Courier New" w:cs="Courier New"/>
              </w:rPr>
              <w:t>NoEmbeddedQuotesString</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584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author</w:t>
            </w:r>
            <w:r w:rsidRPr="00097D2B">
              <w:rPr>
                <w:szCs w:val="22"/>
              </w:rPr>
              <w:t xml:space="preserve"> property specifies the author of the JournalEntry note.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BasicDataTypes:DateTime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w:t>
            </w:r>
            <w:r w:rsidRPr="00097D2B">
              <w:rPr>
                <w:color w:val="000000"/>
                <w:szCs w:val="22"/>
              </w:rPr>
              <w:t xml:space="preserve"> property specifies the date and time of the journal entry creation.  To avoid ambiguity, all timestamps SHOULD include a specification of the time zone.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time_precision</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stixCommon:DateTimePrecisionEnum</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time_precision</w:t>
            </w:r>
            <w:r w:rsidRPr="00097D2B">
              <w:rPr>
                <w:color w:val="000000"/>
                <w:szCs w:val="22"/>
              </w:rPr>
              <w:t xml:space="preserve"> property specifies the granularity with which the </w:t>
            </w:r>
            <w:r w:rsidRPr="00097D2B">
              <w:rPr>
                <w:rFonts w:ascii="Courier New" w:hAnsi="Courier New" w:cs="Courier New"/>
                <w:color w:val="000000"/>
                <w:szCs w:val="22"/>
              </w:rPr>
              <w:t>time</w:t>
            </w:r>
            <w:r w:rsidRPr="00097D2B">
              <w:rPr>
                <w:color w:val="000000"/>
                <w:szCs w:val="22"/>
              </w:rPr>
              <w:t xml:space="preserve"> property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xml:space="preserve">, </w:t>
            </w:r>
            <w:r w:rsidRPr="00097D2B">
              <w:rPr>
                <w:i/>
                <w:iCs/>
                <w:color w:val="000000"/>
                <w:szCs w:val="22"/>
              </w:rPr>
              <w:t>minute</w:t>
            </w:r>
            <w:r w:rsidRPr="00097D2B">
              <w:rPr>
                <w:color w:val="000000"/>
                <w:szCs w:val="22"/>
              </w:rPr>
              <w:t xml:space="preserve">).  If omitted, the default precision is </w:t>
            </w:r>
            <w:r w:rsidRPr="00097D2B">
              <w:rPr>
                <w:i/>
                <w:iCs/>
                <w:color w:val="000000"/>
                <w:szCs w:val="22"/>
              </w:rPr>
              <w:t>second</w:t>
            </w:r>
            <w:r w:rsidRPr="00097D2B">
              <w:rPr>
                <w:color w:val="000000"/>
                <w:szCs w:val="22"/>
              </w:rPr>
              <w:t xml:space="preserve">. Digits in a timestamp that are beyond the specified precision should be zeroed out.  </w:t>
            </w:r>
          </w:p>
        </w:tc>
      </w:tr>
    </w:tbl>
    <w:p w:rsidR="00253E21" w:rsidRDefault="00253E21" w:rsidP="00253E21">
      <w:pPr>
        <w:rPr>
          <w:b/>
        </w:rPr>
        <w:sectPr w:rsidR="00253E21" w:rsidSect="00253E21">
          <w:pgSz w:w="15840" w:h="12240" w:orient="landscape"/>
          <w:pgMar w:top="1440" w:right="1627" w:bottom="1440" w:left="1440" w:header="720" w:footer="720" w:gutter="0"/>
          <w:cols w:space="720"/>
          <w:docGrid w:linePitch="360"/>
        </w:sectPr>
      </w:pPr>
    </w:p>
    <w:p w:rsidR="00AE0702" w:rsidRPr="00FD22AC" w:rsidRDefault="00AE0702" w:rsidP="00FD22AC">
      <w:pPr>
        <w:pStyle w:val="Heading1"/>
      </w:pPr>
      <w:bookmarkStart w:id="170" w:name="_Ref428820205"/>
      <w:bookmarkStart w:id="171" w:name="_Toc429495767"/>
      <w:r w:rsidRPr="00FD22AC">
        <w:lastRenderedPageBreak/>
        <w:t># Conformance</w:t>
      </w:r>
      <w:bookmarkEnd w:id="61"/>
      <w:bookmarkEnd w:id="170"/>
      <w:bookmarkEnd w:id="171"/>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72" w:name="_Toc85472897"/>
      <w:bookmarkStart w:id="173" w:name="_Toc287332012"/>
      <w:bookmarkStart w:id="174" w:name="_Toc429495768"/>
      <w:r>
        <w:lastRenderedPageBreak/>
        <w:t>Acknowl</w:t>
      </w:r>
      <w:r w:rsidR="004D0E5E">
        <w:t>e</w:t>
      </w:r>
      <w:r w:rsidR="008F61FB">
        <w:t>dg</w:t>
      </w:r>
      <w:r w:rsidR="0052099F">
        <w:t>ments</w:t>
      </w:r>
      <w:bookmarkEnd w:id="172"/>
      <w:bookmarkEnd w:id="173"/>
      <w:bookmarkEnd w:id="174"/>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7396E" w:rsidRDefault="0097396E" w:rsidP="0097396E">
      <w:pPr>
        <w:pStyle w:val="Contributor"/>
      </w:pPr>
      <w:r>
        <w:t>Dean Thompson, Australia and New Zealand Banking Group (ANZ Bank)</w:t>
      </w:r>
    </w:p>
    <w:p w:rsidR="0097396E" w:rsidRDefault="0097396E" w:rsidP="0097396E">
      <w:pPr>
        <w:pStyle w:val="Contributor"/>
      </w:pPr>
      <w:r>
        <w:t>Bret Jordan, Blue Coat Systems, Inc.</w:t>
      </w:r>
    </w:p>
    <w:p w:rsidR="0097396E" w:rsidRDefault="0097396E" w:rsidP="0097396E">
      <w:pPr>
        <w:pStyle w:val="Contributor"/>
      </w:pPr>
      <w:r>
        <w:t>Adnan Baykal, Center for Internet Security (CIS)</w:t>
      </w:r>
    </w:p>
    <w:p w:rsidR="0097396E" w:rsidRDefault="0097396E" w:rsidP="0097396E">
      <w:pPr>
        <w:pStyle w:val="Contributor"/>
      </w:pPr>
      <w:r>
        <w:t>Jyoti Verma, Cisco Systems</w:t>
      </w:r>
    </w:p>
    <w:p w:rsidR="0097396E" w:rsidRDefault="0097396E" w:rsidP="0097396E">
      <w:pPr>
        <w:pStyle w:val="Contributor"/>
      </w:pPr>
      <w:r>
        <w:t>Liron Schiff, Comilion (mobile) Ltd.</w:t>
      </w:r>
    </w:p>
    <w:p w:rsidR="0097396E" w:rsidRDefault="0097396E" w:rsidP="0097396E">
      <w:pPr>
        <w:pStyle w:val="Contributor"/>
      </w:pPr>
      <w:r>
        <w:t>Jane Ginn, Cyber Threat Intelligence Network, Inc. (CTIN)</w:t>
      </w:r>
    </w:p>
    <w:p w:rsidR="0097396E" w:rsidRDefault="0097396E" w:rsidP="0097396E">
      <w:pPr>
        <w:pStyle w:val="Contributor"/>
      </w:pPr>
      <w:r>
        <w:t>Richard Struse, DHS Office of Cybersecurity and Communications (CS&amp;C)</w:t>
      </w:r>
    </w:p>
    <w:p w:rsidR="0097396E" w:rsidRDefault="0097396E" w:rsidP="0097396E">
      <w:pPr>
        <w:pStyle w:val="Contributor"/>
      </w:pPr>
      <w:r>
        <w:t>Marlon Taylor, DHS Office of Cybersecurity and Communications (CS&amp;C)</w:t>
      </w:r>
    </w:p>
    <w:p w:rsidR="0097396E" w:rsidRDefault="0097396E" w:rsidP="0097396E">
      <w:pPr>
        <w:pStyle w:val="Contributor"/>
      </w:pPr>
      <w:r>
        <w:t>David Eilken, Financial Services Information Sharing and Analysis Center (FS-ISAC)</w:t>
      </w:r>
    </w:p>
    <w:p w:rsidR="0097396E" w:rsidRDefault="0097396E" w:rsidP="0097396E">
      <w:pPr>
        <w:pStyle w:val="Contributor"/>
      </w:pPr>
      <w:r>
        <w:t>Sarah Brown, Fox-IT</w:t>
      </w:r>
    </w:p>
    <w:p w:rsidR="0097396E" w:rsidRDefault="0097396E" w:rsidP="0097396E">
      <w:pPr>
        <w:pStyle w:val="Contributor"/>
      </w:pPr>
      <w:r>
        <w:t>Ryusuke Masuoka, Fujitsu Limited</w:t>
      </w:r>
    </w:p>
    <w:p w:rsidR="0097396E" w:rsidRDefault="0097396E" w:rsidP="0097396E">
      <w:pPr>
        <w:pStyle w:val="Contributor"/>
      </w:pPr>
      <w:r>
        <w:t>Eric Burger, Georgetown University</w:t>
      </w:r>
    </w:p>
    <w:p w:rsidR="0097396E" w:rsidRDefault="0097396E" w:rsidP="0097396E">
      <w:pPr>
        <w:pStyle w:val="Contributor"/>
      </w:pPr>
      <w:r>
        <w:t>Jason Keirstead, IBM</w:t>
      </w:r>
    </w:p>
    <w:p w:rsidR="0097396E" w:rsidRDefault="0097396E" w:rsidP="0097396E">
      <w:pPr>
        <w:pStyle w:val="Contributor"/>
      </w:pPr>
      <w:r>
        <w:t>Paul Martini, iboss, Inc.</w:t>
      </w:r>
    </w:p>
    <w:p w:rsidR="0097396E" w:rsidRDefault="0097396E" w:rsidP="0097396E">
      <w:pPr>
        <w:pStyle w:val="Contributor"/>
      </w:pPr>
      <w:r>
        <w:t>Jerome Athias, Individual</w:t>
      </w:r>
    </w:p>
    <w:p w:rsidR="0097396E" w:rsidRDefault="0097396E" w:rsidP="0097396E">
      <w:pPr>
        <w:pStyle w:val="Contributor"/>
      </w:pPr>
      <w:r>
        <w:t>Terry MacDonald, Individual</w:t>
      </w:r>
    </w:p>
    <w:p w:rsidR="0097396E" w:rsidRDefault="0097396E" w:rsidP="0097396E">
      <w:pPr>
        <w:pStyle w:val="Contributor"/>
      </w:pPr>
      <w:r>
        <w:t>Alex Pinto, Individual</w:t>
      </w:r>
    </w:p>
    <w:p w:rsidR="0097396E" w:rsidRDefault="0097396E" w:rsidP="0097396E">
      <w:pPr>
        <w:pStyle w:val="Contributor"/>
      </w:pPr>
      <w:r>
        <w:t>Patrick Maroney, Integrated Networking Technologies, Inc.</w:t>
      </w:r>
    </w:p>
    <w:p w:rsidR="0097396E" w:rsidRDefault="0097396E" w:rsidP="0097396E">
      <w:pPr>
        <w:pStyle w:val="Contributor"/>
      </w:pPr>
      <w:r>
        <w:t>Wouter Bolsterlee, Intelworks BV</w:t>
      </w:r>
    </w:p>
    <w:p w:rsidR="0097396E" w:rsidRDefault="0097396E" w:rsidP="0097396E">
      <w:pPr>
        <w:pStyle w:val="Contributor"/>
      </w:pPr>
      <w:r>
        <w:t>Joep Gommers, Intelworks BV</w:t>
      </w:r>
    </w:p>
    <w:p w:rsidR="0097396E" w:rsidRDefault="0097396E" w:rsidP="0097396E">
      <w:pPr>
        <w:pStyle w:val="Contributor"/>
      </w:pPr>
      <w:r>
        <w:t>Sergey Polzunov, Intelworks BV</w:t>
      </w:r>
    </w:p>
    <w:p w:rsidR="0097396E" w:rsidRDefault="0097396E" w:rsidP="0097396E">
      <w:pPr>
        <w:pStyle w:val="Contributor"/>
      </w:pPr>
      <w:r>
        <w:t>Rutger Prins, Intelworks BV</w:t>
      </w:r>
    </w:p>
    <w:p w:rsidR="0097396E" w:rsidRDefault="0097396E" w:rsidP="0097396E">
      <w:pPr>
        <w:pStyle w:val="Contributor"/>
      </w:pPr>
      <w:r>
        <w:t>Andrei Sîrghi, Intelworks BV</w:t>
      </w:r>
    </w:p>
    <w:p w:rsidR="0097396E" w:rsidRDefault="0097396E" w:rsidP="0097396E">
      <w:pPr>
        <w:pStyle w:val="Contributor"/>
      </w:pPr>
      <w:r>
        <w:t>Raymon van der Velde, Intelworks BV</w:t>
      </w:r>
    </w:p>
    <w:p w:rsidR="0097396E" w:rsidRDefault="0097396E" w:rsidP="0097396E">
      <w:pPr>
        <w:pStyle w:val="Contributor"/>
      </w:pPr>
      <w:r>
        <w:t xml:space="preserve">Jonathan Baker, </w:t>
      </w:r>
      <w:r w:rsidR="00594B7D">
        <w:t>MITRE</w:t>
      </w:r>
      <w:r>
        <w:t xml:space="preserve"> Corporation</w:t>
      </w:r>
    </w:p>
    <w:p w:rsidR="0097396E" w:rsidRDefault="0097396E" w:rsidP="0097396E">
      <w:pPr>
        <w:pStyle w:val="Contributor"/>
      </w:pPr>
      <w:r>
        <w:t xml:space="preserve">Sean Barnum, </w:t>
      </w:r>
      <w:r w:rsidR="00594B7D">
        <w:t>MITRE</w:t>
      </w:r>
      <w:r>
        <w:t xml:space="preserve"> Corporation</w:t>
      </w:r>
    </w:p>
    <w:p w:rsidR="0097396E" w:rsidRDefault="0097396E" w:rsidP="0097396E">
      <w:pPr>
        <w:pStyle w:val="Contributor"/>
      </w:pPr>
      <w:r>
        <w:t xml:space="preserve">Mark Davidson, </w:t>
      </w:r>
      <w:r w:rsidR="00594B7D">
        <w:t>MITRE</w:t>
      </w:r>
      <w:r>
        <w:t xml:space="preserve"> Corporation</w:t>
      </w:r>
    </w:p>
    <w:p w:rsidR="0097396E" w:rsidRDefault="0097396E" w:rsidP="0097396E">
      <w:pPr>
        <w:pStyle w:val="Contributor"/>
      </w:pPr>
      <w:r>
        <w:t xml:space="preserve">Ivan Kirillov, </w:t>
      </w:r>
      <w:r w:rsidR="00594B7D">
        <w:t>MITRE</w:t>
      </w:r>
      <w:r>
        <w:t xml:space="preserve"> Corporation</w:t>
      </w:r>
    </w:p>
    <w:p w:rsidR="0097396E" w:rsidRDefault="0097396E" w:rsidP="0097396E">
      <w:pPr>
        <w:pStyle w:val="Contributor"/>
      </w:pPr>
      <w:r>
        <w:t xml:space="preserve">Jon Salwen, </w:t>
      </w:r>
      <w:r w:rsidR="00594B7D">
        <w:t>MITRE</w:t>
      </w:r>
      <w:r>
        <w:t xml:space="preserve"> Corporation</w:t>
      </w:r>
    </w:p>
    <w:p w:rsidR="0097396E" w:rsidRDefault="0097396E" w:rsidP="0097396E">
      <w:pPr>
        <w:pStyle w:val="Contributor"/>
      </w:pPr>
      <w:r>
        <w:t xml:space="preserve">John Wunder, </w:t>
      </w:r>
      <w:r w:rsidR="00594B7D">
        <w:t>MITRE</w:t>
      </w:r>
      <w:r>
        <w:t xml:space="preserve"> Corporation</w:t>
      </w:r>
    </w:p>
    <w:p w:rsidR="0097396E" w:rsidRDefault="0097396E" w:rsidP="0097396E">
      <w:pPr>
        <w:pStyle w:val="Contributor"/>
      </w:pPr>
      <w:r>
        <w:t>Mike Boyle, National Security Agency</w:t>
      </w:r>
    </w:p>
    <w:p w:rsidR="0097396E" w:rsidRDefault="0097396E" w:rsidP="0097396E">
      <w:pPr>
        <w:pStyle w:val="Contributor"/>
      </w:pPr>
      <w:r>
        <w:t>Jessica Fitzgerald-McKay, National Security Agency</w:t>
      </w:r>
    </w:p>
    <w:p w:rsidR="0097396E" w:rsidRDefault="0097396E" w:rsidP="0097396E">
      <w:pPr>
        <w:pStyle w:val="Contributor"/>
      </w:pPr>
      <w:r>
        <w:t>Takahiro Kakumaru, NEC Corporation</w:t>
      </w:r>
    </w:p>
    <w:p w:rsidR="0097396E" w:rsidRDefault="0097396E" w:rsidP="0097396E">
      <w:pPr>
        <w:pStyle w:val="Contributor"/>
      </w:pPr>
      <w:r>
        <w:t>John-Mark Gurney, New Context Services, Inc.</w:t>
      </w:r>
    </w:p>
    <w:p w:rsidR="0097396E" w:rsidRDefault="0097396E" w:rsidP="0097396E">
      <w:pPr>
        <w:pStyle w:val="Contributor"/>
      </w:pPr>
      <w:r>
        <w:t>Christian Hunt, New Context Services, Inc.</w:t>
      </w:r>
    </w:p>
    <w:p w:rsidR="0097396E" w:rsidRDefault="0097396E" w:rsidP="0097396E">
      <w:pPr>
        <w:pStyle w:val="Contributor"/>
      </w:pPr>
      <w:r>
        <w:t>Daniel Riedel, New Context Services, Inc.</w:t>
      </w:r>
    </w:p>
    <w:p w:rsidR="0097396E" w:rsidRDefault="0097396E" w:rsidP="0097396E">
      <w:pPr>
        <w:pStyle w:val="Contributor"/>
      </w:pPr>
      <w:r>
        <w:t>Andrew Storms, New Context Services, Inc.</w:t>
      </w:r>
    </w:p>
    <w:p w:rsidR="0097396E" w:rsidRDefault="0097396E" w:rsidP="0097396E">
      <w:pPr>
        <w:pStyle w:val="Contributor"/>
      </w:pPr>
      <w:r>
        <w:t>John Tolbert, Queralt, Inc.</w:t>
      </w:r>
    </w:p>
    <w:p w:rsidR="0097396E" w:rsidRDefault="0097396E" w:rsidP="0097396E">
      <w:pPr>
        <w:pStyle w:val="Contributor"/>
      </w:pPr>
      <w:r>
        <w:t>Igor Baikalov, Securonix</w:t>
      </w:r>
    </w:p>
    <w:p w:rsidR="0097396E" w:rsidRDefault="0097396E" w:rsidP="0097396E">
      <w:pPr>
        <w:pStyle w:val="Contributor"/>
      </w:pPr>
      <w:r>
        <w:t>Bernd Grobauer, Siemens AG</w:t>
      </w:r>
    </w:p>
    <w:p w:rsidR="0097396E" w:rsidRDefault="0097396E" w:rsidP="0097396E">
      <w:pPr>
        <w:pStyle w:val="Contributor"/>
      </w:pPr>
      <w:r>
        <w:t>Jonathan Bush, Soltra</w:t>
      </w:r>
    </w:p>
    <w:p w:rsidR="0097396E" w:rsidRDefault="0097396E" w:rsidP="0097396E">
      <w:pPr>
        <w:pStyle w:val="Contributor"/>
      </w:pPr>
      <w:r>
        <w:t>Aharon Chernin, Soltra</w:t>
      </w:r>
    </w:p>
    <w:p w:rsidR="0097396E" w:rsidRDefault="0097396E" w:rsidP="0097396E">
      <w:pPr>
        <w:pStyle w:val="Contributor"/>
      </w:pPr>
      <w:r>
        <w:t>Trey Darley, Soltra</w:t>
      </w:r>
    </w:p>
    <w:p w:rsidR="0097396E" w:rsidRDefault="0097396E" w:rsidP="0097396E">
      <w:pPr>
        <w:pStyle w:val="Contributor"/>
      </w:pPr>
      <w:r>
        <w:t>Paul Dion, Soltra</w:t>
      </w:r>
    </w:p>
    <w:p w:rsidR="0097396E" w:rsidRDefault="0097396E" w:rsidP="0097396E">
      <w:pPr>
        <w:pStyle w:val="Contributor"/>
      </w:pPr>
      <w:r>
        <w:t>Ali Khan, Soltra</w:t>
      </w:r>
    </w:p>
    <w:p w:rsidR="0097396E" w:rsidRDefault="0097396E" w:rsidP="0097396E">
      <w:pPr>
        <w:pStyle w:val="Contributor"/>
      </w:pPr>
      <w:r>
        <w:t>Natalie Suarez, Soltra</w:t>
      </w:r>
    </w:p>
    <w:p w:rsidR="0097396E" w:rsidRDefault="0097396E" w:rsidP="0097396E">
      <w:pPr>
        <w:pStyle w:val="Contributor"/>
      </w:pPr>
      <w:r>
        <w:t>Cedric LeRoux, Splunk Inc.</w:t>
      </w:r>
    </w:p>
    <w:p w:rsidR="0097396E" w:rsidRDefault="0097396E" w:rsidP="0097396E">
      <w:pPr>
        <w:pStyle w:val="Contributor"/>
      </w:pPr>
      <w:r>
        <w:t>Brian Luger, Splunk Inc.</w:t>
      </w:r>
    </w:p>
    <w:p w:rsidR="0097396E" w:rsidRDefault="0097396E" w:rsidP="0097396E">
      <w:pPr>
        <w:pStyle w:val="Contributor"/>
      </w:pPr>
      <w:r>
        <w:t>Crystal Hayes, The Boeing Company</w:t>
      </w:r>
    </w:p>
    <w:p w:rsidR="0097396E" w:rsidRDefault="0097396E" w:rsidP="0097396E">
      <w:pPr>
        <w:pStyle w:val="Contributor"/>
      </w:pPr>
      <w:r>
        <w:lastRenderedPageBreak/>
        <w:t>Brad Butts, U.S. Bank</w:t>
      </w:r>
    </w:p>
    <w:p w:rsidR="0097396E" w:rsidRDefault="0097396E" w:rsidP="0097396E">
      <w:pPr>
        <w:pStyle w:val="Contributor"/>
      </w:pPr>
      <w:r>
        <w:t>Mona Magathan, U.S. Bank</w:t>
      </w:r>
    </w:p>
    <w:p w:rsidR="0097396E" w:rsidRDefault="0097396E" w:rsidP="0097396E">
      <w:pPr>
        <w:pStyle w:val="Contributor"/>
      </w:pPr>
      <w:r>
        <w:t>Adam Cooper, United Kingdom Cabinet Office</w:t>
      </w:r>
    </w:p>
    <w:p w:rsidR="0097396E" w:rsidRDefault="0097396E" w:rsidP="0097396E">
      <w:pPr>
        <w:pStyle w:val="Contributor"/>
      </w:pPr>
      <w:r>
        <w:t>Mike McLellan, United Kingdom Cabinet Office</w:t>
      </w:r>
    </w:p>
    <w:p w:rsidR="0097396E" w:rsidRDefault="0097396E" w:rsidP="0097396E">
      <w:pPr>
        <w:pStyle w:val="Contributor"/>
      </w:pPr>
      <w:r>
        <w:t>Chris O'Brien, United Kingdom Cabinet Office</w:t>
      </w:r>
    </w:p>
    <w:p w:rsidR="0097396E" w:rsidRDefault="0097396E" w:rsidP="0097396E">
      <w:pPr>
        <w:pStyle w:val="Contributor"/>
      </w:pPr>
      <w:r>
        <w:t>Julian White, United Kingdom Cabinet Office</w:t>
      </w:r>
    </w:p>
    <w:p w:rsidR="0097396E" w:rsidRDefault="0097396E" w:rsidP="0097396E">
      <w:pPr>
        <w:pStyle w:val="Contributor"/>
      </w:pPr>
      <w:r>
        <w:t>Anthony Rutkowski, Yaana Technologies, LLC</w:t>
      </w:r>
    </w:p>
    <w:p w:rsidR="0097396E" w:rsidRDefault="0097396E" w:rsidP="0097396E">
      <w:pPr>
        <w:pStyle w:val="Contributor"/>
      </w:pPr>
    </w:p>
    <w:p w:rsidR="00C32606" w:rsidRDefault="0097396E" w:rsidP="0097396E">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75" w:name="_Toc85472898"/>
      <w:bookmarkStart w:id="176" w:name="_Toc287332014"/>
      <w:bookmarkStart w:id="177" w:name="_Toc429495769"/>
      <w:r>
        <w:lastRenderedPageBreak/>
        <w:t>Revision History</w:t>
      </w:r>
      <w:bookmarkEnd w:id="175"/>
      <w:bookmarkEnd w:id="176"/>
      <w:bookmarkEnd w:id="1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D55D52">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D55D52" w:rsidTr="00D55D52">
        <w:tc>
          <w:tcPr>
            <w:tcW w:w="1548" w:type="dxa"/>
          </w:tcPr>
          <w:p w:rsidR="00D55D52" w:rsidRDefault="00D55D52" w:rsidP="00D55D52">
            <w:r>
              <w:t>wd01</w:t>
            </w:r>
          </w:p>
        </w:tc>
        <w:tc>
          <w:tcPr>
            <w:tcW w:w="1620" w:type="dxa"/>
          </w:tcPr>
          <w:p w:rsidR="00D55D52" w:rsidRDefault="00D55D52" w:rsidP="00D55D52">
            <w:r>
              <w:t>21 August 2015</w:t>
            </w:r>
          </w:p>
        </w:tc>
        <w:tc>
          <w:tcPr>
            <w:tcW w:w="1980" w:type="dxa"/>
          </w:tcPr>
          <w:p w:rsidR="00D55D52" w:rsidRDefault="00D55D52" w:rsidP="00D55D52">
            <w:r>
              <w:t>Sean Barnum Desiree Beck Aharon Chernin Rich Piazza</w:t>
            </w:r>
          </w:p>
        </w:tc>
        <w:tc>
          <w:tcPr>
            <w:tcW w:w="4428" w:type="dxa"/>
          </w:tcPr>
          <w:p w:rsidR="00D55D52" w:rsidRDefault="00D55D52" w:rsidP="00D55D52">
            <w:r>
              <w:t>Initial transfer to OASIS template</w:t>
            </w:r>
          </w:p>
        </w:tc>
      </w:tr>
    </w:tbl>
    <w:p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24B" w:rsidRDefault="006F324B" w:rsidP="008C100C">
      <w:r>
        <w:separator/>
      </w:r>
    </w:p>
    <w:p w:rsidR="006F324B" w:rsidRDefault="006F324B" w:rsidP="008C100C"/>
    <w:p w:rsidR="006F324B" w:rsidRDefault="006F324B" w:rsidP="008C100C"/>
    <w:p w:rsidR="006F324B" w:rsidRDefault="006F324B" w:rsidP="008C100C"/>
    <w:p w:rsidR="006F324B" w:rsidRDefault="006F324B" w:rsidP="008C100C"/>
    <w:p w:rsidR="006F324B" w:rsidRDefault="006F324B" w:rsidP="008C100C"/>
    <w:p w:rsidR="006F324B" w:rsidRDefault="006F324B" w:rsidP="008C100C"/>
  </w:endnote>
  <w:endnote w:type="continuationSeparator" w:id="0">
    <w:p w:rsidR="006F324B" w:rsidRDefault="006F324B" w:rsidP="008C100C">
      <w:r>
        <w:continuationSeparator/>
      </w:r>
    </w:p>
    <w:p w:rsidR="006F324B" w:rsidRDefault="006F324B" w:rsidP="008C100C"/>
    <w:p w:rsidR="006F324B" w:rsidRDefault="006F324B" w:rsidP="008C100C"/>
    <w:p w:rsidR="006F324B" w:rsidRDefault="006F324B" w:rsidP="008C100C"/>
    <w:p w:rsidR="006F324B" w:rsidRDefault="006F324B" w:rsidP="008C100C"/>
    <w:p w:rsidR="006F324B" w:rsidRDefault="006F324B" w:rsidP="008C100C"/>
    <w:p w:rsidR="006F324B" w:rsidRDefault="006F324B" w:rsidP="008C100C"/>
  </w:endnote>
  <w:endnote w:id="1">
    <w:p w:rsidR="005A3014" w:rsidRDefault="005A3014">
      <w:pPr>
        <w:pStyle w:val="EndnoteText"/>
      </w:pPr>
      <w:r>
        <w:rPr>
          <w:rStyle w:val="EndnoteReference"/>
        </w:rPr>
        <w:endnoteRef/>
      </w:r>
      <w:r>
        <w:t xml:space="preserve"> </w:t>
      </w:r>
      <w:r w:rsidRPr="00A6055B">
        <w:t xml:space="preserve">The CybOX Observable data model is actually defined in the </w:t>
      </w:r>
      <w:hyperlink w:anchor="RelatedWork" w:history="1">
        <w:r w:rsidRPr="00B05861">
          <w:rPr>
            <w:rStyle w:val="Hyperlink"/>
          </w:rPr>
          <w:t>CybOX Language</w:t>
        </w:r>
      </w:hyperlink>
      <w:r w:rsidRPr="00A6055B">
        <w:t>, not in STIX.</w:t>
      </w:r>
    </w:p>
  </w:endnote>
  <w:endnote w:id="2">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amount</w:t>
      </w:r>
      <w:r w:rsidRPr="00A6055B">
        <w:t xml:space="preserve"> property is suggested, not normative.</w:t>
      </w:r>
    </w:p>
  </w:endnote>
  <w:endnote w:id="3">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iso_currency_code</w:t>
      </w:r>
      <w:r w:rsidRPr="00A6055B">
        <w:t xml:space="preserve"> property is suggested, not normative.</w:t>
      </w:r>
    </w:p>
  </w:endnote>
  <w:endnote w:id="4">
    <w:p w:rsidR="00E915DE" w:rsidRDefault="00E915DE">
      <w:pPr>
        <w:pStyle w:val="EndnoteText"/>
      </w:pPr>
      <w:r>
        <w:rPr>
          <w:rStyle w:val="EndnoteReference"/>
        </w:rPr>
        <w:endnoteRef/>
      </w:r>
      <w:r>
        <w:t xml:space="preserve"> </w:t>
      </w:r>
      <w:r w:rsidRPr="00A6055B">
        <w:t xml:space="preserve">The type of the </w:t>
      </w:r>
      <w:r w:rsidRPr="00A6055B">
        <w:rPr>
          <w:rFonts w:ascii="Courier New" w:hAnsi="Courier New" w:cs="Courier New"/>
        </w:rPr>
        <w:t>priority</w:t>
      </w:r>
      <w:r w:rsidRPr="00A6055B">
        <w:t xml:space="preserve"> property is suggested, not normative.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014" w:rsidRPr="00195F88" w:rsidRDefault="005A3014"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813EC">
      <w:rPr>
        <w:sz w:val="16"/>
        <w:szCs w:val="16"/>
      </w:rPr>
      <w:t>part6-incident</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rsidR="005A3014" w:rsidRPr="00195F88" w:rsidRDefault="005A301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94B7D">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94B7D">
      <w:rPr>
        <w:rStyle w:val="PageNumber"/>
        <w:noProof/>
        <w:sz w:val="16"/>
        <w:szCs w:val="16"/>
      </w:rPr>
      <w:t>50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24B" w:rsidRDefault="006F324B" w:rsidP="008C100C">
      <w:r>
        <w:separator/>
      </w:r>
    </w:p>
    <w:p w:rsidR="006F324B" w:rsidRDefault="006F324B" w:rsidP="008C100C"/>
  </w:footnote>
  <w:footnote w:type="continuationSeparator" w:id="0">
    <w:p w:rsidR="006F324B" w:rsidRDefault="006F324B" w:rsidP="008C100C">
      <w:r>
        <w:continuationSeparator/>
      </w:r>
    </w:p>
    <w:p w:rsidR="006F324B" w:rsidRDefault="006F324B"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9"/>
  </w:num>
  <w:num w:numId="8">
    <w:abstractNumId w:val="7"/>
  </w:num>
  <w:num w:numId="9">
    <w:abstractNumId w:val="5"/>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46DC"/>
    <w:rsid w:val="0009484B"/>
    <w:rsid w:val="00096E2D"/>
    <w:rsid w:val="00097D2B"/>
    <w:rsid w:val="000B071A"/>
    <w:rsid w:val="000C471B"/>
    <w:rsid w:val="000E1296"/>
    <w:rsid w:val="000E28CA"/>
    <w:rsid w:val="000F2726"/>
    <w:rsid w:val="000F36D1"/>
    <w:rsid w:val="000F3A82"/>
    <w:rsid w:val="00101FF7"/>
    <w:rsid w:val="001057D2"/>
    <w:rsid w:val="0012387E"/>
    <w:rsid w:val="00123F2F"/>
    <w:rsid w:val="00125EA7"/>
    <w:rsid w:val="00132EB2"/>
    <w:rsid w:val="00147F63"/>
    <w:rsid w:val="00150A9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25FA1"/>
    <w:rsid w:val="0023224A"/>
    <w:rsid w:val="0023482D"/>
    <w:rsid w:val="00253E21"/>
    <w:rsid w:val="00273E05"/>
    <w:rsid w:val="00274707"/>
    <w:rsid w:val="00275FD8"/>
    <w:rsid w:val="002813EC"/>
    <w:rsid w:val="00285F85"/>
    <w:rsid w:val="00286EC7"/>
    <w:rsid w:val="0029503E"/>
    <w:rsid w:val="00295C45"/>
    <w:rsid w:val="002A5CA9"/>
    <w:rsid w:val="002B197B"/>
    <w:rsid w:val="002B2A68"/>
    <w:rsid w:val="002B5548"/>
    <w:rsid w:val="002B7E99"/>
    <w:rsid w:val="002C0868"/>
    <w:rsid w:val="002C201A"/>
    <w:rsid w:val="002C2E1D"/>
    <w:rsid w:val="002D0FAE"/>
    <w:rsid w:val="00310E8A"/>
    <w:rsid w:val="003129C6"/>
    <w:rsid w:val="003374BB"/>
    <w:rsid w:val="003423A1"/>
    <w:rsid w:val="003426DD"/>
    <w:rsid w:val="003476C1"/>
    <w:rsid w:val="00353EC5"/>
    <w:rsid w:val="00370E0F"/>
    <w:rsid w:val="003756A2"/>
    <w:rsid w:val="003817AC"/>
    <w:rsid w:val="003A433A"/>
    <w:rsid w:val="003B0E37"/>
    <w:rsid w:val="003B60FC"/>
    <w:rsid w:val="003C18EF"/>
    <w:rsid w:val="003C61EA"/>
    <w:rsid w:val="003D1945"/>
    <w:rsid w:val="003F487C"/>
    <w:rsid w:val="00402721"/>
    <w:rsid w:val="00403EAA"/>
    <w:rsid w:val="00412A4B"/>
    <w:rsid w:val="00417AFA"/>
    <w:rsid w:val="004226B7"/>
    <w:rsid w:val="004258D4"/>
    <w:rsid w:val="00463B76"/>
    <w:rsid w:val="0048683B"/>
    <w:rsid w:val="004915FA"/>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94B7D"/>
    <w:rsid w:val="005A293B"/>
    <w:rsid w:val="005A3014"/>
    <w:rsid w:val="005A5E41"/>
    <w:rsid w:val="005D2EE1"/>
    <w:rsid w:val="005E2FCB"/>
    <w:rsid w:val="005E587C"/>
    <w:rsid w:val="006047D8"/>
    <w:rsid w:val="00605718"/>
    <w:rsid w:val="006107FC"/>
    <w:rsid w:val="00633D82"/>
    <w:rsid w:val="00643397"/>
    <w:rsid w:val="00655EA0"/>
    <w:rsid w:val="0068398A"/>
    <w:rsid w:val="00683DD6"/>
    <w:rsid w:val="006977EF"/>
    <w:rsid w:val="006A0BE4"/>
    <w:rsid w:val="006A1B10"/>
    <w:rsid w:val="006A48F3"/>
    <w:rsid w:val="006A6A3A"/>
    <w:rsid w:val="006B3717"/>
    <w:rsid w:val="006B65C7"/>
    <w:rsid w:val="006C0BC1"/>
    <w:rsid w:val="006C787E"/>
    <w:rsid w:val="006D31DB"/>
    <w:rsid w:val="006E4329"/>
    <w:rsid w:val="006F2371"/>
    <w:rsid w:val="006F324B"/>
    <w:rsid w:val="00703EFF"/>
    <w:rsid w:val="0071217C"/>
    <w:rsid w:val="007165BD"/>
    <w:rsid w:val="00723B1E"/>
    <w:rsid w:val="00727F08"/>
    <w:rsid w:val="00735E3A"/>
    <w:rsid w:val="0074463C"/>
    <w:rsid w:val="00745446"/>
    <w:rsid w:val="00754545"/>
    <w:rsid w:val="00755A38"/>
    <w:rsid w:val="0076113A"/>
    <w:rsid w:val="007611CD"/>
    <w:rsid w:val="0077347A"/>
    <w:rsid w:val="007816D7"/>
    <w:rsid w:val="007848C0"/>
    <w:rsid w:val="00791EA7"/>
    <w:rsid w:val="007C2C52"/>
    <w:rsid w:val="007C3A4C"/>
    <w:rsid w:val="007D079E"/>
    <w:rsid w:val="007E3373"/>
    <w:rsid w:val="007E3A0F"/>
    <w:rsid w:val="007F5126"/>
    <w:rsid w:val="00806D7D"/>
    <w:rsid w:val="008341CC"/>
    <w:rsid w:val="008354A2"/>
    <w:rsid w:val="00844B2F"/>
    <w:rsid w:val="00851329"/>
    <w:rsid w:val="00852E10"/>
    <w:rsid w:val="008546B3"/>
    <w:rsid w:val="00860008"/>
    <w:rsid w:val="008677C6"/>
    <w:rsid w:val="00882FC4"/>
    <w:rsid w:val="00890065"/>
    <w:rsid w:val="008A2C94"/>
    <w:rsid w:val="008A6250"/>
    <w:rsid w:val="008B35FC"/>
    <w:rsid w:val="008C100C"/>
    <w:rsid w:val="008C7396"/>
    <w:rsid w:val="008D23C9"/>
    <w:rsid w:val="008D4493"/>
    <w:rsid w:val="008D464F"/>
    <w:rsid w:val="008F61FB"/>
    <w:rsid w:val="00903BE1"/>
    <w:rsid w:val="00914BB7"/>
    <w:rsid w:val="00933ED8"/>
    <w:rsid w:val="00950638"/>
    <w:rsid w:val="00951C02"/>
    <w:rsid w:val="009523EF"/>
    <w:rsid w:val="009608FD"/>
    <w:rsid w:val="00960D49"/>
    <w:rsid w:val="0096233F"/>
    <w:rsid w:val="0097396E"/>
    <w:rsid w:val="00995224"/>
    <w:rsid w:val="009A1CFF"/>
    <w:rsid w:val="009A44D0"/>
    <w:rsid w:val="009A4AF0"/>
    <w:rsid w:val="009A4C1B"/>
    <w:rsid w:val="009B6989"/>
    <w:rsid w:val="009C7DCE"/>
    <w:rsid w:val="009E5ACB"/>
    <w:rsid w:val="00A001B9"/>
    <w:rsid w:val="00A01E27"/>
    <w:rsid w:val="00A046ED"/>
    <w:rsid w:val="00A05FDF"/>
    <w:rsid w:val="00A24EF9"/>
    <w:rsid w:val="00A36268"/>
    <w:rsid w:val="00A44E81"/>
    <w:rsid w:val="00A471E7"/>
    <w:rsid w:val="00A50716"/>
    <w:rsid w:val="00A710C8"/>
    <w:rsid w:val="00A83CAA"/>
    <w:rsid w:val="00A9135E"/>
    <w:rsid w:val="00AA77E2"/>
    <w:rsid w:val="00AA7BD8"/>
    <w:rsid w:val="00AC5012"/>
    <w:rsid w:val="00AC5ED6"/>
    <w:rsid w:val="00AD0665"/>
    <w:rsid w:val="00AD0F45"/>
    <w:rsid w:val="00AD6C00"/>
    <w:rsid w:val="00AE0702"/>
    <w:rsid w:val="00AF5EEC"/>
    <w:rsid w:val="00AF76D8"/>
    <w:rsid w:val="00B05861"/>
    <w:rsid w:val="00B07128"/>
    <w:rsid w:val="00B103B8"/>
    <w:rsid w:val="00B2415D"/>
    <w:rsid w:val="00B2548A"/>
    <w:rsid w:val="00B25844"/>
    <w:rsid w:val="00B53807"/>
    <w:rsid w:val="00B56878"/>
    <w:rsid w:val="00B569DB"/>
    <w:rsid w:val="00B62E2E"/>
    <w:rsid w:val="00B641A5"/>
    <w:rsid w:val="00B80B8C"/>
    <w:rsid w:val="00B80CDB"/>
    <w:rsid w:val="00B86F3A"/>
    <w:rsid w:val="00BA2083"/>
    <w:rsid w:val="00BC439B"/>
    <w:rsid w:val="00BD2007"/>
    <w:rsid w:val="00BD5C4F"/>
    <w:rsid w:val="00BD74E8"/>
    <w:rsid w:val="00BE0637"/>
    <w:rsid w:val="00BE1CE0"/>
    <w:rsid w:val="00C02DEC"/>
    <w:rsid w:val="00C20C97"/>
    <w:rsid w:val="00C23558"/>
    <w:rsid w:val="00C25513"/>
    <w:rsid w:val="00C32606"/>
    <w:rsid w:val="00C4156E"/>
    <w:rsid w:val="00C45F5B"/>
    <w:rsid w:val="00C52EFC"/>
    <w:rsid w:val="00C6111F"/>
    <w:rsid w:val="00C71349"/>
    <w:rsid w:val="00C7242E"/>
    <w:rsid w:val="00C7321D"/>
    <w:rsid w:val="00C76CAA"/>
    <w:rsid w:val="00C77916"/>
    <w:rsid w:val="00C82D83"/>
    <w:rsid w:val="00C9139F"/>
    <w:rsid w:val="00CA025D"/>
    <w:rsid w:val="00CA2698"/>
    <w:rsid w:val="00CC5EC1"/>
    <w:rsid w:val="00CE06CB"/>
    <w:rsid w:val="00CE1F32"/>
    <w:rsid w:val="00CF67D7"/>
    <w:rsid w:val="00D06421"/>
    <w:rsid w:val="00D142A8"/>
    <w:rsid w:val="00D17F06"/>
    <w:rsid w:val="00D20183"/>
    <w:rsid w:val="00D34E24"/>
    <w:rsid w:val="00D43CB9"/>
    <w:rsid w:val="00D5207A"/>
    <w:rsid w:val="00D54431"/>
    <w:rsid w:val="00D55D52"/>
    <w:rsid w:val="00D56563"/>
    <w:rsid w:val="00D57FAD"/>
    <w:rsid w:val="00D8216B"/>
    <w:rsid w:val="00D852A1"/>
    <w:rsid w:val="00DA5475"/>
    <w:rsid w:val="00DB7C1F"/>
    <w:rsid w:val="00DD73AA"/>
    <w:rsid w:val="00DE46EE"/>
    <w:rsid w:val="00DE6F0E"/>
    <w:rsid w:val="00DF1F29"/>
    <w:rsid w:val="00DF5EAF"/>
    <w:rsid w:val="00E01912"/>
    <w:rsid w:val="00E07B11"/>
    <w:rsid w:val="00E21636"/>
    <w:rsid w:val="00E230BA"/>
    <w:rsid w:val="00E31A55"/>
    <w:rsid w:val="00E36FE1"/>
    <w:rsid w:val="00E4299F"/>
    <w:rsid w:val="00E43C11"/>
    <w:rsid w:val="00E6172C"/>
    <w:rsid w:val="00E62DFD"/>
    <w:rsid w:val="00E62EC2"/>
    <w:rsid w:val="00E7674F"/>
    <w:rsid w:val="00E82D83"/>
    <w:rsid w:val="00E9034C"/>
    <w:rsid w:val="00E915DE"/>
    <w:rsid w:val="00E947B6"/>
    <w:rsid w:val="00EA5B25"/>
    <w:rsid w:val="00EC1016"/>
    <w:rsid w:val="00EC4D9D"/>
    <w:rsid w:val="00EC66AB"/>
    <w:rsid w:val="00EE32B1"/>
    <w:rsid w:val="00EE3C80"/>
    <w:rsid w:val="00EF5B8E"/>
    <w:rsid w:val="00EF6BD0"/>
    <w:rsid w:val="00F003C0"/>
    <w:rsid w:val="00F07E6A"/>
    <w:rsid w:val="00F10B93"/>
    <w:rsid w:val="00F5240A"/>
    <w:rsid w:val="00F53893"/>
    <w:rsid w:val="00F54C56"/>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02DD4A-95B1-4B52-8634-3BC8667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253E21"/>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253E21"/>
    <w:rPr>
      <w:rFonts w:ascii="Arial" w:hAnsi="Arial" w:cs="Arial"/>
      <w:b/>
      <w:iCs/>
      <w:color w:val="3B006F"/>
      <w:kern w:val="32"/>
      <w:sz w:val="28"/>
      <w:szCs w:val="28"/>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253E21"/>
    <w:rPr>
      <w:rFonts w:ascii="Arial" w:hAnsi="Arial"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253E21"/>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253E21"/>
    <w:rPr>
      <w:rFonts w:ascii="Arial" w:hAnsi="Arial"/>
      <w:szCs w:val="24"/>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735E3A"/>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paragraph" w:customStyle="1" w:styleId="AppendixHeading3">
    <w:name w:val="AppendixHeading3"/>
    <w:basedOn w:val="Heading3"/>
    <w:next w:val="Normal"/>
    <w:rsid w:val="00B2415D"/>
    <w:pPr>
      <w:numPr>
        <w:numId w:val="5"/>
      </w:numPr>
    </w:pPr>
  </w:style>
  <w:style w:type="paragraph" w:styleId="Caption">
    <w:name w:val="caption"/>
    <w:basedOn w:val="Normal"/>
    <w:next w:val="Normal"/>
    <w:autoRedefine/>
    <w:qFormat/>
    <w:rsid w:val="00150A95"/>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6233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53E21"/>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uiPriority w:val="99"/>
    <w:semiHidden/>
    <w:rsid w:val="00253E21"/>
    <w:rPr>
      <w:sz w:val="16"/>
      <w:szCs w:val="16"/>
    </w:rPr>
  </w:style>
  <w:style w:type="paragraph" w:styleId="CommentText">
    <w:name w:val="annotation text"/>
    <w:basedOn w:val="Normal"/>
    <w:link w:val="CommentTextChar"/>
    <w:semiHidden/>
    <w:rsid w:val="00253E21"/>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253E21"/>
    <w:rPr>
      <w:rFonts w:asciiTheme="minorHAnsi" w:hAnsiTheme="minorHAnsi" w:cstheme="minorHAnsi"/>
    </w:rPr>
  </w:style>
  <w:style w:type="paragraph" w:styleId="CommentSubject">
    <w:name w:val="annotation subject"/>
    <w:basedOn w:val="CommentText"/>
    <w:next w:val="CommentText"/>
    <w:link w:val="CommentSubjectChar"/>
    <w:semiHidden/>
    <w:rsid w:val="00253E21"/>
    <w:rPr>
      <w:b/>
      <w:bCs/>
    </w:rPr>
  </w:style>
  <w:style w:type="character" w:customStyle="1" w:styleId="CommentSubjectChar">
    <w:name w:val="Comment Subject Char"/>
    <w:basedOn w:val="CommentTextChar"/>
    <w:link w:val="CommentSubject"/>
    <w:semiHidden/>
    <w:rsid w:val="00253E21"/>
    <w:rPr>
      <w:rFonts w:asciiTheme="minorHAnsi" w:hAnsiTheme="minorHAnsi" w:cstheme="minorHAnsi"/>
      <w:b/>
      <w:bCs/>
    </w:rPr>
  </w:style>
  <w:style w:type="paragraph" w:customStyle="1" w:styleId="SummaryTableEntry">
    <w:name w:val="Summary Table Entry"/>
    <w:basedOn w:val="Normal"/>
    <w:rsid w:val="00253E21"/>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253E21"/>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253E21"/>
    <w:rPr>
      <w:rFonts w:ascii="Tahoma" w:hAnsi="Tahoma" w:cs="Tahoma"/>
      <w:shd w:val="clear" w:color="auto" w:fill="000080"/>
    </w:rPr>
  </w:style>
  <w:style w:type="character" w:customStyle="1" w:styleId="headline1">
    <w:name w:val="headline1"/>
    <w:basedOn w:val="DefaultParagraphFont"/>
    <w:rsid w:val="00253E21"/>
  </w:style>
  <w:style w:type="character" w:customStyle="1" w:styleId="headline2">
    <w:name w:val="headline2"/>
    <w:basedOn w:val="DefaultParagraphFont"/>
    <w:rsid w:val="00253E21"/>
  </w:style>
  <w:style w:type="character" w:customStyle="1" w:styleId="redbold">
    <w:name w:val="redbold"/>
    <w:basedOn w:val="DefaultParagraphFont"/>
    <w:rsid w:val="00253E21"/>
  </w:style>
  <w:style w:type="character" w:styleId="Strong">
    <w:name w:val="Strong"/>
    <w:basedOn w:val="DefaultParagraphFont"/>
    <w:qFormat/>
    <w:rsid w:val="00253E21"/>
    <w:rPr>
      <w:b/>
      <w:bCs/>
    </w:rPr>
  </w:style>
  <w:style w:type="paragraph" w:customStyle="1" w:styleId="TableHeader">
    <w:name w:val="Table Header"/>
    <w:basedOn w:val="Normal"/>
    <w:autoRedefine/>
    <w:rsid w:val="00253E21"/>
    <w:pPr>
      <w:keepNext/>
      <w:keepLines/>
      <w:spacing w:before="120" w:after="120"/>
      <w:jc w:val="center"/>
    </w:pPr>
    <w:rPr>
      <w:rFonts w:asciiTheme="minorHAnsi" w:hAnsiTheme="minorHAnsi" w:cstheme="minorHAnsi"/>
      <w:b/>
      <w:sz w:val="24"/>
    </w:rPr>
  </w:style>
  <w:style w:type="paragraph" w:styleId="ListNumber2">
    <w:name w:val="List Number 2"/>
    <w:basedOn w:val="Normal"/>
    <w:rsid w:val="00253E21"/>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253E21"/>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253E21"/>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List6">
    <w:name w:val="Table List 6"/>
    <w:basedOn w:val="TableNormal"/>
    <w:rsid w:val="00253E2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253E21"/>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53E21"/>
    <w:rPr>
      <w:rFonts w:ascii="Consolas" w:eastAsiaTheme="minorHAnsi" w:hAnsi="Consolas" w:cstheme="minorBidi"/>
      <w:sz w:val="21"/>
      <w:szCs w:val="21"/>
    </w:rPr>
  </w:style>
  <w:style w:type="character" w:styleId="PlaceholderText">
    <w:name w:val="Placeholder Text"/>
    <w:basedOn w:val="DefaultParagraphFont"/>
    <w:uiPriority w:val="99"/>
    <w:semiHidden/>
    <w:rsid w:val="00253E21"/>
    <w:rPr>
      <w:color w:val="808080"/>
    </w:rPr>
  </w:style>
  <w:style w:type="character" w:styleId="BookTitle">
    <w:name w:val="Book Title"/>
    <w:basedOn w:val="DefaultParagraphFont"/>
    <w:uiPriority w:val="33"/>
    <w:qFormat/>
    <w:rsid w:val="00253E21"/>
    <w:rPr>
      <w:b/>
      <w:bCs/>
      <w:smallCaps/>
      <w:spacing w:val="5"/>
    </w:rPr>
  </w:style>
  <w:style w:type="character" w:customStyle="1" w:styleId="m1">
    <w:name w:val="m1"/>
    <w:basedOn w:val="DefaultParagraphFont"/>
    <w:rsid w:val="00253E21"/>
    <w:rPr>
      <w:color w:val="0000FF"/>
    </w:rPr>
  </w:style>
  <w:style w:type="character" w:customStyle="1" w:styleId="t1">
    <w:name w:val="t1"/>
    <w:basedOn w:val="DefaultParagraphFont"/>
    <w:rsid w:val="00253E21"/>
    <w:rPr>
      <w:color w:val="990000"/>
    </w:rPr>
  </w:style>
  <w:style w:type="character" w:customStyle="1" w:styleId="ns1">
    <w:name w:val="ns1"/>
    <w:basedOn w:val="DefaultParagraphFont"/>
    <w:rsid w:val="00253E21"/>
    <w:rPr>
      <w:color w:val="FF0000"/>
    </w:rPr>
  </w:style>
  <w:style w:type="character" w:customStyle="1" w:styleId="b1">
    <w:name w:val="b1"/>
    <w:basedOn w:val="DefaultParagraphFont"/>
    <w:rsid w:val="00253E2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253E21"/>
    <w:rPr>
      <w:b/>
      <w:bCs/>
    </w:rPr>
  </w:style>
  <w:style w:type="table" w:styleId="TableGrid8">
    <w:name w:val="Table Grid 8"/>
    <w:basedOn w:val="TableNormal"/>
    <w:rsid w:val="00253E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253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253E21"/>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53E21"/>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253E21"/>
  </w:style>
  <w:style w:type="character" w:customStyle="1" w:styleId="c">
    <w:name w:val="c"/>
    <w:basedOn w:val="DefaultParagraphFont"/>
    <w:rsid w:val="00253E21"/>
  </w:style>
  <w:style w:type="character" w:customStyle="1" w:styleId="nt">
    <w:name w:val="nt"/>
    <w:basedOn w:val="DefaultParagraphFont"/>
    <w:rsid w:val="00253E21"/>
  </w:style>
  <w:style w:type="character" w:customStyle="1" w:styleId="na">
    <w:name w:val="na"/>
    <w:basedOn w:val="DefaultParagraphFont"/>
    <w:rsid w:val="00253E21"/>
  </w:style>
  <w:style w:type="character" w:customStyle="1" w:styleId="s">
    <w:name w:val="s"/>
    <w:basedOn w:val="DefaultParagraphFont"/>
    <w:rsid w:val="00253E21"/>
  </w:style>
  <w:style w:type="paragraph" w:customStyle="1" w:styleId="Appendix">
    <w:name w:val="Appendix"/>
    <w:basedOn w:val="Normal"/>
    <w:link w:val="AppendixChar"/>
    <w:qFormat/>
    <w:rsid w:val="00253E21"/>
    <w:pPr>
      <w:numPr>
        <w:numId w:val="10"/>
      </w:numPr>
      <w:spacing w:before="0" w:after="0"/>
    </w:pPr>
    <w:rPr>
      <w:rFonts w:asciiTheme="minorHAnsi" w:hAnsiTheme="minorHAnsi" w:cstheme="minorHAnsi"/>
      <w:b/>
      <w:sz w:val="28"/>
    </w:rPr>
  </w:style>
  <w:style w:type="character" w:customStyle="1" w:styleId="AppendixChar">
    <w:name w:val="Appendix Char"/>
    <w:basedOn w:val="DefaultParagraphFont"/>
    <w:link w:val="Appendix"/>
    <w:rsid w:val="00253E21"/>
    <w:rPr>
      <w:rFonts w:asciiTheme="minorHAnsi" w:hAnsiTheme="minorHAnsi" w:cstheme="minorHAnsi"/>
      <w:b/>
      <w:sz w:val="28"/>
      <w:szCs w:val="24"/>
    </w:rPr>
  </w:style>
  <w:style w:type="paragraph" w:customStyle="1" w:styleId="Appendix2">
    <w:name w:val="Appendix 2"/>
    <w:basedOn w:val="Appendix"/>
    <w:link w:val="Appendix2Char"/>
    <w:qFormat/>
    <w:rsid w:val="00253E21"/>
    <w:pPr>
      <w:ind w:left="360"/>
    </w:pPr>
  </w:style>
  <w:style w:type="character" w:customStyle="1" w:styleId="Appendix2Char">
    <w:name w:val="Appendix 2 Char"/>
    <w:basedOn w:val="AppendixChar"/>
    <w:link w:val="Appendix2"/>
    <w:rsid w:val="00253E21"/>
    <w:rPr>
      <w:rFonts w:asciiTheme="minorHAnsi" w:hAnsiTheme="minorHAnsi" w:cstheme="minorHAnsi"/>
      <w:b/>
      <w:sz w:val="28"/>
      <w:szCs w:val="24"/>
    </w:rPr>
  </w:style>
  <w:style w:type="character" w:customStyle="1" w:styleId="tel">
    <w:name w:val="tel"/>
    <w:basedOn w:val="DefaultParagraphFont"/>
    <w:rsid w:val="00253E21"/>
    <w:rPr>
      <w:color w:val="000096"/>
    </w:rPr>
  </w:style>
  <w:style w:type="character" w:customStyle="1" w:styleId="tan">
    <w:name w:val="tan"/>
    <w:basedOn w:val="DefaultParagraphFont"/>
    <w:rsid w:val="00253E21"/>
    <w:rPr>
      <w:color w:val="F5844C"/>
    </w:rPr>
  </w:style>
  <w:style w:type="character" w:customStyle="1" w:styleId="tav">
    <w:name w:val="tav"/>
    <w:basedOn w:val="DefaultParagraphFont"/>
    <w:rsid w:val="00253E21"/>
    <w:rPr>
      <w:color w:val="993300"/>
    </w:rPr>
  </w:style>
  <w:style w:type="character" w:customStyle="1" w:styleId="ti">
    <w:name w:val="ti"/>
    <w:basedOn w:val="DefaultParagraphFont"/>
    <w:rsid w:val="00253E21"/>
    <w:rPr>
      <w:color w:val="000000"/>
    </w:rPr>
  </w:style>
  <w:style w:type="character" w:customStyle="1" w:styleId="tt">
    <w:name w:val="tt"/>
    <w:basedOn w:val="DefaultParagraphFont"/>
    <w:rsid w:val="00253E21"/>
    <w:rPr>
      <w:color w:val="000000"/>
    </w:rPr>
  </w:style>
  <w:style w:type="character" w:customStyle="1" w:styleId="SingleSpaceNormalChar">
    <w:name w:val="SingleSpaceNormal Char"/>
    <w:basedOn w:val="DefaultParagraphFont"/>
    <w:link w:val="SingleSpaceNormal"/>
    <w:locked/>
    <w:rsid w:val="00253E21"/>
  </w:style>
  <w:style w:type="paragraph" w:customStyle="1" w:styleId="SingleSpaceNormal">
    <w:name w:val="SingleSpaceNormal"/>
    <w:basedOn w:val="Normal"/>
    <w:link w:val="SingleSpaceNormalChar"/>
    <w:qFormat/>
    <w:rsid w:val="00253E21"/>
    <w:pPr>
      <w:spacing w:before="0" w:after="0"/>
    </w:pPr>
    <w:rPr>
      <w:rFonts w:ascii="Times New Roman" w:hAnsi="Times New Roman"/>
      <w:szCs w:val="20"/>
    </w:rPr>
  </w:style>
  <w:style w:type="character" w:customStyle="1" w:styleId="apple-converted-space">
    <w:name w:val="apple-converted-space"/>
    <w:basedOn w:val="DefaultParagraphFont"/>
    <w:rsid w:val="00253E21"/>
  </w:style>
  <w:style w:type="paragraph" w:styleId="EndnoteText">
    <w:name w:val="endnote text"/>
    <w:basedOn w:val="Normal"/>
    <w:link w:val="EndnoteTextChar"/>
    <w:semiHidden/>
    <w:unhideWhenUsed/>
    <w:rsid w:val="00B05861"/>
    <w:pPr>
      <w:spacing w:before="0" w:after="0"/>
    </w:pPr>
    <w:rPr>
      <w:szCs w:val="20"/>
    </w:rPr>
  </w:style>
  <w:style w:type="character" w:customStyle="1" w:styleId="EndnoteTextChar">
    <w:name w:val="Endnote Text Char"/>
    <w:basedOn w:val="DefaultParagraphFont"/>
    <w:link w:val="EndnoteText"/>
    <w:semiHidden/>
    <w:rsid w:val="00B05861"/>
    <w:rPr>
      <w:rFonts w:ascii="Arial" w:hAnsi="Arial"/>
    </w:rPr>
  </w:style>
  <w:style w:type="character" w:styleId="EndnoteReference">
    <w:name w:val="endnote reference"/>
    <w:basedOn w:val="DefaultParagraphFont"/>
    <w:semiHidden/>
    <w:unhideWhenUsed/>
    <w:rsid w:val="00B05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64305438">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49" Type="http://schemas.openxmlformats.org/officeDocument/2006/relationships/image" Target="media/image19.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hyperlink" Target="https://www.oasis-open.org/committees/cti/" TargetMode="Externa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69089-8790-4C75-A4F5-6D4B7E4FE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360</TotalTime>
  <Pages>50</Pages>
  <Words>12200</Words>
  <Characters>69542</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STIX Version 1.2.1 Part 6: Incident</vt:lpstr>
    </vt:vector>
  </TitlesOfParts>
  <Company/>
  <LinksUpToDate>false</LinksUpToDate>
  <CharactersWithSpaces>81579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6: Incident</dc:title>
  <dc:subject/>
  <dc:creator>OASIS Cyber Threat Intelligence (CTI) TC</dc:creator>
  <cp:keywords/>
  <dc:description>insert abstract text</dc:description>
  <cp:lastModifiedBy>Beck, Desiree A.</cp:lastModifiedBy>
  <cp:revision>51</cp:revision>
  <cp:lastPrinted>2011-08-05T16:21:00Z</cp:lastPrinted>
  <dcterms:created xsi:type="dcterms:W3CDTF">2015-08-31T22:05:00Z</dcterms:created>
  <dcterms:modified xsi:type="dcterms:W3CDTF">2015-09-08T21:16:00Z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