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2E48FA"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234DD">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2E48FA"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4630" w:history="1">
        <w:r w:rsidR="002E48FA" w:rsidRPr="00E02793">
          <w:rPr>
            <w:rStyle w:val="Hyperlink"/>
            <w:noProof/>
          </w:rPr>
          <w:t>1</w:t>
        </w:r>
        <w:r w:rsidR="002E48FA">
          <w:rPr>
            <w:rFonts w:asciiTheme="minorHAnsi" w:eastAsiaTheme="minorEastAsia" w:hAnsiTheme="minorHAnsi" w:cstheme="minorBidi"/>
            <w:noProof/>
            <w:sz w:val="22"/>
            <w:szCs w:val="22"/>
          </w:rPr>
          <w:tab/>
        </w:r>
        <w:r w:rsidR="002E48FA" w:rsidRPr="00E02793">
          <w:rPr>
            <w:rStyle w:val="Hyperlink"/>
            <w:noProof/>
          </w:rPr>
          <w:t>Introduction</w:t>
        </w:r>
        <w:r w:rsidR="002E48FA">
          <w:rPr>
            <w:noProof/>
            <w:webHidden/>
          </w:rPr>
          <w:tab/>
        </w:r>
        <w:r w:rsidR="002E48FA">
          <w:rPr>
            <w:noProof/>
            <w:webHidden/>
          </w:rPr>
          <w:fldChar w:fldCharType="begin"/>
        </w:r>
        <w:r w:rsidR="002E48FA">
          <w:rPr>
            <w:noProof/>
            <w:webHidden/>
          </w:rPr>
          <w:instrText xml:space="preserve"> PAGEREF _Toc429494630 \h </w:instrText>
        </w:r>
        <w:r w:rsidR="002E48FA">
          <w:rPr>
            <w:noProof/>
            <w:webHidden/>
          </w:rPr>
        </w:r>
        <w:r w:rsidR="002E48FA">
          <w:rPr>
            <w:noProof/>
            <w:webHidden/>
          </w:rPr>
          <w:fldChar w:fldCharType="separate"/>
        </w:r>
        <w:r w:rsidR="002E48FA">
          <w:rPr>
            <w:noProof/>
            <w:webHidden/>
          </w:rPr>
          <w:t>4</w:t>
        </w:r>
        <w:r w:rsidR="002E48FA">
          <w:rPr>
            <w:noProof/>
            <w:webHidden/>
          </w:rPr>
          <w:fldChar w:fldCharType="end"/>
        </w:r>
      </w:hyperlink>
    </w:p>
    <w:p w:rsidR="002E48FA" w:rsidRDefault="002E48FA">
      <w:pPr>
        <w:pStyle w:val="TOC2"/>
        <w:tabs>
          <w:tab w:val="right" w:leader="dot" w:pos="9350"/>
        </w:tabs>
        <w:rPr>
          <w:rFonts w:asciiTheme="minorHAnsi" w:eastAsiaTheme="minorEastAsia" w:hAnsiTheme="minorHAnsi" w:cstheme="minorBidi"/>
          <w:noProof/>
          <w:sz w:val="22"/>
          <w:szCs w:val="22"/>
        </w:rPr>
      </w:pPr>
      <w:hyperlink w:anchor="_Toc429494631" w:history="1">
        <w:r w:rsidRPr="00E02793">
          <w:rPr>
            <w:rStyle w:val="Hyperlink"/>
            <w:noProof/>
          </w:rPr>
          <w:t>1.1 STIX Specification Documents</w:t>
        </w:r>
        <w:r>
          <w:rPr>
            <w:noProof/>
            <w:webHidden/>
          </w:rPr>
          <w:tab/>
        </w:r>
        <w:r>
          <w:rPr>
            <w:noProof/>
            <w:webHidden/>
          </w:rPr>
          <w:fldChar w:fldCharType="begin"/>
        </w:r>
        <w:r>
          <w:rPr>
            <w:noProof/>
            <w:webHidden/>
          </w:rPr>
          <w:instrText xml:space="preserve"> PAGEREF _Toc429494631 \h </w:instrText>
        </w:r>
        <w:r>
          <w:rPr>
            <w:noProof/>
            <w:webHidden/>
          </w:rPr>
        </w:r>
        <w:r>
          <w:rPr>
            <w:noProof/>
            <w:webHidden/>
          </w:rPr>
          <w:fldChar w:fldCharType="separate"/>
        </w:r>
        <w:r>
          <w:rPr>
            <w:noProof/>
            <w:webHidden/>
          </w:rPr>
          <w:t>4</w:t>
        </w:r>
        <w:r>
          <w:rPr>
            <w:noProof/>
            <w:webHidden/>
          </w:rPr>
          <w:fldChar w:fldCharType="end"/>
        </w:r>
      </w:hyperlink>
    </w:p>
    <w:p w:rsidR="002E48FA" w:rsidRDefault="002E48FA">
      <w:pPr>
        <w:pStyle w:val="TOC2"/>
        <w:tabs>
          <w:tab w:val="right" w:leader="dot" w:pos="9350"/>
        </w:tabs>
        <w:rPr>
          <w:rFonts w:asciiTheme="minorHAnsi" w:eastAsiaTheme="minorEastAsia" w:hAnsiTheme="minorHAnsi" w:cstheme="minorBidi"/>
          <w:noProof/>
          <w:sz w:val="22"/>
          <w:szCs w:val="22"/>
        </w:rPr>
      </w:pPr>
      <w:hyperlink w:anchor="_Toc429494632" w:history="1">
        <w:r w:rsidRPr="00E02793">
          <w:rPr>
            <w:rStyle w:val="Hyperlink"/>
            <w:noProof/>
          </w:rPr>
          <w:t>1.2 Document Conventions</w:t>
        </w:r>
        <w:r>
          <w:rPr>
            <w:noProof/>
            <w:webHidden/>
          </w:rPr>
          <w:tab/>
        </w:r>
        <w:r>
          <w:rPr>
            <w:noProof/>
            <w:webHidden/>
          </w:rPr>
          <w:fldChar w:fldCharType="begin"/>
        </w:r>
        <w:r>
          <w:rPr>
            <w:noProof/>
            <w:webHidden/>
          </w:rPr>
          <w:instrText xml:space="preserve"> PAGEREF _Toc429494632 \h </w:instrText>
        </w:r>
        <w:r>
          <w:rPr>
            <w:noProof/>
            <w:webHidden/>
          </w:rPr>
        </w:r>
        <w:r>
          <w:rPr>
            <w:noProof/>
            <w:webHidden/>
          </w:rPr>
          <w:fldChar w:fldCharType="separate"/>
        </w:r>
        <w:r>
          <w:rPr>
            <w:noProof/>
            <w:webHidden/>
          </w:rPr>
          <w:t>5</w:t>
        </w:r>
        <w:r>
          <w:rPr>
            <w:noProof/>
            <w:webHidden/>
          </w:rPr>
          <w:fldChar w:fldCharType="end"/>
        </w:r>
      </w:hyperlink>
    </w:p>
    <w:p w:rsidR="002E48FA" w:rsidRDefault="002E48FA">
      <w:pPr>
        <w:pStyle w:val="TOC3"/>
        <w:tabs>
          <w:tab w:val="right" w:leader="dot" w:pos="9350"/>
        </w:tabs>
        <w:rPr>
          <w:rFonts w:asciiTheme="minorHAnsi" w:eastAsiaTheme="minorEastAsia" w:hAnsiTheme="minorHAnsi" w:cstheme="minorBidi"/>
          <w:noProof/>
          <w:sz w:val="22"/>
          <w:szCs w:val="22"/>
        </w:rPr>
      </w:pPr>
      <w:hyperlink w:anchor="_Toc429494633" w:history="1">
        <w:r w:rsidRPr="00E02793">
          <w:rPr>
            <w:rStyle w:val="Hyperlink"/>
            <w:noProof/>
          </w:rPr>
          <w:t>1.2.1 Fonts</w:t>
        </w:r>
        <w:r>
          <w:rPr>
            <w:noProof/>
            <w:webHidden/>
          </w:rPr>
          <w:tab/>
        </w:r>
        <w:r>
          <w:rPr>
            <w:noProof/>
            <w:webHidden/>
          </w:rPr>
          <w:fldChar w:fldCharType="begin"/>
        </w:r>
        <w:r>
          <w:rPr>
            <w:noProof/>
            <w:webHidden/>
          </w:rPr>
          <w:instrText xml:space="preserve"> PAGEREF _Toc429494633 \h </w:instrText>
        </w:r>
        <w:r>
          <w:rPr>
            <w:noProof/>
            <w:webHidden/>
          </w:rPr>
        </w:r>
        <w:r>
          <w:rPr>
            <w:noProof/>
            <w:webHidden/>
          </w:rPr>
          <w:fldChar w:fldCharType="separate"/>
        </w:r>
        <w:r>
          <w:rPr>
            <w:noProof/>
            <w:webHidden/>
          </w:rPr>
          <w:t>5</w:t>
        </w:r>
        <w:r>
          <w:rPr>
            <w:noProof/>
            <w:webHidden/>
          </w:rPr>
          <w:fldChar w:fldCharType="end"/>
        </w:r>
      </w:hyperlink>
    </w:p>
    <w:p w:rsidR="002E48FA" w:rsidRDefault="002E48FA">
      <w:pPr>
        <w:pStyle w:val="TOC3"/>
        <w:tabs>
          <w:tab w:val="right" w:leader="dot" w:pos="9350"/>
        </w:tabs>
        <w:rPr>
          <w:rFonts w:asciiTheme="minorHAnsi" w:eastAsiaTheme="minorEastAsia" w:hAnsiTheme="minorHAnsi" w:cstheme="minorBidi"/>
          <w:noProof/>
          <w:sz w:val="22"/>
          <w:szCs w:val="22"/>
        </w:rPr>
      </w:pPr>
      <w:hyperlink w:anchor="_Toc429494634" w:history="1">
        <w:r w:rsidRPr="00E02793">
          <w:rPr>
            <w:rStyle w:val="Hyperlink"/>
            <w:noProof/>
          </w:rPr>
          <w:t>1.2.2 UML Package References</w:t>
        </w:r>
        <w:r>
          <w:rPr>
            <w:noProof/>
            <w:webHidden/>
          </w:rPr>
          <w:tab/>
        </w:r>
        <w:r>
          <w:rPr>
            <w:noProof/>
            <w:webHidden/>
          </w:rPr>
          <w:fldChar w:fldCharType="begin"/>
        </w:r>
        <w:r>
          <w:rPr>
            <w:noProof/>
            <w:webHidden/>
          </w:rPr>
          <w:instrText xml:space="preserve"> PAGEREF _Toc429494634 \h </w:instrText>
        </w:r>
        <w:r>
          <w:rPr>
            <w:noProof/>
            <w:webHidden/>
          </w:rPr>
        </w:r>
        <w:r>
          <w:rPr>
            <w:noProof/>
            <w:webHidden/>
          </w:rPr>
          <w:fldChar w:fldCharType="separate"/>
        </w:r>
        <w:r>
          <w:rPr>
            <w:noProof/>
            <w:webHidden/>
          </w:rPr>
          <w:t>5</w:t>
        </w:r>
        <w:r>
          <w:rPr>
            <w:noProof/>
            <w:webHidden/>
          </w:rPr>
          <w:fldChar w:fldCharType="end"/>
        </w:r>
      </w:hyperlink>
    </w:p>
    <w:p w:rsidR="002E48FA" w:rsidRDefault="002E48FA">
      <w:pPr>
        <w:pStyle w:val="TOC3"/>
        <w:tabs>
          <w:tab w:val="right" w:leader="dot" w:pos="9350"/>
        </w:tabs>
        <w:rPr>
          <w:rFonts w:asciiTheme="minorHAnsi" w:eastAsiaTheme="minorEastAsia" w:hAnsiTheme="minorHAnsi" w:cstheme="minorBidi"/>
          <w:noProof/>
          <w:sz w:val="22"/>
          <w:szCs w:val="22"/>
        </w:rPr>
      </w:pPr>
      <w:hyperlink w:anchor="_Toc429494635" w:history="1">
        <w:r w:rsidRPr="00E02793">
          <w:rPr>
            <w:rStyle w:val="Hyperlink"/>
            <w:noProof/>
          </w:rPr>
          <w:t>1.2.3 UML Diagrams</w:t>
        </w:r>
        <w:r>
          <w:rPr>
            <w:noProof/>
            <w:webHidden/>
          </w:rPr>
          <w:tab/>
        </w:r>
        <w:r>
          <w:rPr>
            <w:noProof/>
            <w:webHidden/>
          </w:rPr>
          <w:fldChar w:fldCharType="begin"/>
        </w:r>
        <w:r>
          <w:rPr>
            <w:noProof/>
            <w:webHidden/>
          </w:rPr>
          <w:instrText xml:space="preserve"> PAGEREF _Toc429494635 \h </w:instrText>
        </w:r>
        <w:r>
          <w:rPr>
            <w:noProof/>
            <w:webHidden/>
          </w:rPr>
        </w:r>
        <w:r>
          <w:rPr>
            <w:noProof/>
            <w:webHidden/>
          </w:rPr>
          <w:fldChar w:fldCharType="separate"/>
        </w:r>
        <w:r>
          <w:rPr>
            <w:noProof/>
            <w:webHidden/>
          </w:rPr>
          <w:t>5</w:t>
        </w:r>
        <w:r>
          <w:rPr>
            <w:noProof/>
            <w:webHidden/>
          </w:rPr>
          <w:fldChar w:fldCharType="end"/>
        </w:r>
      </w:hyperlink>
    </w:p>
    <w:p w:rsidR="002E48FA" w:rsidRDefault="002E48FA">
      <w:pPr>
        <w:pStyle w:val="TOC4"/>
        <w:tabs>
          <w:tab w:val="right" w:leader="dot" w:pos="9350"/>
        </w:tabs>
        <w:rPr>
          <w:rFonts w:asciiTheme="minorHAnsi" w:eastAsiaTheme="minorEastAsia" w:hAnsiTheme="minorHAnsi" w:cstheme="minorBidi"/>
          <w:noProof/>
          <w:sz w:val="22"/>
          <w:szCs w:val="22"/>
        </w:rPr>
      </w:pPr>
      <w:hyperlink w:anchor="_Toc429494636" w:history="1">
        <w:r w:rsidRPr="00E02793">
          <w:rPr>
            <w:rStyle w:val="Hyperlink"/>
            <w:noProof/>
          </w:rPr>
          <w:t>1.2.3.1 Class Properties</w:t>
        </w:r>
        <w:r>
          <w:rPr>
            <w:noProof/>
            <w:webHidden/>
          </w:rPr>
          <w:tab/>
        </w:r>
        <w:r>
          <w:rPr>
            <w:noProof/>
            <w:webHidden/>
          </w:rPr>
          <w:fldChar w:fldCharType="begin"/>
        </w:r>
        <w:r>
          <w:rPr>
            <w:noProof/>
            <w:webHidden/>
          </w:rPr>
          <w:instrText xml:space="preserve"> PAGEREF _Toc429494636 \h </w:instrText>
        </w:r>
        <w:r>
          <w:rPr>
            <w:noProof/>
            <w:webHidden/>
          </w:rPr>
        </w:r>
        <w:r>
          <w:rPr>
            <w:noProof/>
            <w:webHidden/>
          </w:rPr>
          <w:fldChar w:fldCharType="separate"/>
        </w:r>
        <w:r>
          <w:rPr>
            <w:noProof/>
            <w:webHidden/>
          </w:rPr>
          <w:t>6</w:t>
        </w:r>
        <w:r>
          <w:rPr>
            <w:noProof/>
            <w:webHidden/>
          </w:rPr>
          <w:fldChar w:fldCharType="end"/>
        </w:r>
      </w:hyperlink>
    </w:p>
    <w:p w:rsidR="002E48FA" w:rsidRDefault="002E48FA">
      <w:pPr>
        <w:pStyle w:val="TOC4"/>
        <w:tabs>
          <w:tab w:val="right" w:leader="dot" w:pos="9350"/>
        </w:tabs>
        <w:rPr>
          <w:rFonts w:asciiTheme="minorHAnsi" w:eastAsiaTheme="minorEastAsia" w:hAnsiTheme="minorHAnsi" w:cstheme="minorBidi"/>
          <w:noProof/>
          <w:sz w:val="22"/>
          <w:szCs w:val="22"/>
        </w:rPr>
      </w:pPr>
      <w:hyperlink w:anchor="_Toc429494637" w:history="1">
        <w:r w:rsidRPr="00E02793">
          <w:rPr>
            <w:rStyle w:val="Hyperlink"/>
            <w:noProof/>
          </w:rPr>
          <w:t>1.2.3.2 Diagram Icons and Arrow Types</w:t>
        </w:r>
        <w:r>
          <w:rPr>
            <w:noProof/>
            <w:webHidden/>
          </w:rPr>
          <w:tab/>
        </w:r>
        <w:r>
          <w:rPr>
            <w:noProof/>
            <w:webHidden/>
          </w:rPr>
          <w:fldChar w:fldCharType="begin"/>
        </w:r>
        <w:r>
          <w:rPr>
            <w:noProof/>
            <w:webHidden/>
          </w:rPr>
          <w:instrText xml:space="preserve"> PAGEREF _Toc429494637 \h </w:instrText>
        </w:r>
        <w:r>
          <w:rPr>
            <w:noProof/>
            <w:webHidden/>
          </w:rPr>
        </w:r>
        <w:r>
          <w:rPr>
            <w:noProof/>
            <w:webHidden/>
          </w:rPr>
          <w:fldChar w:fldCharType="separate"/>
        </w:r>
        <w:r>
          <w:rPr>
            <w:noProof/>
            <w:webHidden/>
          </w:rPr>
          <w:t>6</w:t>
        </w:r>
        <w:r>
          <w:rPr>
            <w:noProof/>
            <w:webHidden/>
          </w:rPr>
          <w:fldChar w:fldCharType="end"/>
        </w:r>
      </w:hyperlink>
    </w:p>
    <w:p w:rsidR="002E48FA" w:rsidRDefault="002E48FA">
      <w:pPr>
        <w:pStyle w:val="TOC4"/>
        <w:tabs>
          <w:tab w:val="right" w:leader="dot" w:pos="9350"/>
        </w:tabs>
        <w:rPr>
          <w:rFonts w:asciiTheme="minorHAnsi" w:eastAsiaTheme="minorEastAsia" w:hAnsiTheme="minorHAnsi" w:cstheme="minorBidi"/>
          <w:noProof/>
          <w:sz w:val="22"/>
          <w:szCs w:val="22"/>
        </w:rPr>
      </w:pPr>
      <w:hyperlink w:anchor="_Toc429494638" w:history="1">
        <w:r w:rsidRPr="00E02793">
          <w:rPr>
            <w:rStyle w:val="Hyperlink"/>
            <w:noProof/>
          </w:rPr>
          <w:t>1.2.3.3 Color Coding</w:t>
        </w:r>
        <w:r>
          <w:rPr>
            <w:noProof/>
            <w:webHidden/>
          </w:rPr>
          <w:tab/>
        </w:r>
        <w:r>
          <w:rPr>
            <w:noProof/>
            <w:webHidden/>
          </w:rPr>
          <w:fldChar w:fldCharType="begin"/>
        </w:r>
        <w:r>
          <w:rPr>
            <w:noProof/>
            <w:webHidden/>
          </w:rPr>
          <w:instrText xml:space="preserve"> PAGEREF _Toc429494638 \h </w:instrText>
        </w:r>
        <w:r>
          <w:rPr>
            <w:noProof/>
            <w:webHidden/>
          </w:rPr>
        </w:r>
        <w:r>
          <w:rPr>
            <w:noProof/>
            <w:webHidden/>
          </w:rPr>
          <w:fldChar w:fldCharType="separate"/>
        </w:r>
        <w:r>
          <w:rPr>
            <w:noProof/>
            <w:webHidden/>
          </w:rPr>
          <w:t>7</w:t>
        </w:r>
        <w:r>
          <w:rPr>
            <w:noProof/>
            <w:webHidden/>
          </w:rPr>
          <w:fldChar w:fldCharType="end"/>
        </w:r>
      </w:hyperlink>
    </w:p>
    <w:p w:rsidR="002E48FA" w:rsidRDefault="002E48FA">
      <w:pPr>
        <w:pStyle w:val="TOC3"/>
        <w:tabs>
          <w:tab w:val="right" w:leader="dot" w:pos="9350"/>
        </w:tabs>
        <w:rPr>
          <w:rFonts w:asciiTheme="minorHAnsi" w:eastAsiaTheme="minorEastAsia" w:hAnsiTheme="minorHAnsi" w:cstheme="minorBidi"/>
          <w:noProof/>
          <w:sz w:val="22"/>
          <w:szCs w:val="22"/>
        </w:rPr>
      </w:pPr>
      <w:hyperlink w:anchor="_Toc429494639" w:history="1">
        <w:r w:rsidRPr="00E02793">
          <w:rPr>
            <w:rStyle w:val="Hyperlink"/>
            <w:noProof/>
          </w:rPr>
          <w:t>1.2.4 Property Table Notation</w:t>
        </w:r>
        <w:r>
          <w:rPr>
            <w:noProof/>
            <w:webHidden/>
          </w:rPr>
          <w:tab/>
        </w:r>
        <w:r>
          <w:rPr>
            <w:noProof/>
            <w:webHidden/>
          </w:rPr>
          <w:fldChar w:fldCharType="begin"/>
        </w:r>
        <w:r>
          <w:rPr>
            <w:noProof/>
            <w:webHidden/>
          </w:rPr>
          <w:instrText xml:space="preserve"> PAGEREF _Toc429494639 \h </w:instrText>
        </w:r>
        <w:r>
          <w:rPr>
            <w:noProof/>
            <w:webHidden/>
          </w:rPr>
        </w:r>
        <w:r>
          <w:rPr>
            <w:noProof/>
            <w:webHidden/>
          </w:rPr>
          <w:fldChar w:fldCharType="separate"/>
        </w:r>
        <w:r>
          <w:rPr>
            <w:noProof/>
            <w:webHidden/>
          </w:rPr>
          <w:t>7</w:t>
        </w:r>
        <w:r>
          <w:rPr>
            <w:noProof/>
            <w:webHidden/>
          </w:rPr>
          <w:fldChar w:fldCharType="end"/>
        </w:r>
      </w:hyperlink>
    </w:p>
    <w:p w:rsidR="002E48FA" w:rsidRDefault="002E48FA">
      <w:pPr>
        <w:pStyle w:val="TOC3"/>
        <w:tabs>
          <w:tab w:val="right" w:leader="dot" w:pos="9350"/>
        </w:tabs>
        <w:rPr>
          <w:rFonts w:asciiTheme="minorHAnsi" w:eastAsiaTheme="minorEastAsia" w:hAnsiTheme="minorHAnsi" w:cstheme="minorBidi"/>
          <w:noProof/>
          <w:sz w:val="22"/>
          <w:szCs w:val="22"/>
        </w:rPr>
      </w:pPr>
      <w:hyperlink w:anchor="_Toc429494640" w:history="1">
        <w:r w:rsidRPr="00E02793">
          <w:rPr>
            <w:rStyle w:val="Hyperlink"/>
            <w:noProof/>
          </w:rPr>
          <w:t>1.2.5 Property and Class Descriptions</w:t>
        </w:r>
        <w:r>
          <w:rPr>
            <w:noProof/>
            <w:webHidden/>
          </w:rPr>
          <w:tab/>
        </w:r>
        <w:r>
          <w:rPr>
            <w:noProof/>
            <w:webHidden/>
          </w:rPr>
          <w:fldChar w:fldCharType="begin"/>
        </w:r>
        <w:r>
          <w:rPr>
            <w:noProof/>
            <w:webHidden/>
          </w:rPr>
          <w:instrText xml:space="preserve"> PAGEREF _Toc429494640 \h </w:instrText>
        </w:r>
        <w:r>
          <w:rPr>
            <w:noProof/>
            <w:webHidden/>
          </w:rPr>
        </w:r>
        <w:r>
          <w:rPr>
            <w:noProof/>
            <w:webHidden/>
          </w:rPr>
          <w:fldChar w:fldCharType="separate"/>
        </w:r>
        <w:r>
          <w:rPr>
            <w:noProof/>
            <w:webHidden/>
          </w:rPr>
          <w:t>7</w:t>
        </w:r>
        <w:r>
          <w:rPr>
            <w:noProof/>
            <w:webHidden/>
          </w:rPr>
          <w:fldChar w:fldCharType="end"/>
        </w:r>
      </w:hyperlink>
    </w:p>
    <w:p w:rsidR="002E48FA" w:rsidRDefault="002E48FA">
      <w:pPr>
        <w:pStyle w:val="TOC2"/>
        <w:tabs>
          <w:tab w:val="right" w:leader="dot" w:pos="9350"/>
        </w:tabs>
        <w:rPr>
          <w:rFonts w:asciiTheme="minorHAnsi" w:eastAsiaTheme="minorEastAsia" w:hAnsiTheme="minorHAnsi" w:cstheme="minorBidi"/>
          <w:noProof/>
          <w:sz w:val="22"/>
          <w:szCs w:val="22"/>
        </w:rPr>
      </w:pPr>
      <w:hyperlink w:anchor="_Toc429494641" w:history="1">
        <w:r w:rsidRPr="00E02793">
          <w:rPr>
            <w:rStyle w:val="Hyperlink"/>
            <w:noProof/>
          </w:rPr>
          <w:t>1.3 Terminology</w:t>
        </w:r>
        <w:r>
          <w:rPr>
            <w:noProof/>
            <w:webHidden/>
          </w:rPr>
          <w:tab/>
        </w:r>
        <w:r>
          <w:rPr>
            <w:noProof/>
            <w:webHidden/>
          </w:rPr>
          <w:fldChar w:fldCharType="begin"/>
        </w:r>
        <w:r>
          <w:rPr>
            <w:noProof/>
            <w:webHidden/>
          </w:rPr>
          <w:instrText xml:space="preserve"> PAGEREF _Toc429494641 \h </w:instrText>
        </w:r>
        <w:r>
          <w:rPr>
            <w:noProof/>
            <w:webHidden/>
          </w:rPr>
        </w:r>
        <w:r>
          <w:rPr>
            <w:noProof/>
            <w:webHidden/>
          </w:rPr>
          <w:fldChar w:fldCharType="separate"/>
        </w:r>
        <w:r>
          <w:rPr>
            <w:noProof/>
            <w:webHidden/>
          </w:rPr>
          <w:t>8</w:t>
        </w:r>
        <w:r>
          <w:rPr>
            <w:noProof/>
            <w:webHidden/>
          </w:rPr>
          <w:fldChar w:fldCharType="end"/>
        </w:r>
      </w:hyperlink>
    </w:p>
    <w:p w:rsidR="002E48FA" w:rsidRDefault="002E48FA">
      <w:pPr>
        <w:pStyle w:val="TOC2"/>
        <w:tabs>
          <w:tab w:val="right" w:leader="dot" w:pos="9350"/>
        </w:tabs>
        <w:rPr>
          <w:rFonts w:asciiTheme="minorHAnsi" w:eastAsiaTheme="minorEastAsia" w:hAnsiTheme="minorHAnsi" w:cstheme="minorBidi"/>
          <w:noProof/>
          <w:sz w:val="22"/>
          <w:szCs w:val="22"/>
        </w:rPr>
      </w:pPr>
      <w:hyperlink w:anchor="_Toc429494642" w:history="1">
        <w:r w:rsidRPr="00E02793">
          <w:rPr>
            <w:rStyle w:val="Hyperlink"/>
            <w:noProof/>
          </w:rPr>
          <w:t>1.4 Normative References</w:t>
        </w:r>
        <w:r>
          <w:rPr>
            <w:noProof/>
            <w:webHidden/>
          </w:rPr>
          <w:tab/>
        </w:r>
        <w:r>
          <w:rPr>
            <w:noProof/>
            <w:webHidden/>
          </w:rPr>
          <w:fldChar w:fldCharType="begin"/>
        </w:r>
        <w:r>
          <w:rPr>
            <w:noProof/>
            <w:webHidden/>
          </w:rPr>
          <w:instrText xml:space="preserve"> PAGEREF _Toc429494642 \h </w:instrText>
        </w:r>
        <w:r>
          <w:rPr>
            <w:noProof/>
            <w:webHidden/>
          </w:rPr>
        </w:r>
        <w:r>
          <w:rPr>
            <w:noProof/>
            <w:webHidden/>
          </w:rPr>
          <w:fldChar w:fldCharType="separate"/>
        </w:r>
        <w:r>
          <w:rPr>
            <w:noProof/>
            <w:webHidden/>
          </w:rPr>
          <w:t>8</w:t>
        </w:r>
        <w:r>
          <w:rPr>
            <w:noProof/>
            <w:webHidden/>
          </w:rPr>
          <w:fldChar w:fldCharType="end"/>
        </w:r>
      </w:hyperlink>
    </w:p>
    <w:p w:rsidR="002E48FA" w:rsidRDefault="002E48FA">
      <w:pPr>
        <w:pStyle w:val="TOC1"/>
        <w:rPr>
          <w:rFonts w:asciiTheme="minorHAnsi" w:eastAsiaTheme="minorEastAsia" w:hAnsiTheme="minorHAnsi" w:cstheme="minorBidi"/>
          <w:noProof/>
          <w:sz w:val="22"/>
          <w:szCs w:val="22"/>
        </w:rPr>
      </w:pPr>
      <w:hyperlink w:anchor="_Toc429494643" w:history="1">
        <w:r w:rsidRPr="00E02793">
          <w:rPr>
            <w:rStyle w:val="Hyperlink"/>
            <w:noProof/>
          </w:rPr>
          <w:t>2</w:t>
        </w:r>
        <w:r>
          <w:rPr>
            <w:rFonts w:asciiTheme="minorHAnsi" w:eastAsiaTheme="minorEastAsia" w:hAnsiTheme="minorHAnsi" w:cstheme="minorBidi"/>
            <w:noProof/>
            <w:sz w:val="22"/>
            <w:szCs w:val="22"/>
          </w:rPr>
          <w:tab/>
        </w:r>
        <w:r w:rsidRPr="00E02793">
          <w:rPr>
            <w:rStyle w:val="Hyperlink"/>
            <w:noProof/>
          </w:rPr>
          <w:t>Background</w:t>
        </w:r>
        <w:r>
          <w:rPr>
            <w:noProof/>
            <w:webHidden/>
          </w:rPr>
          <w:tab/>
        </w:r>
        <w:r>
          <w:rPr>
            <w:noProof/>
            <w:webHidden/>
          </w:rPr>
          <w:fldChar w:fldCharType="begin"/>
        </w:r>
        <w:r>
          <w:rPr>
            <w:noProof/>
            <w:webHidden/>
          </w:rPr>
          <w:instrText xml:space="preserve"> PAGEREF _Toc429494643 \h </w:instrText>
        </w:r>
        <w:r>
          <w:rPr>
            <w:noProof/>
            <w:webHidden/>
          </w:rPr>
        </w:r>
        <w:r>
          <w:rPr>
            <w:noProof/>
            <w:webHidden/>
          </w:rPr>
          <w:fldChar w:fldCharType="separate"/>
        </w:r>
        <w:r>
          <w:rPr>
            <w:noProof/>
            <w:webHidden/>
          </w:rPr>
          <w:t>9</w:t>
        </w:r>
        <w:r>
          <w:rPr>
            <w:noProof/>
            <w:webHidden/>
          </w:rPr>
          <w:fldChar w:fldCharType="end"/>
        </w:r>
      </w:hyperlink>
    </w:p>
    <w:p w:rsidR="002E48FA" w:rsidRDefault="002E48FA">
      <w:pPr>
        <w:pStyle w:val="TOC2"/>
        <w:tabs>
          <w:tab w:val="right" w:leader="dot" w:pos="9350"/>
        </w:tabs>
        <w:rPr>
          <w:rFonts w:asciiTheme="minorHAnsi" w:eastAsiaTheme="minorEastAsia" w:hAnsiTheme="minorHAnsi" w:cstheme="minorBidi"/>
          <w:noProof/>
          <w:sz w:val="22"/>
          <w:szCs w:val="22"/>
        </w:rPr>
      </w:pPr>
      <w:hyperlink w:anchor="_Toc429494644" w:history="1">
        <w:r w:rsidRPr="00E02793">
          <w:rPr>
            <w:rStyle w:val="Hyperlink"/>
            <w:noProof/>
          </w:rPr>
          <w:t>2.1 Threat Actor-Related Component Data Models</w:t>
        </w:r>
        <w:r>
          <w:rPr>
            <w:noProof/>
            <w:webHidden/>
          </w:rPr>
          <w:tab/>
        </w:r>
        <w:r>
          <w:rPr>
            <w:noProof/>
            <w:webHidden/>
          </w:rPr>
          <w:fldChar w:fldCharType="begin"/>
        </w:r>
        <w:r>
          <w:rPr>
            <w:noProof/>
            <w:webHidden/>
          </w:rPr>
          <w:instrText xml:space="preserve"> PAGEREF _Toc429494644 \h </w:instrText>
        </w:r>
        <w:r>
          <w:rPr>
            <w:noProof/>
            <w:webHidden/>
          </w:rPr>
        </w:r>
        <w:r>
          <w:rPr>
            <w:noProof/>
            <w:webHidden/>
          </w:rPr>
          <w:fldChar w:fldCharType="separate"/>
        </w:r>
        <w:r>
          <w:rPr>
            <w:noProof/>
            <w:webHidden/>
          </w:rPr>
          <w:t>9</w:t>
        </w:r>
        <w:r>
          <w:rPr>
            <w:noProof/>
            <w:webHidden/>
          </w:rPr>
          <w:fldChar w:fldCharType="end"/>
        </w:r>
      </w:hyperlink>
    </w:p>
    <w:p w:rsidR="002E48FA" w:rsidRDefault="002E48FA">
      <w:pPr>
        <w:pStyle w:val="TOC1"/>
        <w:rPr>
          <w:rFonts w:asciiTheme="minorHAnsi" w:eastAsiaTheme="minorEastAsia" w:hAnsiTheme="minorHAnsi" w:cstheme="minorBidi"/>
          <w:noProof/>
          <w:sz w:val="22"/>
          <w:szCs w:val="22"/>
        </w:rPr>
      </w:pPr>
      <w:hyperlink w:anchor="_Toc429494645" w:history="1">
        <w:r w:rsidRPr="00E02793">
          <w:rPr>
            <w:rStyle w:val="Hyperlink"/>
            <w:noProof/>
          </w:rPr>
          <w:t>3</w:t>
        </w:r>
        <w:r>
          <w:rPr>
            <w:rFonts w:asciiTheme="minorHAnsi" w:eastAsiaTheme="minorEastAsia" w:hAnsiTheme="minorHAnsi" w:cstheme="minorBidi"/>
            <w:noProof/>
            <w:sz w:val="22"/>
            <w:szCs w:val="22"/>
          </w:rPr>
          <w:tab/>
        </w:r>
        <w:r w:rsidRPr="00E02793">
          <w:rPr>
            <w:rStyle w:val="Hyperlink"/>
            <w:noProof/>
          </w:rPr>
          <w:t>STIX Threat Actor Data Model</w:t>
        </w:r>
        <w:r>
          <w:rPr>
            <w:noProof/>
            <w:webHidden/>
          </w:rPr>
          <w:tab/>
        </w:r>
        <w:r>
          <w:rPr>
            <w:noProof/>
            <w:webHidden/>
          </w:rPr>
          <w:fldChar w:fldCharType="begin"/>
        </w:r>
        <w:r>
          <w:rPr>
            <w:noProof/>
            <w:webHidden/>
          </w:rPr>
          <w:instrText xml:space="preserve"> PAGEREF _Toc429494645 \h </w:instrText>
        </w:r>
        <w:r>
          <w:rPr>
            <w:noProof/>
            <w:webHidden/>
          </w:rPr>
        </w:r>
        <w:r>
          <w:rPr>
            <w:noProof/>
            <w:webHidden/>
          </w:rPr>
          <w:fldChar w:fldCharType="separate"/>
        </w:r>
        <w:r>
          <w:rPr>
            <w:noProof/>
            <w:webHidden/>
          </w:rPr>
          <w:t>11</w:t>
        </w:r>
        <w:r>
          <w:rPr>
            <w:noProof/>
            <w:webHidden/>
          </w:rPr>
          <w:fldChar w:fldCharType="end"/>
        </w:r>
      </w:hyperlink>
    </w:p>
    <w:p w:rsidR="002E48FA" w:rsidRDefault="002E48FA">
      <w:pPr>
        <w:pStyle w:val="TOC2"/>
        <w:tabs>
          <w:tab w:val="right" w:leader="dot" w:pos="9350"/>
        </w:tabs>
        <w:rPr>
          <w:rFonts w:asciiTheme="minorHAnsi" w:eastAsiaTheme="minorEastAsia" w:hAnsiTheme="minorHAnsi" w:cstheme="minorBidi"/>
          <w:noProof/>
          <w:sz w:val="22"/>
          <w:szCs w:val="22"/>
        </w:rPr>
      </w:pPr>
      <w:hyperlink w:anchor="_Toc429494646" w:history="1">
        <w:r w:rsidRPr="00E02793">
          <w:rPr>
            <w:rStyle w:val="Hyperlink"/>
            <w:noProof/>
          </w:rPr>
          <w:t>3.1 ThreatActorVersionType Enumeration</w:t>
        </w:r>
        <w:r>
          <w:rPr>
            <w:noProof/>
            <w:webHidden/>
          </w:rPr>
          <w:tab/>
        </w:r>
        <w:r>
          <w:rPr>
            <w:noProof/>
            <w:webHidden/>
          </w:rPr>
          <w:fldChar w:fldCharType="begin"/>
        </w:r>
        <w:r>
          <w:rPr>
            <w:noProof/>
            <w:webHidden/>
          </w:rPr>
          <w:instrText xml:space="preserve"> PAGEREF _Toc429494646 \h </w:instrText>
        </w:r>
        <w:r>
          <w:rPr>
            <w:noProof/>
            <w:webHidden/>
          </w:rPr>
        </w:r>
        <w:r>
          <w:rPr>
            <w:noProof/>
            <w:webHidden/>
          </w:rPr>
          <w:fldChar w:fldCharType="separate"/>
        </w:r>
        <w:r>
          <w:rPr>
            <w:noProof/>
            <w:webHidden/>
          </w:rPr>
          <w:t>16</w:t>
        </w:r>
        <w:r>
          <w:rPr>
            <w:noProof/>
            <w:webHidden/>
          </w:rPr>
          <w:fldChar w:fldCharType="end"/>
        </w:r>
      </w:hyperlink>
    </w:p>
    <w:p w:rsidR="002E48FA" w:rsidRDefault="002E48FA">
      <w:pPr>
        <w:pStyle w:val="TOC2"/>
        <w:tabs>
          <w:tab w:val="right" w:leader="dot" w:pos="9350"/>
        </w:tabs>
        <w:rPr>
          <w:rFonts w:asciiTheme="minorHAnsi" w:eastAsiaTheme="minorEastAsia" w:hAnsiTheme="minorHAnsi" w:cstheme="minorBidi"/>
          <w:noProof/>
          <w:sz w:val="22"/>
          <w:szCs w:val="22"/>
        </w:rPr>
      </w:pPr>
      <w:hyperlink w:anchor="_Toc429494647" w:history="1">
        <w:r w:rsidRPr="00E02793">
          <w:rPr>
            <w:rStyle w:val="Hyperlink"/>
            <w:noProof/>
          </w:rPr>
          <w:t>3.2 ObservedTTPsType Class</w:t>
        </w:r>
        <w:r>
          <w:rPr>
            <w:noProof/>
            <w:webHidden/>
          </w:rPr>
          <w:tab/>
        </w:r>
        <w:r>
          <w:rPr>
            <w:noProof/>
            <w:webHidden/>
          </w:rPr>
          <w:fldChar w:fldCharType="begin"/>
        </w:r>
        <w:r>
          <w:rPr>
            <w:noProof/>
            <w:webHidden/>
          </w:rPr>
          <w:instrText xml:space="preserve"> PAGEREF _Toc429494647 \h </w:instrText>
        </w:r>
        <w:r>
          <w:rPr>
            <w:noProof/>
            <w:webHidden/>
          </w:rPr>
        </w:r>
        <w:r>
          <w:rPr>
            <w:noProof/>
            <w:webHidden/>
          </w:rPr>
          <w:fldChar w:fldCharType="separate"/>
        </w:r>
        <w:r>
          <w:rPr>
            <w:noProof/>
            <w:webHidden/>
          </w:rPr>
          <w:t>16</w:t>
        </w:r>
        <w:r>
          <w:rPr>
            <w:noProof/>
            <w:webHidden/>
          </w:rPr>
          <w:fldChar w:fldCharType="end"/>
        </w:r>
      </w:hyperlink>
    </w:p>
    <w:p w:rsidR="002E48FA" w:rsidRDefault="002E48FA">
      <w:pPr>
        <w:pStyle w:val="TOC2"/>
        <w:tabs>
          <w:tab w:val="right" w:leader="dot" w:pos="9350"/>
        </w:tabs>
        <w:rPr>
          <w:rFonts w:asciiTheme="minorHAnsi" w:eastAsiaTheme="minorEastAsia" w:hAnsiTheme="minorHAnsi" w:cstheme="minorBidi"/>
          <w:noProof/>
          <w:sz w:val="22"/>
          <w:szCs w:val="22"/>
        </w:rPr>
      </w:pPr>
      <w:hyperlink w:anchor="_Toc429494648" w:history="1">
        <w:r w:rsidRPr="00E02793">
          <w:rPr>
            <w:rStyle w:val="Hyperlink"/>
            <w:noProof/>
          </w:rPr>
          <w:t>3.3 AssociatedActorsType Class</w:t>
        </w:r>
        <w:r>
          <w:rPr>
            <w:noProof/>
            <w:webHidden/>
          </w:rPr>
          <w:tab/>
        </w:r>
        <w:r>
          <w:rPr>
            <w:noProof/>
            <w:webHidden/>
          </w:rPr>
          <w:fldChar w:fldCharType="begin"/>
        </w:r>
        <w:r>
          <w:rPr>
            <w:noProof/>
            <w:webHidden/>
          </w:rPr>
          <w:instrText xml:space="preserve"> PAGEREF _Toc429494648 \h </w:instrText>
        </w:r>
        <w:r>
          <w:rPr>
            <w:noProof/>
            <w:webHidden/>
          </w:rPr>
        </w:r>
        <w:r>
          <w:rPr>
            <w:noProof/>
            <w:webHidden/>
          </w:rPr>
          <w:fldChar w:fldCharType="separate"/>
        </w:r>
        <w:r>
          <w:rPr>
            <w:noProof/>
            <w:webHidden/>
          </w:rPr>
          <w:t>18</w:t>
        </w:r>
        <w:r>
          <w:rPr>
            <w:noProof/>
            <w:webHidden/>
          </w:rPr>
          <w:fldChar w:fldCharType="end"/>
        </w:r>
      </w:hyperlink>
    </w:p>
    <w:p w:rsidR="002E48FA" w:rsidRDefault="002E48FA">
      <w:pPr>
        <w:pStyle w:val="TOC2"/>
        <w:tabs>
          <w:tab w:val="right" w:leader="dot" w:pos="9350"/>
        </w:tabs>
        <w:rPr>
          <w:rFonts w:asciiTheme="minorHAnsi" w:eastAsiaTheme="minorEastAsia" w:hAnsiTheme="minorHAnsi" w:cstheme="minorBidi"/>
          <w:noProof/>
          <w:sz w:val="22"/>
          <w:szCs w:val="22"/>
        </w:rPr>
      </w:pPr>
      <w:hyperlink w:anchor="_Toc429494649" w:history="1">
        <w:r w:rsidRPr="00E02793">
          <w:rPr>
            <w:rStyle w:val="Hyperlink"/>
            <w:noProof/>
          </w:rPr>
          <w:t>3.4 AssociatedCampaignsType Class</w:t>
        </w:r>
        <w:r>
          <w:rPr>
            <w:noProof/>
            <w:webHidden/>
          </w:rPr>
          <w:tab/>
        </w:r>
        <w:r>
          <w:rPr>
            <w:noProof/>
            <w:webHidden/>
          </w:rPr>
          <w:fldChar w:fldCharType="begin"/>
        </w:r>
        <w:r>
          <w:rPr>
            <w:noProof/>
            <w:webHidden/>
          </w:rPr>
          <w:instrText xml:space="preserve"> PAGEREF _Toc429494649 \h </w:instrText>
        </w:r>
        <w:r>
          <w:rPr>
            <w:noProof/>
            <w:webHidden/>
          </w:rPr>
        </w:r>
        <w:r>
          <w:rPr>
            <w:noProof/>
            <w:webHidden/>
          </w:rPr>
          <w:fldChar w:fldCharType="separate"/>
        </w:r>
        <w:r>
          <w:rPr>
            <w:noProof/>
            <w:webHidden/>
          </w:rPr>
          <w:t>19</w:t>
        </w:r>
        <w:r>
          <w:rPr>
            <w:noProof/>
            <w:webHidden/>
          </w:rPr>
          <w:fldChar w:fldCharType="end"/>
        </w:r>
      </w:hyperlink>
    </w:p>
    <w:p w:rsidR="002E48FA" w:rsidRDefault="002E48FA">
      <w:pPr>
        <w:pStyle w:val="TOC1"/>
        <w:rPr>
          <w:rFonts w:asciiTheme="minorHAnsi" w:eastAsiaTheme="minorEastAsia" w:hAnsiTheme="minorHAnsi" w:cstheme="minorBidi"/>
          <w:noProof/>
          <w:sz w:val="22"/>
          <w:szCs w:val="22"/>
        </w:rPr>
      </w:pPr>
      <w:hyperlink w:anchor="_Toc429494650" w:history="1">
        <w:r w:rsidRPr="00E02793">
          <w:rPr>
            <w:rStyle w:val="Hyperlink"/>
            <w:noProof/>
          </w:rPr>
          <w:t>4</w:t>
        </w:r>
        <w:r>
          <w:rPr>
            <w:rFonts w:asciiTheme="minorHAnsi" w:eastAsiaTheme="minorEastAsia" w:hAnsiTheme="minorHAnsi" w:cstheme="minorBidi"/>
            <w:noProof/>
            <w:sz w:val="22"/>
            <w:szCs w:val="22"/>
          </w:rPr>
          <w:tab/>
        </w:r>
        <w:r w:rsidRPr="00E02793">
          <w:rPr>
            <w:rStyle w:val="Hyperlink"/>
            <w:noProof/>
          </w:rPr>
          <w:t># Conformance</w:t>
        </w:r>
        <w:r>
          <w:rPr>
            <w:noProof/>
            <w:webHidden/>
          </w:rPr>
          <w:tab/>
        </w:r>
        <w:r>
          <w:rPr>
            <w:noProof/>
            <w:webHidden/>
          </w:rPr>
          <w:fldChar w:fldCharType="begin"/>
        </w:r>
        <w:r>
          <w:rPr>
            <w:noProof/>
            <w:webHidden/>
          </w:rPr>
          <w:instrText xml:space="preserve"> PAGEREF _Toc429494650 \h </w:instrText>
        </w:r>
        <w:r>
          <w:rPr>
            <w:noProof/>
            <w:webHidden/>
          </w:rPr>
        </w:r>
        <w:r>
          <w:rPr>
            <w:noProof/>
            <w:webHidden/>
          </w:rPr>
          <w:fldChar w:fldCharType="separate"/>
        </w:r>
        <w:r>
          <w:rPr>
            <w:noProof/>
            <w:webHidden/>
          </w:rPr>
          <w:t>21</w:t>
        </w:r>
        <w:r>
          <w:rPr>
            <w:noProof/>
            <w:webHidden/>
          </w:rPr>
          <w:fldChar w:fldCharType="end"/>
        </w:r>
      </w:hyperlink>
    </w:p>
    <w:p w:rsidR="002E48FA" w:rsidRDefault="002E48FA">
      <w:pPr>
        <w:pStyle w:val="TOC1"/>
        <w:rPr>
          <w:rFonts w:asciiTheme="minorHAnsi" w:eastAsiaTheme="minorEastAsia" w:hAnsiTheme="minorHAnsi" w:cstheme="minorBidi"/>
          <w:noProof/>
          <w:sz w:val="22"/>
          <w:szCs w:val="22"/>
        </w:rPr>
      </w:pPr>
      <w:hyperlink w:anchor="_Toc429494651" w:history="1">
        <w:r w:rsidRPr="00E02793">
          <w:rPr>
            <w:rStyle w:val="Hyperlink"/>
            <w:noProof/>
          </w:rPr>
          <w:t>Appendix A. Acknowledgments</w:t>
        </w:r>
        <w:r>
          <w:rPr>
            <w:noProof/>
            <w:webHidden/>
          </w:rPr>
          <w:tab/>
        </w:r>
        <w:r>
          <w:rPr>
            <w:noProof/>
            <w:webHidden/>
          </w:rPr>
          <w:fldChar w:fldCharType="begin"/>
        </w:r>
        <w:r>
          <w:rPr>
            <w:noProof/>
            <w:webHidden/>
          </w:rPr>
          <w:instrText xml:space="preserve"> PAGEREF _Toc429494651 \h </w:instrText>
        </w:r>
        <w:r>
          <w:rPr>
            <w:noProof/>
            <w:webHidden/>
          </w:rPr>
        </w:r>
        <w:r>
          <w:rPr>
            <w:noProof/>
            <w:webHidden/>
          </w:rPr>
          <w:fldChar w:fldCharType="separate"/>
        </w:r>
        <w:r>
          <w:rPr>
            <w:noProof/>
            <w:webHidden/>
          </w:rPr>
          <w:t>22</w:t>
        </w:r>
        <w:r>
          <w:rPr>
            <w:noProof/>
            <w:webHidden/>
          </w:rPr>
          <w:fldChar w:fldCharType="end"/>
        </w:r>
      </w:hyperlink>
    </w:p>
    <w:p w:rsidR="002E48FA" w:rsidRDefault="002E48FA">
      <w:pPr>
        <w:pStyle w:val="TOC1"/>
        <w:rPr>
          <w:rFonts w:asciiTheme="minorHAnsi" w:eastAsiaTheme="minorEastAsia" w:hAnsiTheme="minorHAnsi" w:cstheme="minorBidi"/>
          <w:noProof/>
          <w:sz w:val="22"/>
          <w:szCs w:val="22"/>
        </w:rPr>
      </w:pPr>
      <w:hyperlink w:anchor="_Toc429494652" w:history="1">
        <w:r w:rsidRPr="00E02793">
          <w:rPr>
            <w:rStyle w:val="Hyperlink"/>
            <w:noProof/>
          </w:rPr>
          <w:t>Appendix B. Revision History</w:t>
        </w:r>
        <w:r>
          <w:rPr>
            <w:noProof/>
            <w:webHidden/>
          </w:rPr>
          <w:tab/>
        </w:r>
        <w:r>
          <w:rPr>
            <w:noProof/>
            <w:webHidden/>
          </w:rPr>
          <w:fldChar w:fldCharType="begin"/>
        </w:r>
        <w:r>
          <w:rPr>
            <w:noProof/>
            <w:webHidden/>
          </w:rPr>
          <w:instrText xml:space="preserve"> PAGEREF _Toc429494652 \h </w:instrText>
        </w:r>
        <w:r>
          <w:rPr>
            <w:noProof/>
            <w:webHidden/>
          </w:rPr>
        </w:r>
        <w:r>
          <w:rPr>
            <w:noProof/>
            <w:webHidden/>
          </w:rPr>
          <w:fldChar w:fldCharType="separate"/>
        </w:r>
        <w:r>
          <w:rPr>
            <w:noProof/>
            <w:webHidden/>
          </w:rPr>
          <w:t>23</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494630"/>
      <w:r>
        <w:lastRenderedPageBreak/>
        <w:t>Introduction</w:t>
      </w:r>
      <w:bookmarkEnd w:id="0"/>
      <w:bookmarkEnd w:id="3"/>
      <w:bookmarkEnd w:id="4"/>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6772B3">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6772B3">
        <w:t>1.3</w:t>
      </w:r>
      <w:r>
        <w:fldChar w:fldCharType="end"/>
      </w:r>
      <w:r>
        <w:t xml:space="preserve"> we provide terminology. References are given </w:t>
      </w:r>
      <w:r w:rsidRPr="007D03B1">
        <w:t xml:space="preserve">in </w:t>
      </w:r>
      <w:r>
        <w:t xml:space="preserve">Section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1.4</w:t>
      </w:r>
      <w:r w:rsidRPr="00AC02FA">
        <w:rPr>
          <w:b/>
          <w:color w:val="0000EE"/>
        </w:rPr>
        <w:fldChar w:fldCharType="end"/>
      </w:r>
      <w:bookmarkStart w:id="5" w:name="_GoBack"/>
      <w:bookmarkEnd w:id="5"/>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6" w:name="_Ref394327838"/>
      <w:bookmarkStart w:id="7" w:name="_Toc420662903"/>
      <w:bookmarkStart w:id="8" w:name="_Toc429494631"/>
      <w:r>
        <w:t>STIX Specification Documents</w:t>
      </w:r>
      <w:bookmarkEnd w:id="6"/>
      <w:bookmarkEnd w:id="7"/>
      <w:bookmarkEnd w:id="8"/>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6772B3" w:rsidRPr="006772B3">
        <w:rPr>
          <w:b/>
          <w:color w:val="0000EE"/>
        </w:rPr>
        <w:t xml:space="preserve">Figure </w:t>
      </w:r>
      <w:r w:rsidR="006772B3" w:rsidRPr="006772B3">
        <w:rPr>
          <w:b/>
          <w:noProof/>
          <w:color w:val="0000EE"/>
        </w:rPr>
        <w:t>1</w:t>
      </w:r>
      <w:r w:rsidR="006772B3" w:rsidRPr="006772B3">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37075" w:rsidRPr="00037075">
          <w:rPr>
            <w:rStyle w:val="Hyperlink"/>
            <w:i/>
          </w:rPr>
          <w:t>STIX Version 1.2.1 Part 1: Overview</w:t>
        </w:r>
      </w:hyperlink>
      <w:r w:rsidR="00037075">
        <w:rPr>
          <w:i/>
        </w:rPr>
        <w:t xml:space="preserve"> </w:t>
      </w:r>
      <w:r>
        <w:t xml:space="preserve">for details).  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6772B3">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D34C72" w:rsidP="006772B3">
      <w:pPr>
        <w:keepNext/>
        <w:keepLines/>
        <w:jc w:val="center"/>
      </w:pPr>
      <w:r>
        <w:rPr>
          <w:noProof/>
        </w:rPr>
        <w:lastRenderedPageBreak/>
        <w:drawing>
          <wp:inline distT="0" distB="0" distL="0" distR="0" wp14:anchorId="7F58CFCD" wp14:editId="0D28F38C">
            <wp:extent cx="3600450" cy="1755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2641" cy="1776208"/>
                    </a:xfrm>
                    <a:prstGeom prst="rect">
                      <a:avLst/>
                    </a:prstGeom>
                    <a:noFill/>
                  </pic:spPr>
                </pic:pic>
              </a:graphicData>
            </a:graphic>
          </wp:inline>
        </w:drawing>
      </w:r>
    </w:p>
    <w:p w:rsidR="00D34C72" w:rsidRPr="00037075" w:rsidRDefault="00D34C72" w:rsidP="006772B3">
      <w:pPr>
        <w:pStyle w:val="Caption"/>
        <w:keepNext/>
        <w:keepLines/>
        <w:rPr>
          <w:b/>
        </w:rPr>
      </w:pPr>
      <w:bookmarkStart w:id="9" w:name="_Ref389819936"/>
      <w:bookmarkStart w:id="10" w:name="_Ref390077491"/>
      <w:r w:rsidRPr="00037075">
        <w:t xml:space="preserve">Figure </w:t>
      </w:r>
      <w:fldSimple w:instr=" STYLEREF 1 \s ">
        <w:r w:rsidR="006772B3">
          <w:rPr>
            <w:noProof/>
          </w:rPr>
          <w:t>1</w:t>
        </w:r>
      </w:fldSimple>
      <w:r w:rsidRPr="00037075">
        <w:noBreakHyphen/>
      </w:r>
      <w:fldSimple w:instr=" SEQ Figure \* ARABIC \s 1 ">
        <w:r w:rsidR="006772B3">
          <w:rPr>
            <w:noProof/>
          </w:rPr>
          <w:t>1</w:t>
        </w:r>
      </w:fldSimple>
      <w:bookmarkEnd w:id="9"/>
      <w:r w:rsidRPr="00037075">
        <w:t>.  STIX Language v1.2</w:t>
      </w:r>
      <w:r w:rsidR="00037075">
        <w:t>.1</w:t>
      </w:r>
      <w:r w:rsidRPr="00037075">
        <w:t xml:space="preserve"> specification documents</w:t>
      </w:r>
      <w:bookmarkEnd w:id="10"/>
    </w:p>
    <w:p w:rsidR="00D34C72" w:rsidRDefault="00D34C72" w:rsidP="00D34C72">
      <w:pPr>
        <w:pStyle w:val="Heading2"/>
        <w:tabs>
          <w:tab w:val="num" w:pos="864"/>
        </w:tabs>
        <w:spacing w:before="360" w:after="60"/>
        <w:ind w:left="720" w:right="-1080" w:hanging="720"/>
      </w:pPr>
      <w:bookmarkStart w:id="11" w:name="_Ref394437867"/>
      <w:bookmarkStart w:id="12" w:name="_Toc420662904"/>
      <w:bookmarkStart w:id="13" w:name="_Toc429494632"/>
      <w:r>
        <w:t>Document Conventions</w:t>
      </w:r>
      <w:bookmarkEnd w:id="11"/>
      <w:bookmarkEnd w:id="12"/>
      <w:bookmarkEnd w:id="13"/>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4" w:name="_Toc389570603"/>
      <w:bookmarkStart w:id="15" w:name="_Toc389581073"/>
      <w:bookmarkStart w:id="16" w:name="_Toc420662906"/>
      <w:bookmarkStart w:id="17" w:name="_Toc429494633"/>
      <w:r>
        <w:t>Fonts</w:t>
      </w:r>
      <w:bookmarkEnd w:id="14"/>
      <w:bookmarkEnd w:id="15"/>
      <w:bookmarkEnd w:id="16"/>
      <w:bookmarkEnd w:id="17"/>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8"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9" w:name="_Ref417371603"/>
      <w:bookmarkStart w:id="20" w:name="_Toc420662907"/>
      <w:bookmarkStart w:id="21" w:name="_Toc429494634"/>
      <w:r>
        <w:t>UML Package References</w:t>
      </w:r>
      <w:bookmarkEnd w:id="18"/>
      <w:bookmarkEnd w:id="19"/>
      <w:bookmarkEnd w:id="20"/>
      <w:bookmarkEnd w:id="21"/>
    </w:p>
    <w:p w:rsidR="00D34C72" w:rsidRDefault="00D34C72" w:rsidP="00D34C72">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4" w:name="_Toc420662908"/>
      <w:bookmarkStart w:id="25" w:name="_Toc429494635"/>
      <w:r w:rsidRPr="00904E02">
        <w:t>UML Diagrams</w:t>
      </w:r>
      <w:bookmarkEnd w:id="22"/>
      <w:bookmarkEnd w:id="23"/>
      <w:bookmarkEnd w:id="24"/>
      <w:bookmarkEnd w:id="25"/>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037075" w:rsidRDefault="00D34C72" w:rsidP="00D34C72">
      <w:pPr>
        <w:pStyle w:val="Heading4"/>
        <w:tabs>
          <w:tab w:val="num" w:pos="1008"/>
        </w:tabs>
        <w:spacing w:before="360" w:after="0"/>
        <w:ind w:left="720" w:hanging="720"/>
        <w:rPr>
          <w:sz w:val="20"/>
        </w:rPr>
      </w:pPr>
      <w:bookmarkStart w:id="26" w:name="_Toc420662909"/>
      <w:bookmarkStart w:id="27" w:name="_Toc429494636"/>
      <w:r w:rsidRPr="00037075">
        <w:rPr>
          <w:sz w:val="20"/>
        </w:rPr>
        <w:t>Class Properties</w:t>
      </w:r>
      <w:bookmarkEnd w:id="26"/>
      <w:bookmarkEnd w:id="27"/>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D34C72">
      <w:pPr>
        <w:pStyle w:val="Heading4"/>
        <w:tabs>
          <w:tab w:val="num" w:pos="1008"/>
        </w:tabs>
        <w:spacing w:before="360" w:after="0"/>
        <w:ind w:left="720" w:hanging="720"/>
        <w:rPr>
          <w:sz w:val="20"/>
        </w:rPr>
      </w:pPr>
      <w:bookmarkStart w:id="28" w:name="_Toc420662910"/>
      <w:bookmarkStart w:id="29" w:name="_Toc429494637"/>
      <w:r w:rsidRPr="00037075">
        <w:rPr>
          <w:sz w:val="20"/>
        </w:rPr>
        <w:t>Diagram Icons and Arrow Types</w:t>
      </w:r>
      <w:bookmarkEnd w:id="28"/>
      <w:bookmarkEnd w:id="29"/>
    </w:p>
    <w:p w:rsidR="00D34C72" w:rsidRDefault="00D34C72" w:rsidP="00D34C72">
      <w:pPr>
        <w:spacing w:after="240"/>
      </w:pPr>
      <w:bookmarkStart w:id="30"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 xml:space="preserve">Table </w:t>
      </w:r>
      <w:r w:rsidR="006772B3" w:rsidRPr="006772B3">
        <w:rPr>
          <w:b/>
          <w:noProof/>
          <w:color w:val="0000EE"/>
        </w:rPr>
        <w:t>1</w:t>
      </w:r>
      <w:r w:rsidR="006772B3" w:rsidRPr="006772B3">
        <w:rPr>
          <w:b/>
          <w:noProof/>
          <w:color w:val="0000EE"/>
        </w:rPr>
        <w:noBreakHyphen/>
        <w:t>1</w:t>
      </w:r>
      <w:r w:rsidRPr="006772B3">
        <w:rPr>
          <w:b/>
          <w:color w:val="0000EE"/>
        </w:rPr>
        <w:fldChar w:fldCharType="end"/>
      </w:r>
      <w:r>
        <w:t>.</w:t>
      </w:r>
    </w:p>
    <w:p w:rsidR="00D34C72" w:rsidRDefault="00D34C72" w:rsidP="00037075">
      <w:pPr>
        <w:pStyle w:val="Caption"/>
        <w:rPr>
          <w:b/>
        </w:rPr>
      </w:pPr>
      <w:bookmarkStart w:id="31" w:name="_Ref397637630"/>
      <w:r w:rsidRPr="00305518">
        <w:t xml:space="preserve">Table </w:t>
      </w:r>
      <w:fldSimple w:instr=" STYLEREF 1 \s ">
        <w:r w:rsidR="006772B3">
          <w:rPr>
            <w:noProof/>
          </w:rPr>
          <w:t>1</w:t>
        </w:r>
      </w:fldSimple>
      <w:r>
        <w:noBreakHyphen/>
      </w:r>
      <w:fldSimple w:instr=" SEQ Table \* ARABIC \s 1 ">
        <w:r w:rsidR="006772B3">
          <w:rPr>
            <w:noProof/>
          </w:rPr>
          <w:t>1</w:t>
        </w:r>
      </w:fldSimple>
      <w:bookmarkEnd w:id="3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6772B3" w:rsidP="00104BC4">
            <w:pPr>
              <w:keepNext/>
              <w:keepLines/>
              <w:jc w:val="center"/>
              <w:rPr>
                <w:rFonts w:ascii="Times New Roman" w:hAnsi="Times New Roman"/>
                <w:noProof/>
                <w:szCs w:val="20"/>
              </w:rPr>
            </w:pPr>
            <w:r>
              <w:rPr>
                <w:rFonts w:ascii="Times New Roman" w:hAnsi="Times New Roman"/>
                <w:noProof/>
                <w:szCs w:val="20"/>
              </w:rPr>
              <w:drawing>
                <wp:inline distT="0" distB="0" distL="0" distR="0" wp14:anchorId="3844426D" wp14:editId="2DB5185B">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3236476" r:id="rId28"/>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696F09FB" wp14:editId="63DEDB0B">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3236477" r:id="rId31"/>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3236478" r:id="rId33"/>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65408" behindDoc="0" locked="0" layoutInCell="1" allowOverlap="1" wp14:anchorId="77860E4F" wp14:editId="6CDFDA5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EFA774"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3236479" r:id="rId35"/>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D34C72">
      <w:pPr>
        <w:pStyle w:val="Heading4"/>
        <w:tabs>
          <w:tab w:val="num" w:pos="1008"/>
        </w:tabs>
        <w:spacing w:before="360" w:after="0"/>
        <w:ind w:left="720" w:hanging="720"/>
        <w:rPr>
          <w:sz w:val="20"/>
        </w:rPr>
      </w:pPr>
      <w:bookmarkStart w:id="32" w:name="_Ref417300487"/>
      <w:bookmarkStart w:id="33" w:name="_Toc420662911"/>
      <w:bookmarkStart w:id="34" w:name="_Toc429494638"/>
      <w:r w:rsidRPr="00037075">
        <w:rPr>
          <w:sz w:val="20"/>
        </w:rPr>
        <w:lastRenderedPageBreak/>
        <w:t>Color Coding</w:t>
      </w:r>
      <w:bookmarkEnd w:id="30"/>
      <w:bookmarkEnd w:id="32"/>
      <w:bookmarkEnd w:id="33"/>
      <w:bookmarkEnd w:id="34"/>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1</w:t>
      </w:r>
      <w:r w:rsidR="006772B3" w:rsidRPr="006772B3">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62C74BBC" wp14:editId="12B1644F">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5" w:name="_Ref414619966"/>
      <w:bookmarkStart w:id="36" w:name="_Ref414619956"/>
      <w:r w:rsidRPr="0001036E">
        <w:t xml:space="preserve">Figure </w:t>
      </w:r>
      <w:fldSimple w:instr=" STYLEREF 1 \s ">
        <w:r w:rsidR="006772B3">
          <w:rPr>
            <w:noProof/>
          </w:rPr>
          <w:t>1</w:t>
        </w:r>
      </w:fldSimple>
      <w:r w:rsidRPr="0001036E">
        <w:noBreakHyphen/>
      </w:r>
      <w:fldSimple w:instr=" SEQ Figure \* ARABIC \s 1 ">
        <w:r w:rsidR="006772B3">
          <w:rPr>
            <w:noProof/>
          </w:rPr>
          <w:t>2</w:t>
        </w:r>
      </w:fldSimple>
      <w:bookmarkEnd w:id="35"/>
      <w:r w:rsidRPr="0001036E">
        <w:t>. Data model color coding</w:t>
      </w:r>
      <w:bookmarkEnd w:id="36"/>
    </w:p>
    <w:p w:rsidR="00D34C72" w:rsidRPr="00210E1E" w:rsidRDefault="00D34C72" w:rsidP="00D34C72">
      <w:pPr>
        <w:pStyle w:val="Heading3"/>
        <w:tabs>
          <w:tab w:val="num" w:pos="720"/>
        </w:tabs>
        <w:spacing w:before="360" w:after="60"/>
      </w:pPr>
      <w:bookmarkStart w:id="37" w:name="_Toc389570606"/>
      <w:bookmarkStart w:id="38" w:name="_Toc389581076"/>
      <w:bookmarkStart w:id="39" w:name="_Ref394436861"/>
      <w:bookmarkStart w:id="40" w:name="_Toc420662912"/>
      <w:bookmarkStart w:id="41" w:name="_Toc429494639"/>
      <w:r>
        <w:t>Property Table Notation</w:t>
      </w:r>
      <w:bookmarkEnd w:id="37"/>
      <w:bookmarkEnd w:id="38"/>
      <w:bookmarkEnd w:id="39"/>
      <w:bookmarkEnd w:id="40"/>
      <w:bookmarkEnd w:id="41"/>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2" w:name="_Toc412205415"/>
      <w:bookmarkStart w:id="43" w:name="_Toc412713440"/>
      <w:bookmarkStart w:id="44" w:name="_Toc420662913"/>
      <w:bookmarkStart w:id="45" w:name="_Toc429494640"/>
      <w:r>
        <w:t>Property and Class Descriptions</w:t>
      </w:r>
      <w:bookmarkEnd w:id="42"/>
      <w:bookmarkEnd w:id="43"/>
      <w:bookmarkEnd w:id="44"/>
      <w:bookmarkEnd w:id="4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6" w:name="_Toc85472893"/>
      <w:bookmarkStart w:id="47" w:name="_Toc287332007"/>
      <w:bookmarkStart w:id="48" w:name="_Ref428911530"/>
      <w:bookmarkStart w:id="49" w:name="_Toc429494641"/>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6772B3" w:rsidRPr="00AE6A58">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11538"/>
      <w:bookmarkStart w:id="55" w:name="_Toc429494642"/>
      <w:r>
        <w:t>Normative</w:t>
      </w:r>
      <w:bookmarkEnd w:id="50"/>
      <w:bookmarkEnd w:id="51"/>
      <w:r>
        <w:t xml:space="preserve"> References</w:t>
      </w:r>
      <w:bookmarkEnd w:id="52"/>
      <w:bookmarkEnd w:id="53"/>
      <w:bookmarkEnd w:id="54"/>
      <w:bookmarkEnd w:id="55"/>
    </w:p>
    <w:p w:rsidR="00D34C72" w:rsidRPr="002E48FA" w:rsidRDefault="00C02DEC" w:rsidP="002E48FA">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D5207A" w:rsidRPr="00960D49" w:rsidRDefault="00D5207A" w:rsidP="00D34C72">
      <w:pPr>
        <w:pStyle w:val="Ref"/>
        <w:ind w:left="0" w:firstLine="0"/>
        <w:rPr>
          <w:rFonts w:cs="Arial"/>
          <w:szCs w:val="20"/>
        </w:rPr>
      </w:pPr>
    </w:p>
    <w:p w:rsidR="006D31DB" w:rsidRDefault="00D34C72" w:rsidP="00FD22AC">
      <w:pPr>
        <w:pStyle w:val="Heading1"/>
      </w:pPr>
      <w:bookmarkStart w:id="57" w:name="_Ref428911551"/>
      <w:bookmarkStart w:id="58" w:name="_Toc429494643"/>
      <w:r>
        <w:lastRenderedPageBreak/>
        <w:t>Background</w:t>
      </w:r>
      <w:bookmarkEnd w:id="57"/>
      <w:bookmarkEnd w:id="58"/>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59" w:name="_Toc420662915"/>
      <w:bookmarkStart w:id="60" w:name="_Toc429494644"/>
      <w:r>
        <w:t xml:space="preserve">Threat Actor-Related </w:t>
      </w:r>
      <w:r w:rsidRPr="002D7380">
        <w:t xml:space="preserve">Component </w:t>
      </w:r>
      <w:r>
        <w:t>Data Models</w:t>
      </w:r>
      <w:bookmarkEnd w:id="59"/>
      <w:bookmarkEnd w:id="60"/>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 xml:space="preserve">Figure </w:t>
      </w:r>
      <w:r w:rsidR="006772B3" w:rsidRPr="006772B3">
        <w:rPr>
          <w:b/>
          <w:noProof/>
          <w:color w:val="0000EE"/>
        </w:rPr>
        <w:t>2</w:t>
      </w:r>
      <w:r w:rsidR="006772B3" w:rsidRPr="006772B3">
        <w:rPr>
          <w:b/>
          <w:color w:val="0000EE"/>
        </w:rPr>
        <w:noBreakHyphen/>
      </w:r>
      <w:r w:rsidR="006772B3" w:rsidRPr="006772B3">
        <w:rPr>
          <w:b/>
          <w:noProof/>
          <w:color w:val="0000EE"/>
        </w:rPr>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1" w:name="_Ref397941046"/>
      <w:r w:rsidRPr="000C4865">
        <w:t xml:space="preserve">Figure </w:t>
      </w:r>
      <w:fldSimple w:instr=" STYLEREF 1 \s ">
        <w:r w:rsidR="006772B3">
          <w:rPr>
            <w:noProof/>
          </w:rPr>
          <w:t>2</w:t>
        </w:r>
      </w:fldSimple>
      <w:r>
        <w:noBreakHyphen/>
      </w:r>
      <w:fldSimple w:instr=" SEQ Figure \* ARABIC \s 1 ">
        <w:r w:rsidR="006772B3">
          <w:rPr>
            <w:noProof/>
          </w:rPr>
          <w:t>1</w:t>
        </w:r>
      </w:fldSimple>
      <w:bookmarkEnd w:id="61"/>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In this section, we give a high level summary of the relationship between the Threat Actor data model and the other components to which an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9"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pgSz w:w="12240" w:h="15840" w:code="1"/>
          <w:pgMar w:top="1440" w:right="1440" w:bottom="720" w:left="1440" w:header="720" w:footer="720" w:gutter="0"/>
          <w:cols w:space="720"/>
          <w:docGrid w:linePitch="360"/>
        </w:sectPr>
      </w:pPr>
      <w:bookmarkStart w:id="62" w:name="_Toc287332011"/>
    </w:p>
    <w:p w:rsidR="00D34C72" w:rsidRDefault="00D34C72" w:rsidP="00FD22AC">
      <w:pPr>
        <w:pStyle w:val="Heading1"/>
      </w:pPr>
      <w:bookmarkStart w:id="63" w:name="_Ref428911560"/>
      <w:bookmarkStart w:id="64" w:name="_Toc429494645"/>
      <w:r>
        <w:lastRenderedPageBreak/>
        <w:t>STIX Threat Actor Data Model</w:t>
      </w:r>
      <w:bookmarkEnd w:id="63"/>
      <w:bookmarkEnd w:id="64"/>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1</w:t>
      </w:r>
      <w:r w:rsidRPr="006772B3">
        <w:rPr>
          <w:b/>
          <w:color w:val="0000EE"/>
        </w:rPr>
        <w:fldChar w:fldCharType="end"/>
      </w:r>
      <w:r>
        <w:t>.</w:t>
      </w:r>
    </w:p>
    <w:p w:rsidR="00D34C72" w:rsidRPr="00020B22" w:rsidRDefault="00D34C72" w:rsidP="00037075">
      <w:pPr>
        <w:pStyle w:val="Caption"/>
      </w:pPr>
      <w:bookmarkStart w:id="65"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66" w:name="_Ref417301312"/>
      <w:r w:rsidRPr="0086379B">
        <w:t xml:space="preserve">Figure </w:t>
      </w:r>
      <w:fldSimple w:instr=" STYLEREF 1 \s ">
        <w:r w:rsidR="006772B3">
          <w:rPr>
            <w:noProof/>
          </w:rPr>
          <w:t>3</w:t>
        </w:r>
      </w:fldSimple>
      <w:r>
        <w:noBreakHyphen/>
      </w:r>
      <w:fldSimple w:instr=" SEQ Figure \* ARABIC \s 1 ">
        <w:r w:rsidR="006772B3">
          <w:rPr>
            <w:noProof/>
          </w:rPr>
          <w:t>1</w:t>
        </w:r>
      </w:fldSimple>
      <w:bookmarkEnd w:id="65"/>
      <w:bookmarkEnd w:id="66"/>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6772B3" w:rsidRPr="006772B3">
        <w:rPr>
          <w:b/>
          <w:bCs w:val="0"/>
          <w:color w:val="0000EE"/>
          <w:szCs w:val="24"/>
        </w:rPr>
        <w:t>Figure 3</w:t>
      </w:r>
      <w:r w:rsidR="006772B3" w:rsidRPr="006772B3">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6772B3" w:rsidRPr="006772B3">
        <w:rPr>
          <w:b/>
          <w:bCs w:val="0"/>
          <w:color w:val="0000EE"/>
          <w:szCs w:val="24"/>
        </w:rPr>
        <w:t>Table 3</w:t>
      </w:r>
      <w:r w:rsidR="006772B3" w:rsidRPr="006772B3">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6772B3" w:rsidRPr="006772B3">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67" w:name="_Ref391380115"/>
      <w:r w:rsidRPr="00C96A2E">
        <w:t xml:space="preserve">Table </w:t>
      </w:r>
      <w:fldSimple w:instr=" STYLEREF 1 \s ">
        <w:r w:rsidR="006772B3">
          <w:rPr>
            <w:noProof/>
          </w:rPr>
          <w:t>3</w:t>
        </w:r>
      </w:fldSimple>
      <w:r>
        <w:noBreakHyphen/>
      </w:r>
      <w:fldSimple w:instr=" SEQ Table \* ARABIC \s 1 ">
        <w:r w:rsidR="006772B3">
          <w:rPr>
            <w:noProof/>
          </w:rPr>
          <w:t>1</w:t>
        </w:r>
      </w:fldSimple>
      <w:bookmarkEnd w:id="67"/>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 xml:space="preserve">2: </w:t>
              </w:r>
              <w:r w:rsidR="00C234DD">
                <w:rPr>
                  <w:rStyle w:val="Hyperlink"/>
                  <w:i/>
                </w:rPr>
                <w:t xml:space="preserve">Default </w:t>
              </w:r>
              <w:r w:rsidR="00037075">
                <w:rPr>
                  <w:rStyle w:val="Hyperlink"/>
                  <w:i/>
                </w:rPr>
                <w:t>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lastRenderedPageBreak/>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w:t>
            </w:r>
            <w:r w:rsidRPr="00037075">
              <w:rPr>
                <w:szCs w:val="22"/>
              </w:rPr>
              <w:lastRenderedPageBreak/>
              <w:t xml:space="preserve">existing vocabulary).  The content creator may choose any arbitrary values or may constrain the set of possible values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lastRenderedPageBreak/>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68" w:name="_Ref394446305"/>
      <w:bookmarkStart w:id="69" w:name="_Toc420662917"/>
      <w:bookmarkStart w:id="70" w:name="_Toc429494646"/>
      <w:r>
        <w:t>ThreatActorVersion</w:t>
      </w:r>
      <w:bookmarkEnd w:id="68"/>
      <w:r>
        <w:t>Type Enumeration</w:t>
      </w:r>
      <w:bookmarkEnd w:id="69"/>
      <w:bookmarkEnd w:id="70"/>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2</w:t>
      </w:r>
      <w:r w:rsidRPr="006772B3">
        <w:rPr>
          <w:b/>
          <w:color w:val="0000EE"/>
        </w:rPr>
        <w:fldChar w:fldCharType="end"/>
      </w:r>
      <w:r>
        <w:t>.</w:t>
      </w:r>
    </w:p>
    <w:p w:rsidR="00D34C72" w:rsidRDefault="00D34C72" w:rsidP="00037075">
      <w:pPr>
        <w:pStyle w:val="Caption"/>
      </w:pPr>
      <w:bookmarkStart w:id="71" w:name="_Ref395084581"/>
      <w:r w:rsidRPr="00C96A2E">
        <w:t xml:space="preserve">Table </w:t>
      </w:r>
      <w:fldSimple w:instr=" STYLEREF 1 \s ">
        <w:r w:rsidR="006772B3">
          <w:rPr>
            <w:noProof/>
          </w:rPr>
          <w:t>3</w:t>
        </w:r>
      </w:fldSimple>
      <w:r>
        <w:noBreakHyphen/>
      </w:r>
      <w:fldSimple w:instr=" SEQ Table \* ARABIC \s 1 ">
        <w:r w:rsidR="006772B3">
          <w:rPr>
            <w:noProof/>
          </w:rPr>
          <w:t>2</w:t>
        </w:r>
      </w:fldSimple>
      <w:bookmarkEnd w:id="71"/>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2" w:name="_Toc420662918"/>
      <w:bookmarkStart w:id="73" w:name="_Toc429494647"/>
      <w:r>
        <w:t>ObservedTTPsType Class</w:t>
      </w:r>
      <w:bookmarkEnd w:id="72"/>
      <w:bookmarkEnd w:id="73"/>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4" w:name="_Ref417300585"/>
      <w:r w:rsidRPr="00364F16">
        <w:t xml:space="preserve">Figure </w:t>
      </w:r>
      <w:fldSimple w:instr=" STYLEREF 1 \s ">
        <w:r w:rsidR="006772B3">
          <w:rPr>
            <w:noProof/>
          </w:rPr>
          <w:t>3</w:t>
        </w:r>
      </w:fldSimple>
      <w:r>
        <w:noBreakHyphen/>
      </w:r>
      <w:fldSimple w:instr=" SEQ Figure \* ARABIC \s 1 ">
        <w:r w:rsidR="006772B3">
          <w:rPr>
            <w:noProof/>
          </w:rPr>
          <w:t>2</w:t>
        </w:r>
      </w:fldSimple>
      <w:bookmarkEnd w:id="74"/>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5" w:name="_Ref413180183"/>
      <w:r w:rsidRPr="002B6F6D">
        <w:t xml:space="preserve">Table </w:t>
      </w:r>
      <w:fldSimple w:instr=" STYLEREF 1 \s ">
        <w:r w:rsidR="006772B3">
          <w:rPr>
            <w:noProof/>
          </w:rPr>
          <w:t>3</w:t>
        </w:r>
      </w:fldSimple>
      <w:r w:rsidRPr="002B6F6D">
        <w:noBreakHyphen/>
      </w:r>
      <w:fldSimple w:instr=" SEQ Table \* ARABIC \s 1 ">
        <w:r w:rsidR="006772B3">
          <w:rPr>
            <w:noProof/>
          </w:rPr>
          <w:t>3</w:t>
        </w:r>
      </w:fldSimple>
      <w:bookmarkEnd w:id="75"/>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76" w:name="_Ref396999734"/>
      <w:bookmarkStart w:id="77" w:name="_Toc420662919"/>
      <w:bookmarkStart w:id="78" w:name="_Toc429494648"/>
      <w:r>
        <w:lastRenderedPageBreak/>
        <w:t>AssociatedActors</w:t>
      </w:r>
      <w:r w:rsidRPr="00677900">
        <w:t>Type Class</w:t>
      </w:r>
      <w:bookmarkEnd w:id="76"/>
      <w:bookmarkEnd w:id="77"/>
      <w:bookmarkEnd w:id="78"/>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79" w:name="_Ref396999390"/>
      <w:bookmarkStart w:id="80" w:name="_Ref399158378"/>
      <w:r w:rsidRPr="0086379B">
        <w:t xml:space="preserve">Figure </w:t>
      </w:r>
      <w:fldSimple w:instr=" STYLEREF 1 \s ">
        <w:r w:rsidR="006772B3">
          <w:rPr>
            <w:noProof/>
          </w:rPr>
          <w:t>3</w:t>
        </w:r>
      </w:fldSimple>
      <w:r>
        <w:noBreakHyphen/>
      </w:r>
      <w:fldSimple w:instr=" SEQ Figure \* ARABIC \s 1 ">
        <w:r w:rsidR="006772B3">
          <w:rPr>
            <w:noProof/>
          </w:rPr>
          <w:t>3</w:t>
        </w:r>
      </w:fldSimple>
      <w:bookmarkEnd w:id="79"/>
      <w:r>
        <w:t xml:space="preserve">. UML diagram of the </w:t>
      </w:r>
      <w:r>
        <w:rPr>
          <w:rFonts w:ascii="Courier New" w:hAnsi="Courier New" w:cs="Courier New"/>
        </w:rPr>
        <w:t>AssociatedActorsType</w:t>
      </w:r>
      <w:r>
        <w:t xml:space="preserve"> class</w:t>
      </w:r>
      <w:bookmarkEnd w:id="80"/>
    </w:p>
    <w:bookmarkStart w:id="81"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3</w:t>
      </w:r>
      <w:r w:rsidRPr="006772B3">
        <w:rPr>
          <w:b/>
          <w:color w:val="0000EE"/>
        </w:rPr>
        <w:fldChar w:fldCharType="end"/>
      </w:r>
      <w:r>
        <w:t>.</w:t>
      </w:r>
    </w:p>
    <w:p w:rsidR="00D34C72" w:rsidRDefault="00D34C72" w:rsidP="00D34C72">
      <w:pPr>
        <w:rPr>
          <w:b/>
          <w:bCs/>
        </w:rPr>
      </w:pPr>
      <w:bookmarkStart w:id="82" w:name="_Ref413180359"/>
      <w:r>
        <w:br w:type="page"/>
      </w:r>
    </w:p>
    <w:p w:rsidR="00D34C72" w:rsidRDefault="00D34C72" w:rsidP="00037075">
      <w:pPr>
        <w:pStyle w:val="Caption"/>
      </w:pPr>
      <w:r w:rsidRPr="00C96A2E">
        <w:lastRenderedPageBreak/>
        <w:t xml:space="preserve">Table </w:t>
      </w:r>
      <w:fldSimple w:instr=" STYLEREF 1 \s ">
        <w:r w:rsidR="006772B3">
          <w:rPr>
            <w:noProof/>
          </w:rPr>
          <w:t>3</w:t>
        </w:r>
      </w:fldSimple>
      <w:r>
        <w:noBreakHyphen/>
      </w:r>
      <w:fldSimple w:instr=" SEQ Table \* ARABIC \s 1 ">
        <w:r w:rsidR="006772B3">
          <w:rPr>
            <w:noProof/>
          </w:rPr>
          <w:t>4</w:t>
        </w:r>
      </w:fldSimple>
      <w:bookmarkEnd w:id="81"/>
      <w:bookmarkEnd w:id="82"/>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3" w:name="_Ref414476887"/>
      <w:bookmarkStart w:id="84" w:name="_Toc420662920"/>
      <w:bookmarkStart w:id="85" w:name="_Toc429494649"/>
      <w:r>
        <w:t>AssociatedCampaignsType Class</w:t>
      </w:r>
      <w:bookmarkEnd w:id="83"/>
      <w:bookmarkEnd w:id="84"/>
      <w:bookmarkEnd w:id="85"/>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86" w:name="_Ref413322301"/>
      <w:r w:rsidRPr="00364F16">
        <w:t xml:space="preserve">Figure </w:t>
      </w:r>
      <w:fldSimple w:instr=" STYLEREF 1 \s ">
        <w:r w:rsidR="006772B3">
          <w:rPr>
            <w:noProof/>
          </w:rPr>
          <w:t>3</w:t>
        </w:r>
      </w:fldSimple>
      <w:r>
        <w:noBreakHyphen/>
      </w:r>
      <w:fldSimple w:instr=" SEQ Figure \* ARABIC \s 1 ">
        <w:r w:rsidR="006772B3">
          <w:rPr>
            <w:noProof/>
          </w:rPr>
          <w:t>4</w:t>
        </w:r>
      </w:fldSimple>
      <w:bookmarkEnd w:id="86"/>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4</w:t>
      </w:r>
      <w:r w:rsidRPr="006772B3">
        <w:rPr>
          <w:b/>
          <w:color w:val="0000EE"/>
        </w:rPr>
        <w:fldChar w:fldCharType="end"/>
      </w:r>
      <w:r>
        <w:t>.</w:t>
      </w:r>
    </w:p>
    <w:p w:rsidR="00D34C72" w:rsidRPr="00364F16" w:rsidRDefault="00D34C72" w:rsidP="00037075">
      <w:pPr>
        <w:pStyle w:val="Caption"/>
      </w:pPr>
      <w:bookmarkStart w:id="87" w:name="_Ref413322325"/>
      <w:r w:rsidRPr="00364F16">
        <w:t xml:space="preserve">Table </w:t>
      </w:r>
      <w:fldSimple w:instr=" STYLEREF 1 \s ">
        <w:r w:rsidR="006772B3">
          <w:rPr>
            <w:noProof/>
          </w:rPr>
          <w:t>3</w:t>
        </w:r>
      </w:fldSimple>
      <w:r>
        <w:noBreakHyphen/>
      </w:r>
      <w:fldSimple w:instr=" SEQ Table \* ARABIC \s 1 ">
        <w:r w:rsidR="006772B3">
          <w:rPr>
            <w:noProof/>
          </w:rPr>
          <w:t>5</w:t>
        </w:r>
      </w:fldSimple>
      <w:bookmarkEnd w:id="87"/>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11567"/>
      <w:bookmarkStart w:id="89" w:name="_Toc429494650"/>
      <w:r w:rsidRPr="00FD22AC">
        <w:lastRenderedPageBreak/>
        <w:t># Conformance</w:t>
      </w:r>
      <w:bookmarkEnd w:id="62"/>
      <w:bookmarkEnd w:id="88"/>
      <w:bookmarkEnd w:id="89"/>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90" w:name="_Toc85472897"/>
      <w:bookmarkStart w:id="91" w:name="_Toc287332012"/>
      <w:bookmarkStart w:id="92" w:name="_Toc429494651"/>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494652"/>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7E4" w:rsidRDefault="00A017E4" w:rsidP="008C100C">
      <w:r>
        <w:separator/>
      </w:r>
    </w:p>
    <w:p w:rsidR="00A017E4" w:rsidRDefault="00A017E4" w:rsidP="008C100C"/>
    <w:p w:rsidR="00A017E4" w:rsidRDefault="00A017E4" w:rsidP="008C100C"/>
    <w:p w:rsidR="00A017E4" w:rsidRDefault="00A017E4" w:rsidP="008C100C"/>
    <w:p w:rsidR="00A017E4" w:rsidRDefault="00A017E4" w:rsidP="008C100C"/>
    <w:p w:rsidR="00A017E4" w:rsidRDefault="00A017E4" w:rsidP="008C100C"/>
    <w:p w:rsidR="00A017E4" w:rsidRDefault="00A017E4" w:rsidP="008C100C"/>
  </w:endnote>
  <w:endnote w:type="continuationSeparator" w:id="0">
    <w:p w:rsidR="00A017E4" w:rsidRDefault="00A017E4" w:rsidP="008C100C">
      <w:r>
        <w:continuationSeparator/>
      </w:r>
    </w:p>
    <w:p w:rsidR="00A017E4" w:rsidRDefault="00A017E4" w:rsidP="008C100C"/>
    <w:p w:rsidR="00A017E4" w:rsidRDefault="00A017E4" w:rsidP="008C100C"/>
    <w:p w:rsidR="00A017E4" w:rsidRDefault="00A017E4" w:rsidP="008C100C"/>
    <w:p w:rsidR="00A017E4" w:rsidRDefault="00A017E4" w:rsidP="008C100C"/>
    <w:p w:rsidR="00A017E4" w:rsidRDefault="00A017E4" w:rsidP="008C100C"/>
    <w:p w:rsidR="00A017E4" w:rsidRDefault="00A017E4"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2E48FA">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2E48FA">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7E4" w:rsidRDefault="00A017E4" w:rsidP="008C100C">
      <w:r>
        <w:separator/>
      </w:r>
    </w:p>
    <w:p w:rsidR="00A017E4" w:rsidRDefault="00A017E4" w:rsidP="008C100C"/>
  </w:footnote>
  <w:footnote w:type="continuationSeparator" w:id="0">
    <w:p w:rsidR="00A017E4" w:rsidRDefault="00A017E4" w:rsidP="008C100C">
      <w:r>
        <w:continuationSeparator/>
      </w:r>
    </w:p>
    <w:p w:rsidR="00A017E4" w:rsidRDefault="00A017E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73E05"/>
    <w:rsid w:val="00275FD8"/>
    <w:rsid w:val="002813EC"/>
    <w:rsid w:val="00285F85"/>
    <w:rsid w:val="00286EC7"/>
    <w:rsid w:val="0029503E"/>
    <w:rsid w:val="00295C45"/>
    <w:rsid w:val="002A5CA9"/>
    <w:rsid w:val="002B197B"/>
    <w:rsid w:val="002B7E99"/>
    <w:rsid w:val="002C0868"/>
    <w:rsid w:val="002D0FAE"/>
    <w:rsid w:val="002E48FA"/>
    <w:rsid w:val="002F1EAF"/>
    <w:rsid w:val="00310E8A"/>
    <w:rsid w:val="003129C6"/>
    <w:rsid w:val="003374BB"/>
    <w:rsid w:val="003423A1"/>
    <w:rsid w:val="003426DD"/>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B2E"/>
    <w:rsid w:val="005D2EE1"/>
    <w:rsid w:val="005E2FCB"/>
    <w:rsid w:val="005E587C"/>
    <w:rsid w:val="006047D8"/>
    <w:rsid w:val="006107FC"/>
    <w:rsid w:val="00633D82"/>
    <w:rsid w:val="00643397"/>
    <w:rsid w:val="00655EA0"/>
    <w:rsid w:val="006772B3"/>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9135E"/>
    <w:rsid w:val="00AA7BD8"/>
    <w:rsid w:val="00AC02FA"/>
    <w:rsid w:val="00AC5012"/>
    <w:rsid w:val="00AD0665"/>
    <w:rsid w:val="00AD0F45"/>
    <w:rsid w:val="00AD6C00"/>
    <w:rsid w:val="00AE0702"/>
    <w:rsid w:val="00AE6A58"/>
    <w:rsid w:val="00AF5EEC"/>
    <w:rsid w:val="00AF76D8"/>
    <w:rsid w:val="00B07128"/>
    <w:rsid w:val="00B103B8"/>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C72"/>
    <w:rsid w:val="00D34E24"/>
    <w:rsid w:val="00D43CB9"/>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C1016"/>
    <w:rsid w:val="00EC4D9D"/>
    <w:rsid w:val="00EC66AB"/>
    <w:rsid w:val="00EE31BF"/>
    <w:rsid w:val="00EE32B1"/>
    <w:rsid w:val="00EE3C80"/>
    <w:rsid w:val="00EF5B8E"/>
    <w:rsid w:val="00F003C0"/>
    <w:rsid w:val="00F07E6A"/>
    <w:rsid w:val="00F10B93"/>
    <w:rsid w:val="00F5240A"/>
    <w:rsid w:val="00F5304D"/>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hyperlink" Target="http://stixproject.github.io/data-model/1.1.1/campaign/Campaig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65CC1-7CDC-46B6-AE18-34FD6A9D4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800</TotalTime>
  <Pages>23</Pages>
  <Words>4752</Words>
  <Characters>32611</Characters>
  <Application>Microsoft Office Word</Application>
  <DocSecurity>0</DocSecurity>
  <Lines>271</Lines>
  <Paragraphs>74</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37289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Beck, Desiree A.</cp:lastModifiedBy>
  <cp:revision>17</cp:revision>
  <cp:lastPrinted>2011-08-05T16:21:00Z</cp:lastPrinted>
  <dcterms:created xsi:type="dcterms:W3CDTF">2015-09-02T02:53:00Z</dcterms:created>
  <dcterms:modified xsi:type="dcterms:W3CDTF">2015-09-08T20:55:00Z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